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fill="A6A6A6"/>
        <w:tabs>
          <w:tab w:val="clear" w:pos="720"/>
          <w:tab w:val="left" w:pos="1486" w:leader="none"/>
          <w:tab w:val="center" w:pos="4678" w:leader="none"/>
        </w:tabs>
        <w:rPr>
          <w:rFonts w:ascii="Times New Roman" w:hAnsi="Times New Roman" w:eastAsia="Times New Roman" w:cs="Times New Roman"/>
          <w:b/>
          <w:b/>
          <w:sz w:val="20"/>
          <w:szCs w:val="20"/>
        </w:rPr>
      </w:pPr>
      <w:bookmarkStart w:id="0" w:name="_heading=h.gjdgxs"/>
      <w:bookmarkEnd w:id="0"/>
      <w:r>
        <w:rPr>
          <w:rFonts w:eastAsia="Times New Roman" w:cs="Times New Roman" w:ascii="Times New Roman" w:hAnsi="Times New Roman"/>
          <w:b/>
          <w:sz w:val="28"/>
          <w:szCs w:val="28"/>
        </w:rPr>
        <w:tab/>
        <w:tab/>
      </w:r>
      <w:r>
        <w:rPr>
          <w:rFonts w:eastAsia="Times New Roman" w:cs="Times New Roman" w:ascii="Times New Roman" w:hAnsi="Times New Roman"/>
          <w:b/>
          <w:sz w:val="20"/>
          <w:szCs w:val="20"/>
        </w:rPr>
        <w:t>ДОГОВОР № 000-00/00-</w:t>
      </w:r>
      <w:r>
        <w:rPr>
          <w:rFonts w:eastAsia="Times New Roman" w:cs="Times New Roman" w:ascii="Times New Roman" w:hAnsi="Times New Roman"/>
          <w:b/>
          <w:color w:val="000000"/>
          <w:sz w:val="20"/>
          <w:szCs w:val="20"/>
        </w:rPr>
        <w:t>К</w:t>
      </w:r>
      <w:r>
        <w:rPr>
          <w:rFonts w:eastAsia="Times New Roman" w:cs="Times New Roman" w:ascii="Times New Roman" w:hAnsi="Times New Roman"/>
          <w:b/>
          <w:sz w:val="20"/>
          <w:szCs w:val="20"/>
        </w:rPr>
        <w:t>0</w:t>
      </w:r>
      <w:r>
        <w:rPr>
          <w:rFonts w:eastAsia="Times New Roman" w:cs="Times New Roman" w:ascii="Times New Roman" w:hAnsi="Times New Roman"/>
          <w:b/>
          <w:color w:val="000000"/>
          <w:sz w:val="20"/>
          <w:szCs w:val="20"/>
        </w:rPr>
        <w:t>/</w:t>
      </w:r>
      <w:r>
        <w:rPr>
          <w:rFonts w:eastAsia="Times New Roman" w:cs="Times New Roman" w:ascii="Times New Roman" w:hAnsi="Times New Roman"/>
          <w:b/>
          <w:sz w:val="20"/>
          <w:szCs w:val="20"/>
        </w:rPr>
        <w:t>00</w:t>
      </w:r>
    </w:p>
    <w:p>
      <w:pPr>
        <w:pStyle w:val="Normal"/>
        <w:shd w:val="clear" w:fill="A6A6A6"/>
        <w:jc w:val="center"/>
        <w:rPr>
          <w:rFonts w:ascii="Times New Roman" w:hAnsi="Times New Roman" w:eastAsia="Times New Roman" w:cs="Times New Roman"/>
          <w:b/>
          <w:b/>
          <w:sz w:val="20"/>
          <w:szCs w:val="20"/>
        </w:rPr>
      </w:pPr>
      <w:r>
        <w:rPr>
          <w:rFonts w:eastAsia="Times New Roman" w:cs="Times New Roman" w:ascii="Times New Roman" w:hAnsi="Times New Roman"/>
          <w:b/>
          <w:sz w:val="20"/>
          <w:szCs w:val="20"/>
        </w:rPr>
        <w:t xml:space="preserve">УЧАСТИЯ В ДОЛЕВОМ СТРОИТЕЛЬСТВЕ МНОГОКВАРТИРНОГО ЖИЛОГО ДОМА </w:t>
      </w:r>
    </w:p>
    <w:p>
      <w:pPr>
        <w:pStyle w:val="Normal"/>
        <w:shd w:val="clear" w:fill="FFFFFF"/>
        <w:spacing w:lineRule="auto" w:line="240" w:before="0" w:after="0"/>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r>
    </w:p>
    <w:p>
      <w:pPr>
        <w:pStyle w:val="Normal"/>
        <w:shd w:val="clear" w:fill="FFFFFF"/>
        <w:spacing w:lineRule="auto" w:line="240" w:before="0" w:after="0"/>
        <w:ind w:firstLine="709"/>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Normal"/>
        <w:shd w:val="clear" w:fill="FFFFFF"/>
        <w:spacing w:lineRule="auto" w:line="240" w:before="0" w:after="0"/>
        <w:jc w:val="both"/>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 xml:space="preserve">г. Сочи </w:t>
        <w:tab/>
        <w:tab/>
        <w:tab/>
        <w:tab/>
        <w:tab/>
        <w:t xml:space="preserve">                                                       </w:t>
        <w:tab/>
        <w:tab/>
        <w:t xml:space="preserve">    «</w:t>
      </w:r>
      <w:r>
        <w:rPr>
          <w:rFonts w:eastAsia="Times New Roman" w:cs="Times New Roman" w:ascii="Times New Roman" w:hAnsi="Times New Roman"/>
          <w:b/>
          <w:sz w:val="20"/>
          <w:szCs w:val="20"/>
        </w:rPr>
        <w:t>__</w:t>
      </w:r>
      <w:r>
        <w:rPr>
          <w:rFonts w:eastAsia="Times New Roman" w:cs="Times New Roman" w:ascii="Times New Roman" w:hAnsi="Times New Roman"/>
          <w:b/>
          <w:color w:val="000000"/>
          <w:sz w:val="20"/>
          <w:szCs w:val="20"/>
        </w:rPr>
        <w:t xml:space="preserve">»  </w:t>
      </w:r>
      <w:r>
        <w:rPr>
          <w:rFonts w:eastAsia="Times New Roman" w:cs="Times New Roman" w:ascii="Times New Roman" w:hAnsi="Times New Roman"/>
          <w:b/>
          <w:sz w:val="20"/>
          <w:szCs w:val="20"/>
        </w:rPr>
        <w:t>___</w:t>
      </w:r>
      <w:r>
        <w:rPr>
          <w:rFonts w:eastAsia="Times New Roman" w:cs="Times New Roman" w:ascii="Times New Roman" w:hAnsi="Times New Roman"/>
          <w:b/>
          <w:color w:val="000000"/>
          <w:sz w:val="20"/>
          <w:szCs w:val="20"/>
        </w:rPr>
        <w:t xml:space="preserve"> 2020 года</w:t>
      </w:r>
    </w:p>
    <w:p>
      <w:pPr>
        <w:pStyle w:val="Normal"/>
        <w:shd w:val="clear" w:fill="FFFFFF"/>
        <w:spacing w:lineRule="auto" w:line="240" w:before="0" w:after="0"/>
        <w:ind w:firstLine="709"/>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Normal"/>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Общество с ограниченной ответственностью «Специализированный застройщик «Корона»,</w:t>
      </w:r>
      <w:r>
        <w:rPr>
          <w:rFonts w:eastAsia="Times New Roman" w:cs="Times New Roman" w:ascii="Times New Roman" w:hAnsi="Times New Roman"/>
          <w:sz w:val="20"/>
          <w:szCs w:val="20"/>
        </w:rPr>
        <w:t xml:space="preserve"> именуемое в дальнейшем </w:t>
      </w:r>
      <w:r>
        <w:rPr>
          <w:rFonts w:eastAsia="Times New Roman" w:cs="Times New Roman" w:ascii="Times New Roman" w:hAnsi="Times New Roman"/>
          <w:b/>
          <w:sz w:val="20"/>
          <w:szCs w:val="20"/>
        </w:rPr>
        <w:t xml:space="preserve">«Застройщик», </w:t>
      </w:r>
      <w:r>
        <w:rPr>
          <w:rFonts w:eastAsia="Times New Roman" w:cs="Times New Roman" w:ascii="Times New Roman" w:hAnsi="Times New Roman"/>
          <w:sz w:val="20"/>
          <w:szCs w:val="20"/>
        </w:rPr>
        <w:t>адрес:</w:t>
      </w:r>
      <w:r>
        <w:rPr>
          <w:rFonts w:eastAsia="Times New Roman" w:cs="Times New Roman" w:ascii="Times New Roman" w:hAnsi="Times New Roman"/>
          <w:b/>
          <w:sz w:val="20"/>
          <w:szCs w:val="20"/>
        </w:rPr>
        <w:t xml:space="preserve"> </w:t>
      </w:r>
      <w:r>
        <w:rPr>
          <w:rFonts w:eastAsia="Times New Roman" w:cs="Times New Roman" w:ascii="Times New Roman" w:hAnsi="Times New Roman"/>
          <w:sz w:val="20"/>
          <w:szCs w:val="20"/>
        </w:rPr>
        <w:t xml:space="preserve">354000, Краснодарский край, Центральный район г. Сочи, ул. Конституции СССР, д. 18, оф. 4-10, </w:t>
      </w:r>
      <w:r>
        <w:rPr>
          <w:rFonts w:eastAsia="Times New Roman" w:cs="Times New Roman" w:ascii="Times New Roman" w:hAnsi="Times New Roman"/>
          <w:b/>
          <w:sz w:val="20"/>
          <w:szCs w:val="20"/>
        </w:rPr>
        <w:t>в лице директора Самохвалова Антона Александровича</w:t>
      </w:r>
      <w:r>
        <w:rPr>
          <w:rFonts w:eastAsia="Times New Roman" w:cs="Times New Roman" w:ascii="Times New Roman" w:hAnsi="Times New Roman"/>
          <w:sz w:val="20"/>
          <w:szCs w:val="20"/>
        </w:rPr>
        <w:t xml:space="preserve">, действующего на основании Устава, с одной стороны и </w:t>
      </w:r>
    </w:p>
    <w:p>
      <w:pPr>
        <w:pStyle w:val="Normal"/>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b/>
          <w:sz w:val="20"/>
          <w:szCs w:val="20"/>
        </w:rPr>
        <w:t>Гражданин(ка) Российской Федерации</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___________________________________________________</w:t>
      </w:r>
      <w:r>
        <w:rPr>
          <w:rFonts w:eastAsia="Times New Roman" w:cs="Times New Roman" w:ascii="Times New Roman" w:hAnsi="Times New Roman"/>
          <w:color w:val="000000"/>
          <w:sz w:val="20"/>
          <w:szCs w:val="20"/>
        </w:rPr>
        <w:t>,</w:t>
      </w:r>
      <w:r>
        <w:rPr>
          <w:rFonts w:eastAsia="Times New Roman" w:cs="Times New Roman" w:ascii="Times New Roman" w:hAnsi="Times New Roman"/>
          <w:b/>
          <w:color w:val="000000"/>
          <w:sz w:val="20"/>
          <w:szCs w:val="20"/>
        </w:rPr>
        <w:t xml:space="preserve"> </w:t>
      </w:r>
      <w:r>
        <w:rPr>
          <w:rFonts w:eastAsia="Times New Roman" w:cs="Times New Roman" w:ascii="Times New Roman" w:hAnsi="Times New Roman"/>
          <w:color w:val="000000"/>
          <w:sz w:val="20"/>
          <w:szCs w:val="20"/>
        </w:rPr>
        <w:t xml:space="preserve">именуемый(ая) в дальнейшем </w:t>
      </w:r>
      <w:r>
        <w:rPr>
          <w:rFonts w:eastAsia="Times New Roman" w:cs="Times New Roman" w:ascii="Times New Roman" w:hAnsi="Times New Roman"/>
          <w:b/>
          <w:color w:val="000000"/>
          <w:sz w:val="20"/>
          <w:szCs w:val="20"/>
        </w:rPr>
        <w:t xml:space="preserve">«Участник долевого строительства», </w:t>
      </w:r>
      <w:r>
        <w:rPr>
          <w:rFonts w:eastAsia="Times New Roman" w:cs="Times New Roman" w:ascii="Times New Roman" w:hAnsi="Times New Roman"/>
          <w:color w:val="000000"/>
          <w:sz w:val="20"/>
          <w:szCs w:val="20"/>
        </w:rPr>
        <w:t>с другой стороны, при совместном упоминании именуемые «Стороны», заключили настоящий Договор о нижеследующем:</w:t>
      </w:r>
    </w:p>
    <w:p>
      <w:pPr>
        <w:pStyle w:val="Normal"/>
        <w:spacing w:lineRule="auto" w:line="240" w:before="0" w:after="0"/>
        <w:ind w:firstLine="709"/>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Normal"/>
        <w:numPr>
          <w:ilvl w:val="0"/>
          <w:numId w:val="6"/>
        </w:numPr>
        <w:shd w:val="clear" w:fill="A6A6A6"/>
        <w:spacing w:lineRule="auto" w:line="240" w:before="0" w:after="0"/>
        <w:ind w:left="975" w:hanging="975"/>
        <w:jc w:val="center"/>
        <w:rPr>
          <w:rFonts w:ascii="Times New Roman" w:hAnsi="Times New Roman"/>
        </w:rPr>
      </w:pPr>
      <w:r>
        <w:rPr>
          <w:rFonts w:eastAsia="Times New Roman" w:cs="Times New Roman" w:ascii="Times New Roman" w:hAnsi="Times New Roman"/>
          <w:b/>
          <w:sz w:val="20"/>
          <w:szCs w:val="20"/>
        </w:rPr>
        <w:t>ОБЩИЕ ПОЛОЖЕНИЯ</w:t>
      </w:r>
    </w:p>
    <w:p>
      <w:pPr>
        <w:pStyle w:val="Normal"/>
        <w:shd w:val="clear" w:fill="FFFFFF"/>
        <w:spacing w:lineRule="auto" w:line="240" w:before="0" w:after="0"/>
        <w:ind w:left="720" w:hanging="0"/>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r>
    </w:p>
    <w:p>
      <w:pPr>
        <w:pStyle w:val="Normal"/>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1.1.</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Застройщик –</w:t>
      </w:r>
      <w:r>
        <w:rPr>
          <w:rFonts w:eastAsia="Times New Roman" w:cs="Times New Roman" w:ascii="Times New Roman" w:hAnsi="Times New Roman"/>
          <w:sz w:val="20"/>
          <w:szCs w:val="20"/>
        </w:rPr>
        <w:t xml:space="preserve"> Общество с ограниченной ответственностью «Специализированный застройщик</w:t>
      </w:r>
      <w:r>
        <w:rPr>
          <w:rFonts w:eastAsia="Times New Roman" w:cs="Times New Roman" w:ascii="Times New Roman" w:hAnsi="Times New Roman"/>
          <w:b/>
          <w:sz w:val="20"/>
          <w:szCs w:val="20"/>
        </w:rPr>
        <w:t xml:space="preserve"> </w:t>
      </w:r>
      <w:r>
        <w:rPr>
          <w:rFonts w:eastAsia="Times New Roman" w:cs="Times New Roman" w:ascii="Times New Roman" w:hAnsi="Times New Roman"/>
          <w:sz w:val="20"/>
          <w:szCs w:val="20"/>
        </w:rPr>
        <w:t xml:space="preserve"> «Корона», имеющее на праве аренды земельный участок и привлекающее денежные средства (далее именуемые целевые денежные средства) Участников долевого строительства в соответствии с Федеральным законом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для строительства на земельном участке многоквартирного жилого дома, на основании полученного Застройщиком</w:t>
      </w:r>
      <w:r>
        <w:rPr>
          <w:rFonts w:eastAsia="Times New Roman" w:cs="Times New Roman" w:ascii="Times New Roman" w:hAnsi="Times New Roman"/>
          <w:b/>
          <w:sz w:val="20"/>
          <w:szCs w:val="20"/>
        </w:rPr>
        <w:t xml:space="preserve"> </w:t>
      </w:r>
      <w:r>
        <w:rPr>
          <w:rFonts w:eastAsia="Times New Roman" w:cs="Times New Roman" w:ascii="Times New Roman" w:hAnsi="Times New Roman"/>
          <w:sz w:val="20"/>
          <w:szCs w:val="20"/>
        </w:rPr>
        <w:t>разрешения на строительство.</w:t>
      </w:r>
    </w:p>
    <w:p>
      <w:pPr>
        <w:pStyle w:val="Normal"/>
        <w:spacing w:lineRule="auto" w:line="240" w:before="0" w:after="0"/>
        <w:ind w:firstLine="420"/>
        <w:jc w:val="both"/>
        <w:rPr>
          <w:rFonts w:ascii="Times New Roman" w:hAnsi="Times New Roman" w:eastAsia="Times New Roman" w:cs="Times New Roman"/>
          <w:sz w:val="20"/>
          <w:szCs w:val="20"/>
          <w:u w:val="single"/>
        </w:rPr>
      </w:pPr>
      <w:r>
        <w:rPr>
          <w:rFonts w:eastAsia="Times New Roman" w:cs="Times New Roman" w:ascii="Times New Roman" w:hAnsi="Times New Roman"/>
          <w:b/>
          <w:sz w:val="20"/>
          <w:szCs w:val="20"/>
        </w:rPr>
        <w:t>1.2.</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Участник долевого строительства</w:t>
      </w:r>
      <w:r>
        <w:rPr>
          <w:rFonts w:eastAsia="Times New Roman" w:cs="Times New Roman" w:ascii="Times New Roman" w:hAnsi="Times New Roman"/>
          <w:sz w:val="20"/>
          <w:szCs w:val="20"/>
        </w:rPr>
        <w:t xml:space="preserve"> – физическое или юридическое лицо, у которого привлекаются денежные средства для строительства многоквартирного жилого дома на условиях, предусмотренных настоящим Договором, с возникновением у такого лица права собственности на объекты долевого строительства и права общей долевой собственности на общее имущество в многоквартирном доме.</w:t>
      </w:r>
    </w:p>
    <w:p>
      <w:pPr>
        <w:pStyle w:val="Normal"/>
        <w:spacing w:lineRule="auto" w:line="240" w:before="0" w:after="0"/>
        <w:ind w:firstLine="420"/>
        <w:jc w:val="both"/>
        <w:rPr>
          <w:rFonts w:ascii="Times New Roman" w:hAnsi="Times New Roman" w:eastAsia="Times New Roman" w:cs="Times New Roman"/>
          <w:b/>
          <w:b/>
          <w:sz w:val="20"/>
          <w:szCs w:val="20"/>
        </w:rPr>
      </w:pPr>
      <w:r>
        <w:rPr>
          <w:rFonts w:eastAsia="Times New Roman" w:cs="Times New Roman" w:ascii="Times New Roman" w:hAnsi="Times New Roman"/>
          <w:b/>
          <w:sz w:val="20"/>
          <w:szCs w:val="20"/>
        </w:rPr>
        <w:t>1.3</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Многоквартирный жилой дом</w:t>
      </w:r>
      <w:r>
        <w:rPr>
          <w:rFonts w:eastAsia="Times New Roman" w:cs="Times New Roman" w:ascii="Times New Roman" w:hAnsi="Times New Roman"/>
          <w:sz w:val="20"/>
          <w:szCs w:val="20"/>
        </w:rPr>
        <w:t xml:space="preserve"> – </w:t>
      </w:r>
      <w:r>
        <w:rPr>
          <w:rFonts w:eastAsia="Times New Roman" w:cs="Times New Roman" w:ascii="Times New Roman" w:hAnsi="Times New Roman"/>
          <w:b/>
          <w:sz w:val="20"/>
          <w:szCs w:val="20"/>
        </w:rPr>
        <w:t>13 (тринадцати) этажный Многоквартирный жилой дом</w:t>
      </w:r>
      <w:r>
        <w:rPr>
          <w:rFonts w:eastAsia="Times New Roman" w:cs="Times New Roman" w:ascii="Times New Roman" w:hAnsi="Times New Roman"/>
          <w:sz w:val="20"/>
          <w:szCs w:val="20"/>
        </w:rPr>
        <w:t xml:space="preserve">, подземный этаж 1 (один), входящий в состав жилого комплекса, состоящего из четырех жилых корпусов, строящихся на земельном участке, расположенном по адресу: </w:t>
      </w:r>
      <w:r>
        <w:rPr>
          <w:rFonts w:eastAsia="Times New Roman" w:cs="Times New Roman" w:ascii="Times New Roman" w:hAnsi="Times New Roman"/>
          <w:b/>
          <w:sz w:val="20"/>
          <w:szCs w:val="20"/>
        </w:rPr>
        <w:t xml:space="preserve">Российская Федерация, Краснодарский край, город Сочи, Центральный район, ул. Пластунская 104-а, м-р «Октябрьский».  </w:t>
      </w:r>
    </w:p>
    <w:p>
      <w:pPr>
        <w:pStyle w:val="Normal"/>
        <w:spacing w:lineRule="auto" w:line="240" w:before="0" w:after="0"/>
        <w:ind w:firstLine="420"/>
        <w:jc w:val="both"/>
        <w:rPr>
          <w:rFonts w:ascii="Times New Roman" w:hAnsi="Times New Roman" w:eastAsia="Times New Roman" w:cs="Times New Roman"/>
          <w:b/>
          <w:b/>
          <w:sz w:val="20"/>
          <w:szCs w:val="20"/>
        </w:rPr>
      </w:pPr>
      <w:r>
        <w:rPr>
          <w:rFonts w:eastAsia="Times New Roman" w:cs="Times New Roman" w:ascii="Times New Roman" w:hAnsi="Times New Roman"/>
          <w:b/>
          <w:sz w:val="20"/>
          <w:szCs w:val="20"/>
        </w:rPr>
        <w:t xml:space="preserve">Общая площадь совокупности четырех жилых корпусов составляет 31 003,16 (тридцать одна тысяча три целых и шестнадцать сотых) метра квадратных. </w:t>
      </w:r>
    </w:p>
    <w:p>
      <w:pPr>
        <w:pStyle w:val="Normal"/>
        <w:spacing w:lineRule="auto" w:line="240" w:before="0" w:after="0"/>
        <w:ind w:firstLine="420"/>
        <w:jc w:val="both"/>
        <w:rPr>
          <w:rFonts w:ascii="Times New Roman" w:hAnsi="Times New Roman" w:eastAsia="Times New Roman" w:cs="Times New Roman"/>
          <w:b/>
          <w:b/>
          <w:sz w:val="20"/>
          <w:szCs w:val="20"/>
        </w:rPr>
      </w:pPr>
      <w:r>
        <w:rPr>
          <w:rFonts w:eastAsia="Times New Roman" w:cs="Times New Roman" w:ascii="Times New Roman" w:hAnsi="Times New Roman"/>
          <w:b/>
          <w:sz w:val="20"/>
          <w:szCs w:val="20"/>
        </w:rPr>
        <w:t xml:space="preserve">Класс энергоэффективности «В». </w:t>
      </w:r>
    </w:p>
    <w:p>
      <w:pPr>
        <w:pStyle w:val="Normal"/>
        <w:spacing w:lineRule="auto" w:line="240" w:before="0" w:after="0"/>
        <w:ind w:firstLine="420"/>
        <w:jc w:val="both"/>
        <w:rPr>
          <w:rFonts w:ascii="Times New Roman" w:hAnsi="Times New Roman" w:eastAsia="Times New Roman" w:cs="Times New Roman"/>
          <w:b/>
          <w:b/>
          <w:sz w:val="20"/>
          <w:szCs w:val="20"/>
        </w:rPr>
      </w:pPr>
      <w:r>
        <w:rPr>
          <w:rFonts w:eastAsia="Times New Roman" w:cs="Times New Roman" w:ascii="Times New Roman" w:hAnsi="Times New Roman"/>
          <w:b/>
          <w:sz w:val="20"/>
          <w:szCs w:val="20"/>
        </w:rPr>
        <w:t xml:space="preserve">Сейсмостойкость 8 баллов. </w:t>
      </w:r>
    </w:p>
    <w:p>
      <w:pPr>
        <w:pStyle w:val="Normal"/>
        <w:spacing w:lineRule="auto" w:line="240" w:before="0" w:after="0"/>
        <w:ind w:firstLine="420"/>
        <w:jc w:val="both"/>
        <w:rPr>
          <w:rFonts w:ascii="Times New Roman" w:hAnsi="Times New Roman" w:eastAsia="Times New Roman" w:cs="Times New Roman"/>
          <w:b/>
          <w:b/>
          <w:sz w:val="20"/>
          <w:szCs w:val="20"/>
        </w:rPr>
      </w:pPr>
      <w:r>
        <w:rPr>
          <w:rFonts w:eastAsia="Times New Roman" w:cs="Times New Roman" w:ascii="Times New Roman" w:hAnsi="Times New Roman"/>
          <w:b/>
          <w:sz w:val="20"/>
          <w:szCs w:val="20"/>
        </w:rPr>
        <w:t>Материал наружных стен и каркаса: с монолитным железобетонным каркасом и стенами из мелкоштучных каменных материалов (кирпич, керамические камни, блоки и др.). Материал перекрытий: Монолитные железобетонные.</w:t>
      </w:r>
    </w:p>
    <w:p>
      <w:pPr>
        <w:pStyle w:val="Normal"/>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 xml:space="preserve">1.3.1. Земельный участок - </w:t>
      </w:r>
      <w:r>
        <w:rPr>
          <w:rFonts w:eastAsia="Times New Roman" w:cs="Times New Roman" w:ascii="Times New Roman" w:hAnsi="Times New Roman"/>
          <w:sz w:val="20"/>
          <w:szCs w:val="20"/>
        </w:rPr>
        <w:t xml:space="preserve">общей площадью </w:t>
      </w:r>
      <w:r>
        <w:rPr>
          <w:rFonts w:eastAsia="Times New Roman" w:cs="Times New Roman" w:ascii="Times New Roman" w:hAnsi="Times New Roman"/>
          <w:b/>
          <w:sz w:val="20"/>
          <w:szCs w:val="20"/>
        </w:rPr>
        <w:t>16529 кв.м</w:t>
      </w:r>
      <w:r>
        <w:rPr>
          <w:rFonts w:eastAsia="Times New Roman" w:cs="Times New Roman" w:ascii="Times New Roman" w:hAnsi="Times New Roman"/>
          <w:sz w:val="20"/>
          <w:szCs w:val="20"/>
        </w:rPr>
        <w:t xml:space="preserve">., категории земель: земли населённых пунктов, с видом разрешенного использования «Жилой комплекс» в территориальной зоне «ОД-2», кадастровый номер земельного участка: </w:t>
      </w:r>
      <w:r>
        <w:rPr>
          <w:rFonts w:eastAsia="Times New Roman" w:cs="Times New Roman" w:ascii="Times New Roman" w:hAnsi="Times New Roman"/>
          <w:b/>
          <w:sz w:val="20"/>
          <w:szCs w:val="20"/>
        </w:rPr>
        <w:t>23:49:0205009:231</w:t>
      </w:r>
      <w:r>
        <w:rPr>
          <w:rFonts w:eastAsia="Times New Roman" w:cs="Times New Roman" w:ascii="Times New Roman" w:hAnsi="Times New Roman"/>
          <w:sz w:val="20"/>
          <w:szCs w:val="20"/>
        </w:rPr>
        <w:t>, принадлежит Застройщику на праве аренды на основании</w:t>
      </w:r>
      <w:r>
        <w:rPr>
          <w:rFonts w:eastAsia="Times New Roman" w:cs="Times New Roman" w:ascii="Times New Roman" w:hAnsi="Times New Roman"/>
          <w:b/>
          <w:sz w:val="20"/>
          <w:szCs w:val="20"/>
        </w:rPr>
        <w:t xml:space="preserve">: </w:t>
      </w:r>
      <w:r>
        <w:rPr>
          <w:rFonts w:eastAsia="Times New Roman" w:cs="Times New Roman" w:ascii="Times New Roman" w:hAnsi="Times New Roman"/>
          <w:sz w:val="20"/>
          <w:szCs w:val="20"/>
        </w:rPr>
        <w:t>Договора от 24.05.2017г. о передаче прав и обязанностей по договору о предоставлении в пользование на условиях аренды земельного участка № 49000010016 от 27.06.2015г., зарегистрированного Управлением Федеральной службы государственной регистрации, кадастра и картографии по Краснодарскому краю (Документы основания: Договор о предоставлении в пользование на условиях аренды земельного участка № 49000010016 от 27.06.2015г., дата регистрации 23-23-50/1050-23/050/130/2015-421/2 от 19.08.2015), о чем в Едином государственном реестре прав на недвижимое имущество и сделок с ним 14.06.2017г., сделана запись регистрации № 23:49:0205009:231-23/050/2017-2.</w:t>
      </w:r>
    </w:p>
    <w:p>
      <w:pPr>
        <w:pStyle w:val="Normal"/>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 xml:space="preserve">1.3.2. </w:t>
      </w:r>
      <w:r>
        <w:rPr>
          <w:rFonts w:eastAsia="Times New Roman" w:cs="Times New Roman" w:ascii="Times New Roman" w:hAnsi="Times New Roman"/>
          <w:sz w:val="20"/>
          <w:szCs w:val="20"/>
        </w:rPr>
        <w:t>На указанном земельном участке установлен сервитут Постановлением Администрации города Сочи № 19.10.2017г. № 1736 «Об установлении постоянного публичного сервитута для обеспечения прохода и проезда через земельный участок с кадастровым номером 23:49:0205009:231, расположенный по улице Пластунская 104-а, м-р «Октябрьский», Центрального района города Сочи».</w:t>
      </w:r>
    </w:p>
    <w:p>
      <w:pPr>
        <w:pStyle w:val="Normal"/>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1.4.</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 xml:space="preserve">Объект долевого строительства </w:t>
      </w:r>
      <w:r>
        <w:rPr>
          <w:rFonts w:eastAsia="Times New Roman" w:cs="Times New Roman" w:ascii="Times New Roman" w:hAnsi="Times New Roman"/>
          <w:sz w:val="20"/>
          <w:szCs w:val="20"/>
        </w:rPr>
        <w:t>– жилые или нежилые помещения, подлежащие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жилого дома, создаваемого с привлечением у Участника долевого строительства целевых денежных средств.</w:t>
      </w:r>
    </w:p>
    <w:p>
      <w:pPr>
        <w:pStyle w:val="Normal"/>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1.5.</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Проектная декларация</w:t>
      </w:r>
      <w:r>
        <w:rPr>
          <w:rFonts w:eastAsia="Times New Roman" w:cs="Times New Roman" w:ascii="Times New Roman" w:hAnsi="Times New Roman"/>
          <w:sz w:val="20"/>
          <w:szCs w:val="20"/>
        </w:rPr>
        <w:t xml:space="preserve"> – документ, содержащий информацию о Застройщике и информацию о проекте строительства, который размещается, публикуется и изменяется в соответствии с действующим законодательством. Оригинал проектной декларации хранится у Застройщика.</w:t>
      </w:r>
    </w:p>
    <w:p>
      <w:pPr>
        <w:pStyle w:val="Normal"/>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1.6</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 xml:space="preserve">Общая проектная площадь объекта долевого строительства </w:t>
      </w:r>
      <w:r>
        <w:rPr>
          <w:rFonts w:eastAsia="Times New Roman" w:cs="Times New Roman" w:ascii="Times New Roman" w:hAnsi="Times New Roman"/>
          <w:sz w:val="20"/>
          <w:szCs w:val="20"/>
        </w:rPr>
        <w:t>– определена в соответствии с проектной документацией Застройщика на дату подписания настоящего Договора. Площадь Объекта долевого строительства, по соглашению Сторон, является суммой общей площади квартиры (без учета площади холодных помещений - лоджий и/или балконов) и общей площади холодных помещений - лоджий и/или балконов, взятая Сторонами за основу для определения стоимости Объекта долевого строительства на момент подписания настоящего Договора.</w:t>
      </w:r>
    </w:p>
    <w:p>
      <w:pPr>
        <w:pStyle w:val="Normal"/>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1.7.</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Общая площадь объекта долевого строительства</w:t>
      </w:r>
      <w:r>
        <w:rPr>
          <w:rFonts w:eastAsia="Times New Roman" w:cs="Times New Roman" w:ascii="Times New Roman" w:hAnsi="Times New Roman"/>
          <w:sz w:val="20"/>
          <w:szCs w:val="20"/>
        </w:rPr>
        <w:t xml:space="preserve">, установленная уполномоченным органом государственного учета в порядке, предусмотренном действующим законодательством Российской Федерации, и определенная в соответствии с техническим планом, площадь Объекта долевого строительства, по соглашению Сторон, являющаяся суммой общей площади квартиры (без учета площади холодных помещений - лоджий и/или балконов) и общей площади холодных помещений - лоджий и/или балконов, применяемая Сторонами для определения стоимости Объекта долевого строительства по завершении строительства и проведения взаиморасчетов в порядке, предусмотренном разделом 3 настоящего Договора. При этом разница в значениях общей строительной (проектной) площади объекта долевого строительства и общей площади, образовавшейся за счет исключения из подсчета площадей лоджий, балконов, веранд, террас и холодных кладовых, не влечет за собой перерасчета между Сторонами настоящего Договора. </w:t>
      </w:r>
    </w:p>
    <w:p>
      <w:pPr>
        <w:pStyle w:val="Normal"/>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1.8.</w:t>
      </w:r>
      <w:r>
        <w:rPr>
          <w:rFonts w:eastAsia="Times New Roman" w:cs="Times New Roman" w:ascii="Times New Roman" w:hAnsi="Times New Roman"/>
          <w:sz w:val="20"/>
          <w:szCs w:val="20"/>
        </w:rPr>
        <w:t xml:space="preserve"> В соответствии с Федеральным законом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cs="Times New Roman" w:ascii="Times New Roman" w:hAnsi="Times New Roman"/>
          <w:b/>
          <w:sz w:val="20"/>
          <w:szCs w:val="20"/>
        </w:rPr>
        <w:t xml:space="preserve"> </w:t>
      </w:r>
      <w:r>
        <w:rPr>
          <w:rFonts w:eastAsia="Times New Roman" w:cs="Times New Roman" w:ascii="Times New Roman" w:hAnsi="Times New Roman"/>
          <w:sz w:val="20"/>
          <w:szCs w:val="20"/>
        </w:rPr>
        <w:t>Застройщик вправе привлекать денежные средства Участников долевого строительства</w:t>
      </w:r>
      <w:r>
        <w:rPr>
          <w:rFonts w:eastAsia="Times New Roman" w:cs="Times New Roman" w:ascii="Times New Roman" w:hAnsi="Times New Roman"/>
          <w:b/>
          <w:sz w:val="20"/>
          <w:szCs w:val="20"/>
        </w:rPr>
        <w:t xml:space="preserve"> </w:t>
      </w:r>
      <w:r>
        <w:rPr>
          <w:rFonts w:eastAsia="Times New Roman" w:cs="Times New Roman" w:ascii="Times New Roman" w:hAnsi="Times New Roman"/>
          <w:sz w:val="20"/>
          <w:szCs w:val="20"/>
        </w:rPr>
        <w:t>для строительства многоквартирного жилого дома</w:t>
      </w:r>
      <w:r>
        <w:rPr>
          <w:rFonts w:eastAsia="Times New Roman" w:cs="Times New Roman" w:ascii="Times New Roman" w:hAnsi="Times New Roman"/>
          <w:b/>
          <w:sz w:val="20"/>
          <w:szCs w:val="20"/>
        </w:rPr>
        <w:t xml:space="preserve">, </w:t>
      </w:r>
      <w:r>
        <w:rPr>
          <w:rFonts w:eastAsia="Times New Roman" w:cs="Times New Roman" w:ascii="Times New Roman" w:hAnsi="Times New Roman"/>
          <w:sz w:val="20"/>
          <w:szCs w:val="20"/>
        </w:rPr>
        <w:t>и (или) иных объектов недвижимости на основании следующих документов:</w:t>
      </w:r>
    </w:p>
    <w:p>
      <w:pPr>
        <w:pStyle w:val="Normal"/>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Разрешение на строительство № RU 23-309-8283-2019 от 06.09.2019г.;</w:t>
      </w:r>
    </w:p>
    <w:p>
      <w:pPr>
        <w:pStyle w:val="Normal"/>
        <w:spacing w:lineRule="auto" w:line="240" w:before="0" w:after="0"/>
        <w:ind w:firstLine="420"/>
        <w:jc w:val="both"/>
        <w:rPr>
          <w:rFonts w:ascii="Times New Roman" w:hAnsi="Times New Roman" w:eastAsia="Times New Roman" w:cs="Times New Roman"/>
          <w:sz w:val="20"/>
          <w:szCs w:val="20"/>
          <w:highlight w:val="yellow"/>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Размещение и публикация проектной декларации в единой информационной системе жилищного строительства и опубликование на сайте:</w:t>
      </w:r>
      <w:r>
        <w:rPr>
          <w:rFonts w:eastAsia="Times New Roman" w:cs="Times New Roman" w:ascii="Times New Roman" w:hAnsi="Times New Roman"/>
          <w:b/>
          <w:sz w:val="20"/>
          <w:szCs w:val="20"/>
        </w:rPr>
        <w:t xml:space="preserve"> https://uzhniypark.ru/</w:t>
      </w:r>
      <w:r>
        <w:rPr>
          <w:rFonts w:eastAsia="Times New Roman" w:cs="Times New Roman" w:ascii="Times New Roman" w:hAnsi="Times New Roman"/>
          <w:sz w:val="20"/>
          <w:szCs w:val="20"/>
        </w:rPr>
        <w:t>;</w:t>
      </w:r>
      <w:r>
        <w:rPr>
          <w:rFonts w:eastAsia="Times New Roman" w:cs="Times New Roman" w:ascii="Times New Roman" w:hAnsi="Times New Roman"/>
          <w:sz w:val="20"/>
          <w:szCs w:val="20"/>
          <w:highlight w:val="yellow"/>
        </w:rPr>
        <w:t xml:space="preserve"> </w:t>
      </w:r>
    </w:p>
    <w:p>
      <w:pPr>
        <w:pStyle w:val="Normal"/>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Договор от 24.05.2017г. о передаче прав и обязанностей по договору о предоставлении в пользование на условиях аренды земельного участка № 49000010016 от 27.06.2015г., зарегистрированного Управлением Федеральной службы государственной регистрации, кадастра и картографии по Краснодарскому краю (Документы основания: Договор о предоставлении в пользование на условиях аренды земельного участка № 49000010016 от 27.06.2015г., дата регистрации 23-23-50/1050-23/050/130/2015-421/2 от 19.08.2015), о чем в Едином государственном реестре прав на недвижимое имущество и сделок с ним 14.06.2017г., сделана запись регистрации №23:49:0205009:231-23/050/2017-2.</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w:t>
      </w: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color w:val="000000"/>
          <w:sz w:val="20"/>
          <w:szCs w:val="20"/>
        </w:rPr>
        <w:t>учредительные документы Застройщика;</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w:t>
      </w: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color w:val="000000"/>
          <w:sz w:val="20"/>
          <w:szCs w:val="20"/>
        </w:rPr>
        <w:t>свидетельство о государственной регистрации Застройщика;</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color w:val="000000"/>
          <w:sz w:val="20"/>
          <w:szCs w:val="20"/>
        </w:rPr>
        <w:t>свидетельство о постановке на учет в налоговом органе Застройщика;</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w:t>
      </w: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color w:val="000000"/>
          <w:sz w:val="20"/>
          <w:szCs w:val="20"/>
        </w:rPr>
        <w:t>утвержденная бухгалтерская отчетность;</w:t>
      </w:r>
    </w:p>
    <w:p>
      <w:pPr>
        <w:pStyle w:val="Normal"/>
        <w:spacing w:lineRule="auto" w:line="240" w:before="0" w:after="0"/>
        <w:ind w:firstLine="420"/>
        <w:jc w:val="both"/>
        <w:rPr>
          <w:rFonts w:ascii="Times New Roman" w:hAnsi="Times New Roman" w:eastAsia="Times New Roman" w:cs="Times New Roman"/>
          <w:b/>
          <w:b/>
          <w:color w:val="000000"/>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color w:val="000000"/>
          <w:sz w:val="20"/>
          <w:szCs w:val="20"/>
        </w:rPr>
        <w:t xml:space="preserve">Заключение № 69-04-3705/20 от «07» мая 2020 г. о соответствии Застройщика и проектной декларации требованиям, установленным частью 2 статьи 3, статьям 20 и 21 Федерального закона от 30.12.2004 г. № 214-ФЗ, выданное Департаментом по надзору в строительной сфере Краснодарского края; </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color w:val="000000"/>
          <w:sz w:val="20"/>
          <w:szCs w:val="20"/>
        </w:rPr>
        <w:t>Оформленная надлежащим образом проектная документация;</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color w:val="000000"/>
          <w:sz w:val="20"/>
          <w:szCs w:val="20"/>
        </w:rPr>
        <w:t>Технико-экономическое обоснование проекта строительства.</w:t>
      </w:r>
    </w:p>
    <w:p>
      <w:pPr>
        <w:pStyle w:val="Normal"/>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1.9.</w:t>
      </w:r>
      <w:r>
        <w:rPr>
          <w:rFonts w:eastAsia="Times New Roman" w:cs="Times New Roman" w:ascii="Times New Roman" w:hAnsi="Times New Roman"/>
          <w:sz w:val="20"/>
          <w:szCs w:val="20"/>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общей долевой собственности на общее имущество в Многоквартирном жилом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ней права общей долевой собственности на общее имущество Многоквартирного жилого дома. </w:t>
      </w:r>
    </w:p>
    <w:p>
      <w:pPr>
        <w:pStyle w:val="Normal"/>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Состав общего имущества Многоквартирного жилого дома и размер доли Участника долевого строительства в праве общей долевой собственности на общее имущество Многоквартирного жилого дома уточняется в соответствии с законодательством Российской Федерации на момент ввода Многоквартирного жилого дома в эксплуатацию.</w:t>
      </w:r>
    </w:p>
    <w:p>
      <w:pPr>
        <w:pStyle w:val="Normal"/>
        <w:shd w:val="clear" w:fill="FFFFFF"/>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1.10</w:t>
      </w:r>
      <w:r>
        <w:rPr>
          <w:rFonts w:eastAsia="Times New Roman" w:cs="Times New Roman" w:ascii="Times New Roman" w:hAnsi="Times New Roman"/>
          <w:sz w:val="20"/>
          <w:szCs w:val="20"/>
        </w:rPr>
        <w:t xml:space="preserve">. Графическое изображение этажа, графическое изображение квартиры отображено в Приложении № 1 к настоящему Договору. Основные технические характеристики </w:t>
      </w:r>
      <w:r>
        <w:rPr>
          <w:rFonts w:eastAsia="Times New Roman" w:cs="Times New Roman" w:ascii="Times New Roman" w:hAnsi="Times New Roman"/>
          <w:color w:val="000000"/>
          <w:sz w:val="20"/>
          <w:szCs w:val="20"/>
        </w:rPr>
        <w:t xml:space="preserve">квартиры </w:t>
      </w:r>
      <w:r>
        <w:rPr>
          <w:rFonts w:eastAsia="Times New Roman" w:cs="Times New Roman" w:ascii="Times New Roman" w:hAnsi="Times New Roman"/>
          <w:sz w:val="20"/>
          <w:szCs w:val="20"/>
        </w:rPr>
        <w:t>содержатся в Приложении  № 2 к настоящему Договору.</w:t>
      </w:r>
    </w:p>
    <w:p>
      <w:pPr>
        <w:pStyle w:val="Normal"/>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1.11</w:t>
      </w:r>
      <w:r>
        <w:rPr>
          <w:rFonts w:eastAsia="Times New Roman" w:cs="Times New Roman" w:ascii="Times New Roman" w:hAnsi="Times New Roman"/>
          <w:sz w:val="20"/>
          <w:szCs w:val="20"/>
        </w:rPr>
        <w:t>. Настоящий Договор составлен в соответствии с Гражданским кодексом Российской Федерации, Федеральным законом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1.12.</w:t>
      </w: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b/>
          <w:color w:val="000000"/>
          <w:sz w:val="20"/>
          <w:szCs w:val="20"/>
        </w:rPr>
        <w:t>Правопреемники</w:t>
      </w:r>
      <w:r>
        <w:rPr>
          <w:rFonts w:eastAsia="Times New Roman" w:cs="Times New Roman" w:ascii="Times New Roman" w:hAnsi="Times New Roman"/>
          <w:color w:val="000000"/>
          <w:sz w:val="20"/>
          <w:szCs w:val="20"/>
        </w:rPr>
        <w:t xml:space="preserve"> Участника долевого строительства имеют права, предусмотренные настоящим Договором, при условии надлежащего оформления правопреемства и предоставления Застройщику документов, подтверждающих правопреемство.</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1.13</w:t>
      </w:r>
      <w:r>
        <w:rPr>
          <w:rFonts w:eastAsia="Times New Roman" w:cs="Times New Roman" w:ascii="Times New Roman" w:hAnsi="Times New Roman"/>
          <w:color w:val="000000"/>
          <w:sz w:val="20"/>
          <w:szCs w:val="20"/>
        </w:rPr>
        <w:t xml:space="preserve"> Отношения Застройщика и Участника долевого строительства, не урегулированные настоящим Договором, регламентируются Гражданским кодексом Российской Федерации,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highlight w:val="white"/>
        </w:rPr>
      </w:pPr>
      <w:r>
        <w:rPr>
          <w:rFonts w:eastAsia="Times New Roman" w:cs="Times New Roman" w:ascii="Times New Roman" w:hAnsi="Times New Roman"/>
          <w:b/>
          <w:color w:val="000000"/>
          <w:sz w:val="20"/>
          <w:szCs w:val="20"/>
        </w:rPr>
        <w:t>1.14.</w:t>
      </w:r>
      <w:r>
        <w:rPr>
          <w:rFonts w:eastAsia="Times New Roman" w:cs="Times New Roman" w:ascii="Times New Roman" w:hAnsi="Times New Roman"/>
          <w:color w:val="000000"/>
          <w:sz w:val="20"/>
          <w:szCs w:val="20"/>
        </w:rPr>
        <w:t xml:space="preserve"> Участник долевого строительства подтверждает, что ознакомлен с проектной декларацией, учредительными документами Застройщика, Заключением № 69-04-3705/20 от «07» мая 2020 г. о соответствии Застройщика и проектной декларации требованиям, установленным частью 2 статьи 3, статьям 20 и 21 Федерального закона от 30.12.2004 г. №214-ФЗ, выданное Департаментом по надзору в строительной сфере Краснодарского края; Разрешением на строительство № RU-23-309-8283-2019 от 06.09.2019г., выданное Администрацией города Сочи; Правоустанавливающими документами на земельный участок с кадастровым номером </w:t>
      </w:r>
      <w:r>
        <w:rPr>
          <w:rFonts w:eastAsia="Times New Roman" w:cs="Times New Roman" w:ascii="Times New Roman" w:hAnsi="Times New Roman"/>
          <w:sz w:val="20"/>
          <w:szCs w:val="20"/>
        </w:rPr>
        <w:t>23:49:0205009:231</w:t>
      </w:r>
      <w:r>
        <w:rPr>
          <w:rFonts w:eastAsia="Times New Roman" w:cs="Times New Roman" w:ascii="Times New Roman" w:hAnsi="Times New Roman"/>
          <w:color w:val="000000"/>
          <w:sz w:val="20"/>
          <w:szCs w:val="20"/>
          <w:highlight w:val="white"/>
        </w:rPr>
        <w:t>.</w:t>
      </w:r>
    </w:p>
    <w:p>
      <w:pPr>
        <w:pStyle w:val="Normal"/>
        <w:shd w:val="clear" w:fill="FFFFFF"/>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b/>
          <w:color w:val="000000"/>
          <w:sz w:val="20"/>
          <w:szCs w:val="20"/>
          <w:highlight w:val="white"/>
        </w:rPr>
        <w:t>1.15</w:t>
      </w:r>
      <w:r>
        <w:rPr>
          <w:rFonts w:eastAsia="Times New Roman" w:cs="Times New Roman" w:ascii="Times New Roman" w:hAnsi="Times New Roman"/>
          <w:color w:val="000000"/>
          <w:sz w:val="20"/>
          <w:szCs w:val="20"/>
          <w:highlight w:val="white"/>
        </w:rPr>
        <w:t xml:space="preserve">. </w:t>
      </w:r>
      <w:r>
        <w:rPr>
          <w:rFonts w:eastAsia="Times New Roman" w:cs="Times New Roman" w:ascii="Times New Roman" w:hAnsi="Times New Roman"/>
          <w:b/>
          <w:color w:val="000000"/>
          <w:sz w:val="20"/>
          <w:szCs w:val="20"/>
        </w:rPr>
        <w:t>Цена Договора</w:t>
      </w:r>
      <w:r>
        <w:rPr>
          <w:rFonts w:eastAsia="Times New Roman" w:cs="Times New Roman" w:ascii="Times New Roman" w:hAnsi="Times New Roman"/>
          <w:color w:val="000000"/>
          <w:sz w:val="20"/>
          <w:szCs w:val="20"/>
        </w:rPr>
        <w:t xml:space="preserve"> - размер денежных средств, подлежащих уплате Участником долевого строительства для строительства Объекта.</w:t>
      </w:r>
      <w:r>
        <w:rPr>
          <w:rFonts w:eastAsia="Times New Roman" w:cs="Times New Roman" w:ascii="Times New Roman" w:hAnsi="Times New Roman"/>
          <w:b/>
          <w:color w:val="000000"/>
          <w:sz w:val="20"/>
          <w:szCs w:val="20"/>
          <w:highlight w:val="white"/>
        </w:rPr>
        <w:t xml:space="preserve"> </w:t>
      </w:r>
      <w:r>
        <w:rPr>
          <w:rFonts w:eastAsia="Times New Roman" w:cs="Times New Roman" w:ascii="Times New Roman" w:hAnsi="Times New Roman"/>
          <w:color w:val="000000"/>
          <w:sz w:val="20"/>
          <w:szCs w:val="20"/>
          <w:highlight w:val="white"/>
        </w:rPr>
        <w:t>Цена договора включает сумму денежных средств на возмещение затрат на строительство Объекта и вознаграждение за услуги Застройщика.</w:t>
      </w:r>
    </w:p>
    <w:p>
      <w:pPr>
        <w:pStyle w:val="Normal"/>
        <w:shd w:val="clear" w:fill="FFFFFF"/>
        <w:tabs>
          <w:tab w:val="clear" w:pos="720"/>
          <w:tab w:val="left" w:pos="426" w:leader="none"/>
        </w:tabs>
        <w:spacing w:lineRule="auto" w:line="240" w:before="0" w:after="0"/>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r>
    </w:p>
    <w:p>
      <w:pPr>
        <w:pStyle w:val="Normal"/>
        <w:keepNext w:val="false"/>
        <w:keepLines w:val="false"/>
        <w:widowControl/>
        <w:numPr>
          <w:ilvl w:val="0"/>
          <w:numId w:val="6"/>
        </w:numPr>
        <w:shd w:val="clear" w:fill="A6A6A6"/>
        <w:spacing w:lineRule="auto" w:line="240" w:before="0" w:after="0"/>
        <w:ind w:left="975" w:right="0" w:hanging="975"/>
        <w:jc w:val="center"/>
        <w:rPr>
          <w:i w:val="false"/>
          <w:i w:val="false"/>
          <w:caps w:val="false"/>
          <w:smallCaps w:val="false"/>
          <w:strike w:val="false"/>
          <w:dstrike w:val="false"/>
          <w:color w:val="000000"/>
          <w:position w:val="0"/>
          <w:sz w:val="22"/>
          <w:sz w:val="22"/>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ПРЕДМЕТ ДОГОВОРА</w:t>
      </w:r>
    </w:p>
    <w:p>
      <w:pPr>
        <w:pStyle w:val="Normal"/>
        <w:keepNext w:val="false"/>
        <w:keepLines w:val="false"/>
        <w:widowControl/>
        <w:shd w:val="clear" w:fill="FFFFFF"/>
        <w:tabs>
          <w:tab w:val="clear" w:pos="720"/>
          <w:tab w:val="left" w:pos="426" w:leader="none"/>
        </w:tabs>
        <w:spacing w:lineRule="auto" w:line="240" w:before="0" w:after="0"/>
        <w:ind w:left="720" w:right="0" w:hanging="0"/>
        <w:jc w:val="left"/>
        <w:rPr>
          <w:rFonts w:ascii="Times New Roman" w:hAnsi="Times New Roman" w:eastAsia="Times New Roman" w:cs="Times New Roman"/>
          <w:b/>
          <w:b/>
          <w:i w:val="false"/>
          <w:i w:val="false"/>
          <w:caps w:val="false"/>
          <w:smallCaps w:val="false"/>
          <w:strike w:val="false"/>
          <w:dstrike w:val="false"/>
          <w:color w:val="000000"/>
          <w:position w:val="0"/>
          <w:sz w:val="20"/>
          <w:sz w:val="20"/>
          <w:szCs w:val="20"/>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vertAlign w:val="baseline"/>
        </w:rPr>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2.1.</w:t>
      </w:r>
      <w:r>
        <w:rPr>
          <w:rFonts w:eastAsia="Times New Roman" w:cs="Times New Roman" w:ascii="Times New Roman" w:hAnsi="Times New Roman"/>
          <w:color w:val="000000"/>
          <w:sz w:val="20"/>
          <w:szCs w:val="20"/>
        </w:rPr>
        <w:t xml:space="preserve"> По настоящему Договору Застройщик</w:t>
      </w:r>
      <w:r>
        <w:rPr>
          <w:rFonts w:eastAsia="Times New Roman" w:cs="Times New Roman" w:ascii="Times New Roman" w:hAnsi="Times New Roman"/>
          <w:b/>
          <w:color w:val="000000"/>
          <w:sz w:val="20"/>
          <w:szCs w:val="20"/>
        </w:rPr>
        <w:t xml:space="preserve"> </w:t>
      </w:r>
      <w:r>
        <w:rPr>
          <w:rFonts w:eastAsia="Times New Roman" w:cs="Times New Roman" w:ascii="Times New Roman" w:hAnsi="Times New Roman"/>
          <w:color w:val="000000"/>
          <w:sz w:val="20"/>
          <w:szCs w:val="20"/>
        </w:rPr>
        <w:t xml:space="preserve">обязуется в предусмотренный разрешением на строительство срок своими силами и (или) с привлечением других лиц построить Многоквартирный жилой дом и после получения разрешения на ввод в эксплуатацию такого Многоквартирного жилого дома передать Объект долевого строительства Участнику долевого строительства, а Участник долевого строительства обязуется, в порядке и сроки, предусмотренные настоящим Договором, внести обусловленную цену Договора, принять Объект долевого строительства и выполнить другие обязательства, предусмотренные настоящим Договором. </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2.2</w:t>
      </w:r>
      <w:r>
        <w:rPr>
          <w:rFonts w:eastAsia="Times New Roman" w:cs="Times New Roman" w:ascii="Times New Roman" w:hAnsi="Times New Roman"/>
          <w:color w:val="000000"/>
          <w:sz w:val="20"/>
          <w:szCs w:val="20"/>
        </w:rPr>
        <w:t>. Описание Объекта долевого строительства (Квартиры), подлежащего передаче Участнику долевого строительства согласно проектной документации:</w:t>
      </w:r>
    </w:p>
    <w:p>
      <w:pPr>
        <w:pStyle w:val="Normal"/>
        <w:shd w:val="clear" w:fill="FFFFFF"/>
        <w:spacing w:lineRule="auto" w:line="240" w:before="0" w:after="0"/>
        <w:jc w:val="both"/>
        <w:rPr>
          <w:rFonts w:ascii="Times New Roman" w:hAnsi="Times New Roman" w:eastAsia="Times New Roman" w:cs="Times New Roman"/>
          <w:color w:val="000000"/>
        </w:rPr>
      </w:pPr>
      <w:r>
        <w:rPr>
          <w:rFonts w:eastAsia="Times New Roman" w:cs="Times New Roman" w:ascii="Times New Roman" w:hAnsi="Times New Roman"/>
          <w:color w:val="000000"/>
        </w:rPr>
      </w:r>
    </w:p>
    <w:tbl>
      <w:tblPr>
        <w:tblStyle w:val="Table1"/>
        <w:tblW w:w="9070" w:type="dxa"/>
        <w:jc w:val="left"/>
        <w:tblInd w:w="139" w:type="dxa"/>
        <w:tblCellMar>
          <w:top w:w="0" w:type="dxa"/>
          <w:left w:w="108" w:type="dxa"/>
          <w:bottom w:w="0" w:type="dxa"/>
          <w:right w:w="108" w:type="dxa"/>
        </w:tblCellMar>
        <w:tblLook w:val="0400"/>
      </w:tblPr>
      <w:tblGrid>
        <w:gridCol w:w="5031"/>
        <w:gridCol w:w="4038"/>
      </w:tblGrid>
      <w:tr>
        <w:trPr>
          <w:trHeight w:val="214" w:hRule="atLeast"/>
        </w:trPr>
        <w:tc>
          <w:tcPr>
            <w:tcW w:w="5031"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color w:val="000000"/>
                <w:sz w:val="20"/>
                <w:szCs w:val="20"/>
              </w:rPr>
            </w:pPr>
            <w:bookmarkStart w:id="1" w:name="_heading=h.30j0zll"/>
            <w:bookmarkEnd w:id="1"/>
            <w:r>
              <w:rPr>
                <w:rFonts w:eastAsia="Times New Roman" w:cs="Times New Roman" w:ascii="Times New Roman" w:hAnsi="Times New Roman"/>
                <w:b/>
                <w:sz w:val="20"/>
                <w:szCs w:val="20"/>
              </w:rPr>
              <w:t>Блок-секция</w:t>
            </w:r>
          </w:p>
        </w:tc>
        <w:tc>
          <w:tcPr>
            <w:tcW w:w="4038"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ind w:right="605" w:hanging="0"/>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 xml:space="preserve">            </w:t>
            </w:r>
            <w:r>
              <w:rPr>
                <w:rFonts w:eastAsia="Times New Roman" w:cs="Times New Roman" w:ascii="Times New Roman" w:hAnsi="Times New Roman"/>
                <w:b/>
                <w:sz w:val="20"/>
                <w:szCs w:val="20"/>
              </w:rPr>
              <w:t>МЖД</w:t>
            </w:r>
            <w:r>
              <w:rPr>
                <w:rFonts w:eastAsia="Times New Roman" w:cs="Times New Roman" w:ascii="Times New Roman" w:hAnsi="Times New Roman"/>
                <w:b/>
                <w:color w:val="000000"/>
                <w:sz w:val="20"/>
                <w:szCs w:val="20"/>
              </w:rPr>
              <w:t>-</w:t>
            </w:r>
            <w:r>
              <w:rPr>
                <w:rFonts w:eastAsia="Times New Roman" w:cs="Times New Roman" w:ascii="Times New Roman" w:hAnsi="Times New Roman"/>
                <w:b/>
                <w:sz w:val="20"/>
                <w:szCs w:val="20"/>
              </w:rPr>
              <w:t>0</w:t>
            </w:r>
          </w:p>
        </w:tc>
      </w:tr>
      <w:tr>
        <w:trPr>
          <w:trHeight w:val="277" w:hRule="atLeast"/>
        </w:trPr>
        <w:tc>
          <w:tcPr>
            <w:tcW w:w="5031"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Наименование объекта долевого строительства</w:t>
            </w:r>
          </w:p>
        </w:tc>
        <w:tc>
          <w:tcPr>
            <w:tcW w:w="4038"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Квартира</w:t>
            </w:r>
          </w:p>
        </w:tc>
      </w:tr>
      <w:tr>
        <w:trPr>
          <w:trHeight w:val="282" w:hRule="atLeast"/>
        </w:trPr>
        <w:tc>
          <w:tcPr>
            <w:tcW w:w="5031"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Назначение</w:t>
            </w:r>
          </w:p>
        </w:tc>
        <w:tc>
          <w:tcPr>
            <w:tcW w:w="4038"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Жилое</w:t>
            </w:r>
          </w:p>
        </w:tc>
      </w:tr>
      <w:tr>
        <w:trPr>
          <w:trHeight w:val="272" w:hRule="atLeast"/>
        </w:trPr>
        <w:tc>
          <w:tcPr>
            <w:tcW w:w="5031"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 xml:space="preserve">Проектный номер Квартиры   </w:t>
            </w:r>
          </w:p>
        </w:tc>
        <w:tc>
          <w:tcPr>
            <w:tcW w:w="4038"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sz w:val="20"/>
                <w:szCs w:val="20"/>
              </w:rPr>
              <w:t>00</w:t>
            </w:r>
          </w:p>
        </w:tc>
      </w:tr>
      <w:tr>
        <w:trPr>
          <w:trHeight w:val="274" w:hRule="atLeast"/>
        </w:trPr>
        <w:tc>
          <w:tcPr>
            <w:tcW w:w="5031"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Этаж</w:t>
            </w:r>
          </w:p>
        </w:tc>
        <w:tc>
          <w:tcPr>
            <w:tcW w:w="4038"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sz w:val="20"/>
                <w:szCs w:val="20"/>
              </w:rPr>
              <w:t>0</w:t>
            </w:r>
          </w:p>
        </w:tc>
      </w:tr>
      <w:tr>
        <w:trPr>
          <w:trHeight w:val="548" w:hRule="atLeast"/>
        </w:trPr>
        <w:tc>
          <w:tcPr>
            <w:tcW w:w="5031"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Проектная общая площадь Объекта с учетом площади балкона/лоджии</w:t>
            </w:r>
          </w:p>
        </w:tc>
        <w:tc>
          <w:tcPr>
            <w:tcW w:w="4038"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sz w:val="20"/>
                <w:szCs w:val="20"/>
              </w:rPr>
              <w:t>00,00</w:t>
            </w:r>
            <w:r>
              <w:rPr>
                <w:rFonts w:eastAsia="Times New Roman" w:cs="Times New Roman" w:ascii="Times New Roman" w:hAnsi="Times New Roman"/>
                <w:b/>
                <w:color w:val="000000"/>
                <w:sz w:val="20"/>
                <w:szCs w:val="20"/>
              </w:rPr>
              <w:t xml:space="preserve"> кв.м.</w:t>
            </w:r>
          </w:p>
        </w:tc>
      </w:tr>
    </w:tbl>
    <w:p>
      <w:pPr>
        <w:pStyle w:val="Normal"/>
        <w:widowControl w:val="false"/>
        <w:shd w:val="clear" w:fill="FFFFFF"/>
        <w:spacing w:lineRule="auto" w:line="240" w:before="0" w:after="0"/>
        <w:ind w:firstLine="426"/>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widowControl w:val="false"/>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Указанная в настоящем Договоре общая строительная площадь Объекта долевого строительства является проектной и предварительной. </w:t>
      </w:r>
    </w:p>
    <w:p>
      <w:pPr>
        <w:pStyle w:val="Normal"/>
        <w:spacing w:lineRule="auto" w:line="240" w:before="0" w:after="0"/>
        <w:ind w:firstLine="420"/>
        <w:jc w:val="both"/>
        <w:rPr>
          <w:rFonts w:ascii="Times New Roman" w:hAnsi="Times New Roman" w:eastAsia="Times New Roman" w:cs="Times New Roman"/>
          <w:color w:val="FF0000"/>
          <w:sz w:val="20"/>
          <w:szCs w:val="20"/>
        </w:rPr>
      </w:pPr>
      <w:r>
        <w:rPr>
          <w:rFonts w:eastAsia="Times New Roman" w:cs="Times New Roman" w:ascii="Times New Roman" w:hAnsi="Times New Roman"/>
          <w:b/>
          <w:sz w:val="20"/>
          <w:szCs w:val="20"/>
        </w:rPr>
        <w:t>2.3.</w:t>
      </w:r>
      <w:r>
        <w:rPr>
          <w:rFonts w:eastAsia="Times New Roman" w:cs="Times New Roman" w:ascii="Times New Roman" w:hAnsi="Times New Roman"/>
          <w:sz w:val="20"/>
          <w:szCs w:val="20"/>
        </w:rPr>
        <w:t xml:space="preserve"> По требованию Участника долевого строительства Застройщик обязан сообщать о ходе выполнения работ по строительству Многоквартирного жилого дома и объекта долевого строительства в нем. При этом Сторонами договора согласованно, что Земельный участок, указанный в п. 1.3.1.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w:t>
      </w:r>
      <w:r>
        <w:rPr>
          <w:rFonts w:eastAsia="Times New Roman" w:cs="Times New Roman" w:ascii="Times New Roman" w:hAnsi="Times New Roman"/>
          <w:sz w:val="20"/>
          <w:szCs w:val="20"/>
          <w:u w:val="single"/>
        </w:rPr>
        <w:t>(п. 1 ст. 13, п. 4. ст.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cs="Times New Roman" w:ascii="Times New Roman" w:hAnsi="Times New Roman"/>
          <w:sz w:val="20"/>
          <w:szCs w:val="20"/>
        </w:rPr>
        <w:t>.</w:t>
      </w:r>
      <w:r>
        <w:rPr>
          <w:rFonts w:eastAsia="Times New Roman" w:cs="Times New Roman" w:ascii="Times New Roman" w:hAnsi="Times New Roman"/>
          <w:color w:val="FF0000"/>
          <w:sz w:val="20"/>
          <w:szCs w:val="20"/>
        </w:rPr>
        <w:tab/>
      </w:r>
    </w:p>
    <w:p>
      <w:pPr>
        <w:pStyle w:val="Normal"/>
        <w:spacing w:lineRule="auto" w:line="240" w:before="0" w:after="0"/>
        <w:ind w:firstLine="420"/>
        <w:jc w:val="both"/>
        <w:rPr>
          <w:rFonts w:ascii="Times New Roman" w:hAnsi="Times New Roman" w:eastAsia="Times New Roman" w:cs="Times New Roman"/>
          <w:color w:val="FF0000"/>
          <w:sz w:val="20"/>
          <w:szCs w:val="20"/>
        </w:rPr>
      </w:pPr>
      <w:r>
        <w:rPr>
          <w:rFonts w:eastAsia="Times New Roman" w:cs="Times New Roman" w:ascii="Times New Roman" w:hAnsi="Times New Roman"/>
          <w:b/>
          <w:color w:val="000000"/>
          <w:sz w:val="20"/>
          <w:szCs w:val="20"/>
        </w:rPr>
        <w:t>2.4.</w:t>
      </w:r>
      <w:r>
        <w:rPr>
          <w:rFonts w:eastAsia="Times New Roman" w:cs="Times New Roman" w:ascii="Times New Roman" w:hAnsi="Times New Roman"/>
          <w:color w:val="000000"/>
          <w:sz w:val="20"/>
          <w:szCs w:val="20"/>
        </w:rPr>
        <w:t xml:space="preserve"> Застройщик обязуется в течение 3 (трех) месяцев с момента окончания строительства Многоквартирного жилого дома подать пакет документов для получения распорядительного документа о разрешении на ввод Многоквартирного жилого дома в эксплуатацию. Моментом ввода Многоквартирного жилого дома в эксплуатацию считается дата выпуска распорядительного документа о разрешении на ввод Многоквартирного жилого дома в эксплуатацию. В случае, если строительство Многоквартирного жилого дома не может быть завершено в предусмотренный разрешением на строительство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2.5.</w:t>
      </w:r>
      <w:r>
        <w:rPr>
          <w:rFonts w:eastAsia="Times New Roman" w:cs="Times New Roman" w:ascii="Times New Roman" w:hAnsi="Times New Roman"/>
          <w:color w:val="000000"/>
          <w:sz w:val="20"/>
          <w:szCs w:val="20"/>
        </w:rPr>
        <w:t xml:space="preserve"> Настоящий Договор подлежит государственной регистрации и считается заключенным с момента такой регистрации. </w:t>
      </w:r>
    </w:p>
    <w:p>
      <w:pPr>
        <w:pStyle w:val="Normal"/>
        <w:shd w:val="clear" w:fill="FFFFFF"/>
        <w:spacing w:lineRule="auto" w:line="240" w:before="0" w:after="0"/>
        <w:ind w:firstLine="420"/>
        <w:jc w:val="both"/>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2.6</w:t>
      </w: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sz w:val="20"/>
          <w:szCs w:val="20"/>
        </w:rPr>
        <w:t xml:space="preserve">Планируемый срок окончания строительства </w:t>
      </w:r>
      <w:r>
        <w:rPr>
          <w:rFonts w:eastAsia="Times New Roman" w:cs="Times New Roman" w:ascii="Times New Roman" w:hAnsi="Times New Roman"/>
          <w:color w:val="000000"/>
          <w:sz w:val="20"/>
          <w:szCs w:val="20"/>
          <w:highlight w:val="white"/>
        </w:rPr>
        <w:t>Многоквартирного жилого дома -</w:t>
      </w:r>
      <w:r>
        <w:rPr>
          <w:rFonts w:eastAsia="Times New Roman" w:cs="Times New Roman" w:ascii="Times New Roman" w:hAnsi="Times New Roman"/>
          <w:sz w:val="20"/>
          <w:szCs w:val="20"/>
        </w:rPr>
        <w:t xml:space="preserve"> </w:t>
      </w:r>
      <w:r>
        <w:rPr>
          <w:rFonts w:eastAsia="Times New Roman" w:cs="Times New Roman" w:ascii="Times New Roman" w:hAnsi="Times New Roman"/>
          <w:b/>
          <w:i/>
          <w:color w:val="000000"/>
          <w:sz w:val="20"/>
          <w:szCs w:val="20"/>
        </w:rPr>
        <w:t>не позднее «21» апреля 2024 года.</w:t>
      </w:r>
      <w:r>
        <w:rPr>
          <w:rFonts w:eastAsia="Times New Roman" w:cs="Times New Roman" w:ascii="Times New Roman" w:hAnsi="Times New Roman"/>
          <w:b/>
          <w:color w:val="000000"/>
          <w:sz w:val="20"/>
          <w:szCs w:val="20"/>
        </w:rPr>
        <w:t xml:space="preserve">   </w:t>
      </w:r>
    </w:p>
    <w:p>
      <w:pPr>
        <w:pStyle w:val="Normal"/>
        <w:shd w:val="clear" w:fill="FFFFFF"/>
        <w:spacing w:lineRule="auto" w:line="240" w:before="0" w:after="0"/>
        <w:ind w:firstLine="420"/>
        <w:jc w:val="both"/>
        <w:rPr>
          <w:rFonts w:ascii="Times New Roman" w:hAnsi="Times New Roman" w:eastAsia="Times New Roman" w:cs="Times New Roman"/>
          <w:b/>
          <w:b/>
          <w:i/>
          <w:i/>
          <w:color w:val="000000"/>
          <w:sz w:val="20"/>
          <w:szCs w:val="20"/>
        </w:rPr>
      </w:pPr>
      <w:r>
        <w:rPr>
          <w:rFonts w:eastAsia="Times New Roman" w:cs="Times New Roman" w:ascii="Times New Roman" w:hAnsi="Times New Roman"/>
          <w:color w:val="000000"/>
          <w:sz w:val="20"/>
          <w:szCs w:val="20"/>
        </w:rPr>
        <w:t>П</w:t>
      </w:r>
      <w:r>
        <w:rPr>
          <w:rFonts w:eastAsia="Times New Roman" w:cs="Times New Roman" w:ascii="Times New Roman" w:hAnsi="Times New Roman"/>
          <w:sz w:val="20"/>
          <w:szCs w:val="20"/>
        </w:rPr>
        <w:t xml:space="preserve">олучение Разрешения на ввод в эксплуатацию </w:t>
      </w:r>
      <w:r>
        <w:rPr>
          <w:rFonts w:eastAsia="Times New Roman" w:cs="Times New Roman" w:ascii="Times New Roman" w:hAnsi="Times New Roman"/>
          <w:color w:val="000000"/>
          <w:sz w:val="20"/>
          <w:szCs w:val="20"/>
          <w:highlight w:val="white"/>
        </w:rPr>
        <w:t xml:space="preserve">Многоквартирного жилого дома – </w:t>
      </w:r>
      <w:r>
        <w:rPr>
          <w:rFonts w:eastAsia="Times New Roman" w:cs="Times New Roman" w:ascii="Times New Roman" w:hAnsi="Times New Roman"/>
          <w:b/>
          <w:i/>
          <w:color w:val="000000"/>
          <w:sz w:val="20"/>
          <w:szCs w:val="20"/>
          <w:highlight w:val="white"/>
        </w:rPr>
        <w:t>не позднее «24» октября 2024 года.</w:t>
      </w:r>
    </w:p>
    <w:p>
      <w:pPr>
        <w:pStyle w:val="Normal"/>
        <w:spacing w:lineRule="auto" w:line="240" w:before="0" w:after="0"/>
        <w:ind w:firstLine="420"/>
        <w:jc w:val="both"/>
        <w:rPr>
          <w:rFonts w:ascii="Times New Roman" w:hAnsi="Times New Roman" w:eastAsia="Times New Roman" w:cs="Times New Roman"/>
          <w:color w:val="000000"/>
          <w:sz w:val="20"/>
          <w:szCs w:val="20"/>
          <w:highlight w:val="white"/>
        </w:rPr>
      </w:pPr>
      <w:r>
        <w:rPr>
          <w:rFonts w:eastAsia="Times New Roman" w:cs="Times New Roman" w:ascii="Times New Roman" w:hAnsi="Times New Roman"/>
          <w:sz w:val="20"/>
          <w:szCs w:val="20"/>
        </w:rPr>
        <w:t>С</w:t>
      </w:r>
      <w:r>
        <w:rPr>
          <w:rFonts w:eastAsia="Times New Roman" w:cs="Times New Roman" w:ascii="Times New Roman" w:hAnsi="Times New Roman"/>
          <w:color w:val="000000"/>
          <w:sz w:val="20"/>
          <w:szCs w:val="20"/>
          <w:highlight w:val="white"/>
        </w:rPr>
        <w:t>роки, указанные в настоящем пункте, могут быть изменены, в случае наступления обстоятельств и событий, не зависящих от Застройщика. В этом случае датой исполнения настоящего Договора является дата подписания Передаточного акта. Указанное, не снимает с Застройщика обязанностей по получению в установленном порядке Разрешения на ввод Многоквартирного жилого дома в эксплуатацию и передачу Объекта долевого строительства Участнику долевого строительства.</w:t>
      </w:r>
    </w:p>
    <w:p>
      <w:pPr>
        <w:pStyle w:val="Normal"/>
        <w:spacing w:lineRule="auto" w:line="240" w:before="0" w:after="0"/>
        <w:ind w:firstLine="420"/>
        <w:jc w:val="both"/>
        <w:rPr>
          <w:rFonts w:ascii="Times New Roman" w:hAnsi="Times New Roman" w:eastAsia="Times New Roman" w:cs="Times New Roman"/>
          <w:color w:val="000000"/>
          <w:sz w:val="20"/>
          <w:szCs w:val="20"/>
          <w:highlight w:val="white"/>
        </w:rPr>
      </w:pPr>
      <w:r>
        <w:rPr>
          <w:rFonts w:eastAsia="Times New Roman" w:cs="Times New Roman" w:ascii="Times New Roman" w:hAnsi="Times New Roman"/>
          <w:b/>
          <w:color w:val="000000"/>
          <w:sz w:val="20"/>
          <w:szCs w:val="20"/>
          <w:highlight w:val="white"/>
        </w:rPr>
        <w:t>2.7</w:t>
      </w:r>
      <w:r>
        <w:rPr>
          <w:rFonts w:eastAsia="Times New Roman" w:cs="Times New Roman" w:ascii="Times New Roman" w:hAnsi="Times New Roman"/>
          <w:color w:val="000000"/>
          <w:sz w:val="20"/>
          <w:szCs w:val="20"/>
          <w:highlight w:val="white"/>
        </w:rPr>
        <w:t xml:space="preserve">. </w:t>
      </w:r>
      <w:r>
        <w:rPr>
          <w:rFonts w:eastAsia="Times New Roman" w:cs="Times New Roman" w:ascii="Times New Roman" w:hAnsi="Times New Roman"/>
          <w:sz w:val="20"/>
          <w:szCs w:val="20"/>
        </w:rPr>
        <w:t>Передача Объекта долевого строительства Застройщиком и принятие его Участником долевого строительства осуществляется по Передаточному акту после получения в установленном законом порядке Разрешения на ввод в эксплуатацию, при выполнении Участником долевого строительства обязательств по оплате цены Договора в размере, обусловленном п. 3 Договора.</w:t>
      </w:r>
    </w:p>
    <w:p>
      <w:pPr>
        <w:pStyle w:val="Normal"/>
        <w:spacing w:lineRule="auto" w:line="240" w:before="0" w:after="0"/>
        <w:ind w:firstLine="420"/>
        <w:jc w:val="both"/>
        <w:rPr>
          <w:rFonts w:ascii="Times New Roman" w:hAnsi="Times New Roman" w:eastAsia="Times New Roman" w:cs="Times New Roman"/>
          <w:b/>
          <w:b/>
          <w:i/>
          <w:i/>
          <w:sz w:val="20"/>
          <w:szCs w:val="20"/>
        </w:rPr>
      </w:pPr>
      <w:r>
        <w:rPr>
          <w:rFonts w:eastAsia="Times New Roman" w:cs="Times New Roman" w:ascii="Times New Roman" w:hAnsi="Times New Roman"/>
          <w:sz w:val="20"/>
          <w:szCs w:val="20"/>
        </w:rPr>
        <w:t xml:space="preserve">Срок передачи Объекта долевого строительства Участнику долевого строительства по Передаточному акту – </w:t>
      </w:r>
      <w:r>
        <w:rPr>
          <w:rFonts w:eastAsia="Times New Roman" w:cs="Times New Roman" w:ascii="Times New Roman" w:hAnsi="Times New Roman"/>
          <w:b/>
          <w:i/>
          <w:sz w:val="20"/>
          <w:szCs w:val="20"/>
        </w:rPr>
        <w:t>не позднее</w:t>
      </w:r>
      <w:r>
        <w:rPr>
          <w:rFonts w:eastAsia="Times New Roman" w:cs="Times New Roman" w:ascii="Times New Roman" w:hAnsi="Times New Roman"/>
          <w:sz w:val="20"/>
          <w:szCs w:val="20"/>
        </w:rPr>
        <w:t xml:space="preserve"> </w:t>
      </w:r>
      <w:r>
        <w:rPr>
          <w:rFonts w:eastAsia="Times New Roman" w:cs="Times New Roman" w:ascii="Times New Roman" w:hAnsi="Times New Roman"/>
          <w:b/>
          <w:i/>
          <w:color w:val="000000"/>
          <w:sz w:val="20"/>
          <w:szCs w:val="20"/>
        </w:rPr>
        <w:t>«24» апреля 2025 года</w:t>
      </w:r>
      <w:r>
        <w:rPr>
          <w:rFonts w:eastAsia="Times New Roman" w:cs="Times New Roman" w:ascii="Times New Roman" w:hAnsi="Times New Roman"/>
          <w:b/>
          <w:i/>
          <w:sz w:val="20"/>
          <w:szCs w:val="20"/>
        </w:rPr>
        <w:t>.</w:t>
        <w:tab/>
      </w:r>
    </w:p>
    <w:p>
      <w:pPr>
        <w:pStyle w:val="Normal"/>
        <w:shd w:val="clear" w:fill="FFFFFF"/>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b/>
          <w:color w:val="000000"/>
          <w:sz w:val="20"/>
          <w:szCs w:val="20"/>
        </w:rPr>
        <w:t>2.8.</w:t>
      </w: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sz w:val="20"/>
          <w:szCs w:val="20"/>
        </w:rPr>
        <w:t>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устанавливается договором и не может составлять менее чем пять лет.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участнику долевого строительства, если иное не предусмотрено договором.</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sz w:val="20"/>
          <w:szCs w:val="20"/>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не может составлять менее чем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Pr>
          <w:rFonts w:eastAsia="Times New Roman" w:cs="Times New Roman" w:ascii="Times New Roman" w:hAnsi="Times New Roman"/>
          <w:color w:val="000000"/>
          <w:sz w:val="20"/>
          <w:szCs w:val="20"/>
        </w:rPr>
        <w:t>.</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2.9.</w:t>
      </w:r>
      <w:r>
        <w:rPr>
          <w:rFonts w:eastAsia="Times New Roman" w:cs="Times New Roman" w:ascii="Times New Roman" w:hAnsi="Times New Roman"/>
          <w:color w:val="000000"/>
          <w:sz w:val="20"/>
          <w:szCs w:val="20"/>
        </w:rPr>
        <w:t xml:space="preserve">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несет Застройщик.</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2.9.1.</w:t>
      </w:r>
      <w:r>
        <w:rPr>
          <w:rFonts w:eastAsia="Times New Roman" w:cs="Times New Roman" w:ascii="Times New Roman" w:hAnsi="Times New Roman"/>
          <w:color w:val="000000"/>
          <w:sz w:val="20"/>
          <w:szCs w:val="20"/>
        </w:rPr>
        <w:t xml:space="preserve"> В случае перехода прав и обязанностей по Договору к третьим лицам (новым Участникам долевого строительства) на основании закона или договора, расходы по государственной регистрации Договора на нового Участника долевого строительства несет Участник долевого строительства и (или) новые Участники долевого строительства.</w:t>
      </w:r>
    </w:p>
    <w:p>
      <w:pPr>
        <w:pStyle w:val="Normal"/>
        <w:shd w:val="clear" w:fill="FFFFFF"/>
        <w:spacing w:lineRule="auto" w:line="240" w:before="0" w:after="0"/>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r>
    </w:p>
    <w:p>
      <w:pPr>
        <w:pStyle w:val="Normal"/>
        <w:keepNext w:val="false"/>
        <w:keepLines w:val="false"/>
        <w:widowControl/>
        <w:numPr>
          <w:ilvl w:val="0"/>
          <w:numId w:val="6"/>
        </w:numPr>
        <w:shd w:val="clear" w:fill="A6A6A6"/>
        <w:tabs>
          <w:tab w:val="clear" w:pos="720"/>
          <w:tab w:val="left" w:pos="284" w:leader="none"/>
        </w:tabs>
        <w:spacing w:lineRule="auto" w:line="240" w:before="0" w:after="0"/>
        <w:ind w:left="975" w:right="0" w:hanging="975"/>
        <w:jc w:val="center"/>
        <w:rPr>
          <w:i w:val="false"/>
          <w:i w:val="false"/>
          <w:caps w:val="false"/>
          <w:smallCaps w:val="false"/>
          <w:strike w:val="false"/>
          <w:dstrike w:val="false"/>
          <w:color w:val="000000"/>
          <w:position w:val="0"/>
          <w:sz w:val="22"/>
          <w:sz w:val="22"/>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ЦЕНА ДОГОВОРА И ПОРЯДОК РАСЧЕТОВ</w:t>
      </w:r>
    </w:p>
    <w:p>
      <w:pPr>
        <w:pStyle w:val="Normal"/>
        <w:keepNext w:val="false"/>
        <w:keepLines w:val="false"/>
        <w:widowControl/>
        <w:shd w:val="clear" w:fill="FFFFFF"/>
        <w:spacing w:lineRule="auto" w:line="240" w:before="0" w:after="0"/>
        <w:ind w:left="720" w:right="0" w:hanging="0"/>
        <w:jc w:val="left"/>
        <w:rPr>
          <w:rFonts w:ascii="Times New Roman" w:hAnsi="Times New Roman" w:eastAsia="Times New Roman" w:cs="Times New Roman"/>
          <w:b/>
          <w:b/>
          <w:i w:val="false"/>
          <w:i w:val="false"/>
          <w:caps w:val="false"/>
          <w:smallCaps w:val="false"/>
          <w:strike w:val="false"/>
          <w:dstrike w:val="false"/>
          <w:color w:val="000000"/>
          <w:position w:val="0"/>
          <w:sz w:val="20"/>
          <w:sz w:val="20"/>
          <w:szCs w:val="20"/>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vertAlign w:val="baseline"/>
        </w:rPr>
      </w:r>
    </w:p>
    <w:p>
      <w:pPr>
        <w:pStyle w:val="Normal"/>
        <w:keepNext w:val="true"/>
        <w:keepLines/>
        <w:widowControl w:val="false"/>
        <w:numPr>
          <w:ilvl w:val="0"/>
          <w:numId w:val="2"/>
        </w:numPr>
        <w:tabs>
          <w:tab w:val="clear" w:pos="720"/>
          <w:tab w:val="left" w:pos="851" w:leader="none"/>
          <w:tab w:val="left" w:pos="1134" w:leader="none"/>
        </w:tabs>
        <w:spacing w:lineRule="auto" w:line="240" w:before="0" w:after="0"/>
        <w:ind w:left="0" w:firstLine="425"/>
        <w:jc w:val="both"/>
        <w:rPr>
          <w:rFonts w:ascii="Times New Roman" w:hAnsi="Times New Roman" w:eastAsia="Times New Roman" w:cs="Times New Roman"/>
          <w:b/>
          <w:b/>
          <w:sz w:val="20"/>
          <w:szCs w:val="20"/>
        </w:rPr>
      </w:pPr>
      <w:r>
        <w:rPr>
          <w:rFonts w:eastAsia="Times New Roman" w:cs="Times New Roman" w:ascii="Times New Roman" w:hAnsi="Times New Roman"/>
          <w:b/>
          <w:sz w:val="20"/>
          <w:szCs w:val="20"/>
          <w:highlight w:val="white"/>
        </w:rPr>
        <w:t xml:space="preserve"> </w:t>
      </w:r>
      <w:r>
        <w:rPr>
          <w:rFonts w:eastAsia="Times New Roman" w:cs="Times New Roman" w:ascii="Times New Roman" w:hAnsi="Times New Roman"/>
          <w:b/>
          <w:color w:val="000000"/>
          <w:sz w:val="20"/>
          <w:szCs w:val="20"/>
          <w:highlight w:val="white"/>
        </w:rPr>
        <w:t>Цена Договора составляет</w:t>
      </w:r>
      <w:r>
        <w:rPr>
          <w:rFonts w:eastAsia="Times New Roman" w:cs="Times New Roman" w:ascii="Times New Roman" w:hAnsi="Times New Roman"/>
          <w:color w:val="000000"/>
          <w:sz w:val="20"/>
          <w:szCs w:val="20"/>
          <w:highlight w:val="white"/>
        </w:rPr>
        <w:t xml:space="preserve"> </w:t>
      </w:r>
      <w:r>
        <w:rPr>
          <w:rFonts w:eastAsia="Times New Roman" w:cs="Times New Roman" w:ascii="Times New Roman" w:hAnsi="Times New Roman"/>
          <w:b/>
          <w:sz w:val="20"/>
          <w:szCs w:val="20"/>
          <w:highlight w:val="white"/>
        </w:rPr>
        <w:t xml:space="preserve">_________________ </w:t>
      </w:r>
      <w:r>
        <w:rPr>
          <w:rFonts w:eastAsia="Times New Roman" w:cs="Times New Roman" w:ascii="Times New Roman" w:hAnsi="Times New Roman"/>
          <w:b/>
          <w:color w:val="000000"/>
          <w:sz w:val="20"/>
          <w:szCs w:val="20"/>
        </w:rPr>
        <w:t>(</w:t>
      </w:r>
      <w:r>
        <w:rPr>
          <w:rFonts w:eastAsia="Times New Roman" w:cs="Times New Roman" w:ascii="Times New Roman" w:hAnsi="Times New Roman"/>
          <w:b/>
          <w:sz w:val="20"/>
          <w:szCs w:val="20"/>
        </w:rPr>
        <w:t>_________________________________________</w:t>
      </w:r>
      <w:r>
        <w:rPr>
          <w:rFonts w:eastAsia="Times New Roman" w:cs="Times New Roman" w:ascii="Times New Roman" w:hAnsi="Times New Roman"/>
          <w:b/>
          <w:color w:val="000000"/>
          <w:sz w:val="20"/>
          <w:szCs w:val="20"/>
        </w:rPr>
        <w:t>) рубля 00 копеек.</w:t>
      </w:r>
      <w:r>
        <w:rPr>
          <w:rFonts w:eastAsia="Times New Roman" w:cs="Times New Roman" w:ascii="Times New Roman" w:hAnsi="Times New Roman"/>
          <w:b/>
          <w:color w:val="000000"/>
          <w:sz w:val="20"/>
          <w:szCs w:val="20"/>
          <w:highlight w:val="white"/>
        </w:rPr>
        <w:t xml:space="preserve"> </w:t>
      </w:r>
    </w:p>
    <w:p>
      <w:pPr>
        <w:pStyle w:val="Normal"/>
        <w:keepNext w:val="true"/>
        <w:keepLines/>
        <w:widowControl w:val="false"/>
        <w:tabs>
          <w:tab w:val="clear" w:pos="720"/>
          <w:tab w:val="left" w:pos="1058" w:leader="none"/>
          <w:tab w:val="left" w:pos="1134" w:leader="none"/>
        </w:tabs>
        <w:spacing w:lineRule="auto" w:line="240" w:before="0" w:after="0"/>
        <w:ind w:firstLine="425"/>
        <w:jc w:val="both"/>
        <w:rPr>
          <w:rFonts w:ascii="Times New Roman" w:hAnsi="Times New Roman" w:eastAsia="Times New Roman" w:cs="Times New Roman"/>
          <w:b/>
          <w:b/>
          <w:sz w:val="20"/>
          <w:szCs w:val="20"/>
        </w:rPr>
      </w:pPr>
      <w:r>
        <w:rPr>
          <w:rFonts w:eastAsia="Times New Roman" w:cs="Times New Roman" w:ascii="Times New Roman" w:hAnsi="Times New Roman"/>
          <w:b/>
          <w:color w:val="000000"/>
          <w:sz w:val="20"/>
          <w:szCs w:val="20"/>
          <w:highlight w:val="white"/>
        </w:rPr>
        <w:t>Цена договора рассчитана посредством умножения общей Проектной площади объекта на стоимость одного квадратного метра, указанного в пункте 3.2. настоящего Договора.</w:t>
      </w:r>
    </w:p>
    <w:p>
      <w:pPr>
        <w:pStyle w:val="Normal"/>
        <w:widowControl w:val="false"/>
        <w:tabs>
          <w:tab w:val="clear" w:pos="720"/>
          <w:tab w:val="left" w:pos="1134" w:leader="none"/>
        </w:tabs>
        <w:spacing w:lineRule="auto" w:line="240" w:before="0" w:after="0"/>
        <w:ind w:firstLine="425"/>
        <w:jc w:val="both"/>
        <w:rPr>
          <w:rFonts w:ascii="Times New Roman" w:hAnsi="Times New Roman" w:eastAsia="Times New Roman" w:cs="Times New Roman"/>
          <w:sz w:val="20"/>
          <w:szCs w:val="20"/>
          <w:highlight w:val="yellow"/>
        </w:rPr>
      </w:pPr>
      <w:r>
        <w:rPr>
          <w:rFonts w:eastAsia="Times New Roman" w:cs="Times New Roman" w:ascii="Times New Roman" w:hAnsi="Times New Roman"/>
          <w:b/>
          <w:color w:val="000000"/>
          <w:sz w:val="20"/>
          <w:szCs w:val="20"/>
        </w:rPr>
        <w:t>3.2.</w:t>
      </w:r>
      <w:r>
        <w:rPr>
          <w:rFonts w:eastAsia="Times New Roman" w:cs="Times New Roman" w:ascii="Times New Roman" w:hAnsi="Times New Roman"/>
          <w:color w:val="000000"/>
          <w:sz w:val="20"/>
          <w:szCs w:val="20"/>
        </w:rPr>
        <w:t xml:space="preserve"> Цена одного квадратного метра Квартиры составляет </w:t>
      </w:r>
      <w:r>
        <w:rPr>
          <w:rFonts w:eastAsia="Times New Roman" w:cs="Times New Roman" w:ascii="Times New Roman" w:hAnsi="Times New Roman"/>
          <w:b/>
          <w:sz w:val="20"/>
          <w:szCs w:val="20"/>
          <w:highlight w:val="white"/>
        </w:rPr>
        <w:t>__________</w:t>
      </w:r>
      <w:r>
        <w:rPr>
          <w:rFonts w:eastAsia="Times New Roman" w:cs="Times New Roman" w:ascii="Times New Roman" w:hAnsi="Times New Roman"/>
          <w:b/>
          <w:color w:val="000000"/>
          <w:sz w:val="20"/>
          <w:szCs w:val="20"/>
          <w:highlight w:val="white"/>
        </w:rPr>
        <w:t xml:space="preserve"> (</w:t>
      </w:r>
      <w:r>
        <w:rPr>
          <w:rFonts w:eastAsia="Times New Roman" w:cs="Times New Roman" w:ascii="Times New Roman" w:hAnsi="Times New Roman"/>
          <w:b/>
          <w:sz w:val="20"/>
          <w:szCs w:val="20"/>
          <w:highlight w:val="white"/>
        </w:rPr>
        <w:t>_________________________</w:t>
      </w:r>
      <w:r>
        <w:rPr>
          <w:rFonts w:eastAsia="Times New Roman" w:cs="Times New Roman" w:ascii="Times New Roman" w:hAnsi="Times New Roman"/>
          <w:b/>
          <w:color w:val="000000"/>
          <w:sz w:val="20"/>
          <w:szCs w:val="20"/>
          <w:highlight w:val="white"/>
        </w:rPr>
        <w:t xml:space="preserve">) рублей 00 копеек. </w:t>
      </w:r>
    </w:p>
    <w:p>
      <w:pPr>
        <w:pStyle w:val="Normal"/>
        <w:widowControl w:val="false"/>
        <w:tabs>
          <w:tab w:val="clear" w:pos="720"/>
          <w:tab w:val="left" w:pos="1134"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color w:val="000000"/>
          <w:sz w:val="20"/>
          <w:szCs w:val="20"/>
          <w:highlight w:val="white"/>
        </w:rPr>
        <w:t xml:space="preserve">3.3. </w:t>
      </w:r>
      <w:r>
        <w:rPr>
          <w:rFonts w:eastAsia="Times New Roman" w:cs="Times New Roman" w:ascii="Times New Roman" w:hAnsi="Times New Roman"/>
          <w:b/>
          <w:sz w:val="20"/>
          <w:szCs w:val="20"/>
        </w:rPr>
        <w:t xml:space="preserve"> </w:t>
      </w:r>
      <w:r>
        <w:rPr>
          <w:rFonts w:eastAsia="Times New Roman" w:cs="Times New Roman" w:ascii="Times New Roman" w:hAnsi="Times New Roman"/>
          <w:sz w:val="20"/>
          <w:szCs w:val="20"/>
        </w:rPr>
        <w:t>Цена Договора, указанная в п. 3.1 Договора, уплачивается Участником безналичным путем в следующем порядке:</w:t>
      </w:r>
    </w:p>
    <w:p>
      <w:pPr>
        <w:pStyle w:val="Normal"/>
        <w:widowControl w:val="false"/>
        <w:tabs>
          <w:tab w:val="clear" w:pos="720"/>
          <w:tab w:val="left" w:pos="1134"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 сумма в размере</w:t>
      </w:r>
      <w:r>
        <w:rPr>
          <w:rFonts w:eastAsia="Times New Roman" w:cs="Times New Roman" w:ascii="Times New Roman" w:hAnsi="Times New Roman"/>
          <w:sz w:val="20"/>
          <w:szCs w:val="20"/>
        </w:rPr>
        <w:t xml:space="preserve"> ___________</w:t>
      </w:r>
      <w:r>
        <w:rPr>
          <w:rFonts w:eastAsia="Times New Roman" w:cs="Times New Roman" w:ascii="Times New Roman" w:hAnsi="Times New Roman"/>
          <w:b/>
          <w:sz w:val="20"/>
          <w:szCs w:val="20"/>
        </w:rPr>
        <w:t xml:space="preserve"> (_______________________________________________) рублей 00 копеек,</w:t>
      </w:r>
      <w:r>
        <w:rPr>
          <w:rFonts w:eastAsia="Times New Roman" w:cs="Times New Roman" w:ascii="Times New Roman" w:hAnsi="Times New Roman"/>
          <w:sz w:val="20"/>
          <w:szCs w:val="20"/>
        </w:rPr>
        <w:t xml:space="preserve"> не позднее 5 (пяти) рабочих дней с даты государственной регистрации настоящего Договора в Управлении Федеральной службы государственной регистрации, кадастра и картографии по Краснодарскому краю.</w:t>
      </w:r>
    </w:p>
    <w:p>
      <w:pPr>
        <w:pStyle w:val="Normal"/>
        <w:widowControl w:val="false"/>
        <w:shd w:val="clear" w:fill="FFFFFF"/>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 </w:t>
      </w:r>
    </w:p>
    <w:p>
      <w:pPr>
        <w:pStyle w:val="Normal"/>
        <w:widowControl w:val="false"/>
        <w:spacing w:lineRule="auto" w:line="240" w:before="0" w:after="0"/>
        <w:ind w:firstLine="425"/>
        <w:jc w:val="both"/>
        <w:rPr>
          <w:rFonts w:ascii="Times New Roman" w:hAnsi="Times New Roman" w:eastAsia="Times New Roman" w:cs="Times New Roman"/>
          <w:color w:val="0000FF"/>
          <w:sz w:val="20"/>
          <w:szCs w:val="20"/>
        </w:rPr>
      </w:pPr>
      <w:r>
        <w:rPr>
          <w:rFonts w:eastAsia="Times New Roman" w:cs="Times New Roman" w:ascii="Times New Roman" w:hAnsi="Times New Roman"/>
          <w:b/>
          <w:sz w:val="20"/>
          <w:szCs w:val="20"/>
        </w:rPr>
        <w:t>Эскроу-агент</w:t>
      </w:r>
      <w:r>
        <w:rPr>
          <w:rFonts w:eastAsia="Times New Roman" w:cs="Times New Roman" w:ascii="Times New Roman" w:hAnsi="Times New Roman"/>
          <w:sz w:val="20"/>
          <w:szCs w:val="20"/>
        </w:rPr>
        <w:t xml:space="preserve">: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8-800-200-57-03; </w:t>
      </w:r>
    </w:p>
    <w:p>
      <w:pPr>
        <w:pStyle w:val="Normal"/>
        <w:tabs>
          <w:tab w:val="clear" w:pos="720"/>
          <w:tab w:val="left" w:pos="0" w:leader="none"/>
        </w:tabs>
        <w:spacing w:lineRule="auto" w:line="240" w:before="0" w:after="0"/>
        <w:ind w:firstLine="425"/>
        <w:jc w:val="both"/>
        <w:rPr>
          <w:rFonts w:ascii="Times New Roman" w:hAnsi="Times New Roman" w:eastAsia="Times New Roman" w:cs="Times New Roman"/>
          <w:b/>
          <w:b/>
          <w:sz w:val="20"/>
          <w:szCs w:val="20"/>
        </w:rPr>
      </w:pPr>
      <w:r>
        <w:rPr>
          <w:rFonts w:eastAsia="Times New Roman" w:cs="Times New Roman" w:ascii="Times New Roman" w:hAnsi="Times New Roman"/>
          <w:b/>
          <w:sz w:val="20"/>
          <w:szCs w:val="20"/>
        </w:rPr>
        <w:t>Депонент</w:t>
      </w:r>
      <w:r>
        <w:rPr>
          <w:rFonts w:eastAsia="Times New Roman" w:cs="Times New Roman" w:ascii="Times New Roman" w:hAnsi="Times New Roman"/>
          <w:sz w:val="20"/>
          <w:szCs w:val="20"/>
        </w:rPr>
        <w:t xml:space="preserve"> – </w:t>
      </w:r>
      <w:r>
        <w:rPr>
          <w:rFonts w:eastAsia="Times New Roman" w:cs="Times New Roman" w:ascii="Times New Roman" w:hAnsi="Times New Roman"/>
          <w:b/>
          <w:sz w:val="20"/>
          <w:szCs w:val="20"/>
        </w:rPr>
        <w:t>______________________</w:t>
      </w:r>
      <w:r>
        <w:rPr>
          <w:rFonts w:eastAsia="Times New Roman" w:cs="Times New Roman" w:ascii="Times New Roman" w:hAnsi="Times New Roman"/>
          <w:sz w:val="20"/>
          <w:szCs w:val="20"/>
        </w:rPr>
        <w:t>;</w:t>
      </w:r>
    </w:p>
    <w:p>
      <w:pPr>
        <w:pStyle w:val="Normal"/>
        <w:tabs>
          <w:tab w:val="clear" w:pos="720"/>
          <w:tab w:val="left" w:pos="0" w:leader="none"/>
        </w:tabs>
        <w:spacing w:lineRule="auto" w:line="240" w:before="0" w:after="0"/>
        <w:ind w:firstLine="42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Банк</w:t>
      </w:r>
      <w:r>
        <w:rPr>
          <w:rFonts w:eastAsia="Times New Roman" w:cs="Times New Roman" w:ascii="Times New Roman" w:hAnsi="Times New Roman"/>
          <w:sz w:val="20"/>
          <w:szCs w:val="20"/>
        </w:rPr>
        <w:t xml:space="preserve"> –ПАО Сбербанк г. Москва; адрес: 117997, г. Москва, ул. Вавилова, д.  19; адрес электронной почты: Escrow_Sberbank@sberbank.ru, номер телефона: 8-800-200-57-03; </w:t>
      </w:r>
    </w:p>
    <w:p>
      <w:pPr>
        <w:pStyle w:val="Normal"/>
        <w:tabs>
          <w:tab w:val="clear" w:pos="720"/>
          <w:tab w:val="left" w:pos="0" w:leader="none"/>
        </w:tabs>
        <w:spacing w:lineRule="auto" w:line="240" w:before="0" w:after="0"/>
        <w:ind w:firstLine="425"/>
        <w:rPr>
          <w:rFonts w:ascii="Times New Roman" w:hAnsi="Times New Roman" w:eastAsia="Times New Roman" w:cs="Times New Roman"/>
          <w:b/>
          <w:b/>
          <w:sz w:val="20"/>
          <w:szCs w:val="20"/>
        </w:rPr>
      </w:pPr>
      <w:r>
        <w:rPr>
          <w:rFonts w:eastAsia="Times New Roman" w:cs="Times New Roman" w:ascii="Times New Roman" w:hAnsi="Times New Roman"/>
          <w:b/>
          <w:sz w:val="20"/>
          <w:szCs w:val="20"/>
        </w:rPr>
        <w:t>Бенефициар</w:t>
      </w:r>
      <w:r>
        <w:rPr>
          <w:rFonts w:eastAsia="Times New Roman" w:cs="Times New Roman" w:ascii="Times New Roman" w:hAnsi="Times New Roman"/>
          <w:sz w:val="20"/>
          <w:szCs w:val="20"/>
        </w:rPr>
        <w:t xml:space="preserve"> – </w:t>
      </w:r>
      <w:r>
        <w:rPr>
          <w:rFonts w:eastAsia="Times New Roman" w:cs="Times New Roman" w:ascii="Times New Roman" w:hAnsi="Times New Roman"/>
          <w:b/>
          <w:sz w:val="20"/>
          <w:szCs w:val="20"/>
        </w:rPr>
        <w:t>ООО «Специализированный застройщик «Корона»</w:t>
      </w:r>
      <w:r>
        <w:rPr>
          <w:rFonts w:eastAsia="Times New Roman" w:cs="Times New Roman" w:ascii="Times New Roman" w:hAnsi="Times New Roman"/>
          <w:sz w:val="20"/>
          <w:szCs w:val="20"/>
        </w:rPr>
        <w:t>;</w:t>
      </w:r>
    </w:p>
    <w:p>
      <w:pPr>
        <w:pStyle w:val="Normal"/>
        <w:tabs>
          <w:tab w:val="clear" w:pos="720"/>
          <w:tab w:val="left" w:pos="0"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Объект долевого строительства</w:t>
      </w:r>
      <w:r>
        <w:rPr>
          <w:rFonts w:eastAsia="Times New Roman" w:cs="Times New Roman" w:ascii="Times New Roman" w:hAnsi="Times New Roman"/>
          <w:sz w:val="20"/>
          <w:szCs w:val="20"/>
        </w:rPr>
        <w:t xml:space="preserve">, указанный в п. 2.2. настоящего Договора. </w:t>
      </w:r>
    </w:p>
    <w:p>
      <w:pPr>
        <w:pStyle w:val="Normal"/>
        <w:tabs>
          <w:tab w:val="clear" w:pos="720"/>
          <w:tab w:val="left" w:pos="0"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Депонируемая сумма</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highlight w:val="white"/>
        </w:rPr>
        <w:t>_______________</w:t>
      </w:r>
      <w:r>
        <w:rPr>
          <w:rFonts w:eastAsia="Times New Roman" w:cs="Times New Roman" w:ascii="Times New Roman" w:hAnsi="Times New Roman"/>
          <w:b/>
          <w:color w:val="000000"/>
          <w:sz w:val="20"/>
          <w:szCs w:val="20"/>
        </w:rPr>
        <w:t xml:space="preserve"> (</w:t>
      </w:r>
      <w:r>
        <w:rPr>
          <w:rFonts w:eastAsia="Times New Roman" w:cs="Times New Roman" w:ascii="Times New Roman" w:hAnsi="Times New Roman"/>
          <w:b/>
          <w:sz w:val="20"/>
          <w:szCs w:val="20"/>
        </w:rPr>
        <w:t>_______________________________________________</w:t>
      </w:r>
      <w:r>
        <w:rPr>
          <w:rFonts w:eastAsia="Times New Roman" w:cs="Times New Roman" w:ascii="Times New Roman" w:hAnsi="Times New Roman"/>
          <w:b/>
          <w:color w:val="000000"/>
          <w:sz w:val="20"/>
          <w:szCs w:val="20"/>
        </w:rPr>
        <w:t>) рубля 00 копеек</w:t>
      </w:r>
      <w:r>
        <w:rPr>
          <w:rFonts w:eastAsia="Times New Roman" w:cs="Times New Roman" w:ascii="Times New Roman" w:hAnsi="Times New Roman"/>
          <w:b/>
          <w:sz w:val="20"/>
          <w:szCs w:val="20"/>
        </w:rPr>
        <w:t xml:space="preserve"> (НДС не предусмотрен). </w:t>
      </w:r>
    </w:p>
    <w:p>
      <w:pPr>
        <w:pStyle w:val="Normal"/>
        <w:tabs>
          <w:tab w:val="clear" w:pos="720"/>
          <w:tab w:val="left" w:pos="0"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Счет эскроу № ____________________</w:t>
      </w:r>
      <w:r>
        <w:rPr>
          <w:rFonts w:eastAsia="Times New Roman" w:cs="Times New Roman" w:ascii="Times New Roman" w:hAnsi="Times New Roman"/>
          <w:sz w:val="20"/>
          <w:szCs w:val="20"/>
        </w:rPr>
        <w:t>;</w:t>
      </w:r>
    </w:p>
    <w:p>
      <w:pPr>
        <w:pStyle w:val="Normal"/>
        <w:tabs>
          <w:tab w:val="clear" w:pos="720"/>
          <w:tab w:val="left" w:pos="0"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Срок условного депонирования</w:t>
      </w:r>
      <w:r>
        <w:rPr>
          <w:rFonts w:eastAsia="Times New Roman" w:cs="Times New Roman" w:ascii="Times New Roman" w:hAnsi="Times New Roman"/>
          <w:sz w:val="20"/>
          <w:szCs w:val="20"/>
        </w:rPr>
        <w:t xml:space="preserve"> – не может превышать более чем на 6 (шесть месяцев) срок ввода в эксплуатацию многоквартирного дома, указанный в п. 2.6. настоящего Договора.</w:t>
        <w:tab/>
        <w:tab/>
      </w:r>
    </w:p>
    <w:p>
      <w:pPr>
        <w:pStyle w:val="Normal"/>
        <w:tabs>
          <w:tab w:val="clear" w:pos="720"/>
          <w:tab w:val="left" w:pos="0"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Ни Депонент, ни Бенефициар не вправе распоряжаться денежными средствами, находящимися на счете эскроу. </w:t>
      </w:r>
    </w:p>
    <w:p>
      <w:pPr>
        <w:pStyle w:val="Normal"/>
        <w:tabs>
          <w:tab w:val="clear" w:pos="720"/>
          <w:tab w:val="left" w:pos="0"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Перечисление Эскроу-агентом суммы депонирования с эскроу счета осуществляется на счет Бенефициара после завершения строительства и передачи Бенефициаром в ПАО Сбербанк:  </w:t>
      </w:r>
    </w:p>
    <w:p>
      <w:pPr>
        <w:pStyle w:val="Normal"/>
        <w:tabs>
          <w:tab w:val="clear" w:pos="720"/>
          <w:tab w:val="left" w:pos="0"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Разрешения на ввод жилого дома в эксплуатацию; </w:t>
      </w:r>
    </w:p>
    <w:p>
      <w:pPr>
        <w:pStyle w:val="Normal"/>
        <w:tabs>
          <w:tab w:val="clear" w:pos="720"/>
          <w:tab w:val="left" w:pos="0"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Сведений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жилого дома, или сведений о размещении в единой информационной системе жилищного строительства этой информации.</w:t>
      </w:r>
    </w:p>
    <w:p>
      <w:pPr>
        <w:pStyle w:val="Normal"/>
        <w:tabs>
          <w:tab w:val="clear" w:pos="720"/>
          <w:tab w:val="left" w:pos="0"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Застройщик извещается Банком об открытии счета эскроу путем электронного документооборота, согласованного Застройщиком и Банком, не позднее даты открытия счета эскроу.</w:t>
        <w:tab/>
        <w:tab/>
      </w:r>
    </w:p>
    <w:p>
      <w:pPr>
        <w:pStyle w:val="Normal"/>
        <w:tabs>
          <w:tab w:val="clear" w:pos="720"/>
          <w:tab w:val="left" w:pos="0"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Банке счет эскроу.</w:t>
        <w:tab/>
        <w:tab/>
      </w:r>
    </w:p>
    <w:p>
      <w:pPr>
        <w:pStyle w:val="Normal"/>
        <w:tabs>
          <w:tab w:val="clear" w:pos="720"/>
          <w:tab w:val="left" w:pos="0"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tab/>
        <w:tab/>
      </w:r>
    </w:p>
    <w:p>
      <w:pPr>
        <w:pStyle w:val="Normal"/>
        <w:tabs>
          <w:tab w:val="clear" w:pos="720"/>
          <w:tab w:val="left" w:pos="0"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Уплата цены договора производится после государственной регистрации договора путем внесения платежей единовременно или в установленный договором период в безналичном порядке на счет эсроу.    </w:t>
      </w:r>
    </w:p>
    <w:p>
      <w:pPr>
        <w:pStyle w:val="Normal"/>
        <w:tabs>
          <w:tab w:val="clear" w:pos="720"/>
          <w:tab w:val="left" w:pos="0"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Цена договора может быть изменена только по согласованию сторон на основании подписанных сторонами дополнительных соглашений.</w:t>
      </w:r>
    </w:p>
    <w:p>
      <w:pPr>
        <w:pStyle w:val="Normal"/>
        <w:widowControl w:val="false"/>
        <w:tabs>
          <w:tab w:val="clear" w:pos="720"/>
          <w:tab w:val="left" w:pos="709"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3.4.</w:t>
      </w:r>
      <w:r>
        <w:rPr>
          <w:rFonts w:eastAsia="Times New Roman" w:cs="Times New Roman" w:ascii="Times New Roman" w:hAnsi="Times New Roman"/>
          <w:sz w:val="20"/>
          <w:szCs w:val="20"/>
        </w:rPr>
        <w:t xml:space="preserve"> Депонированная сумма перечисляется не позднее десяти рабочих дней после представления застройщиком документов, предусмотренных п.3.3. договора на счет, указанный в реквизитах Застройщика.</w:t>
      </w:r>
    </w:p>
    <w:p>
      <w:pPr>
        <w:pStyle w:val="Normal"/>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3.5.</w:t>
      </w:r>
      <w:r>
        <w:rPr>
          <w:rFonts w:eastAsia="Times New Roman" w:cs="Times New Roman" w:ascii="Times New Roman" w:hAnsi="Times New Roman"/>
          <w:sz w:val="20"/>
          <w:szCs w:val="20"/>
        </w:rPr>
        <w:t xml:space="preserve"> Стоимость одного квадратного метра Объекта долевого строительства, указанная в п. 3.2. настоящего Договора является фиксированной и изменению не подлежит. </w:t>
      </w:r>
    </w:p>
    <w:p>
      <w:pPr>
        <w:pStyle w:val="Normal"/>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3.6</w:t>
      </w:r>
      <w:r>
        <w:rPr>
          <w:rFonts w:eastAsia="Times New Roman" w:cs="Times New Roman" w:ascii="Times New Roman" w:hAnsi="Times New Roman"/>
          <w:sz w:val="20"/>
          <w:szCs w:val="20"/>
        </w:rPr>
        <w:t>. В случае предоставления Застройщиком рассрочки по оплате по настоящему Договору, внесение цены Договора производится в порядке и в сроки, предусмотренные п. 3.3. настоящего Договора.</w:t>
      </w:r>
    </w:p>
    <w:p>
      <w:pPr>
        <w:pStyle w:val="Normal"/>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3.7.</w:t>
      </w:r>
      <w:r>
        <w:rPr>
          <w:rFonts w:eastAsia="Times New Roman" w:cs="Times New Roman" w:ascii="Times New Roman" w:hAnsi="Times New Roman"/>
          <w:sz w:val="20"/>
          <w:szCs w:val="20"/>
        </w:rPr>
        <w:t xml:space="preserve"> Цена Договора подлежит изменению только в случае увеличения или уменьшения общей проектной площади Объекта долевого строительства. В указанном случае Цена считается измененной по соглашению Сторон и подписанием дополнительного соглашения к настоящему Договору в момент получения Участником долевого строительства соответствующего сообщения от Застройщика.</w:t>
      </w:r>
    </w:p>
    <w:p>
      <w:pPr>
        <w:pStyle w:val="Normal"/>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3.7.1.</w:t>
      </w:r>
      <w:r>
        <w:rPr>
          <w:rFonts w:eastAsia="Times New Roman" w:cs="Times New Roman" w:ascii="Times New Roman" w:hAnsi="Times New Roman"/>
          <w:sz w:val="20"/>
          <w:szCs w:val="20"/>
        </w:rPr>
        <w:t xml:space="preserve"> Окончательная площадь Объекта долевого строительства будет известна после проведения технического учета Многоквартирного жилого дома.</w:t>
      </w:r>
    </w:p>
    <w:p>
      <w:pPr>
        <w:pStyle w:val="Normal"/>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3.7.2.</w:t>
      </w:r>
      <w:r>
        <w:rPr>
          <w:rFonts w:eastAsia="Times New Roman" w:cs="Times New Roman" w:ascii="Times New Roman" w:hAnsi="Times New Roman"/>
          <w:sz w:val="20"/>
          <w:szCs w:val="20"/>
        </w:rPr>
        <w:t xml:space="preserve"> Если после окончания строительства Многоквартирного жилого дома, до момента ввода дома в эксплуатацию, общая площадь квартиры, определенная путем суммирования всех площадей по данным БТИ (включая площадь балконов, лоджий, веранд и террас), окажется больше общей проектной площади этой квартиры, согласованной Сторонами в п. 2.2. настоящего Договора, </w:t>
      </w:r>
      <w:r>
        <w:rPr>
          <w:rFonts w:eastAsia="Times New Roman" w:cs="Times New Roman" w:ascii="Times New Roman" w:hAnsi="Times New Roman"/>
          <w:b/>
          <w:sz w:val="20"/>
          <w:szCs w:val="20"/>
        </w:rPr>
        <w:t>более чем на один квадратный метр,</w:t>
      </w:r>
      <w:r>
        <w:rPr>
          <w:rFonts w:eastAsia="Times New Roman" w:cs="Times New Roman" w:ascii="Times New Roman" w:hAnsi="Times New Roman"/>
          <w:sz w:val="20"/>
          <w:szCs w:val="20"/>
        </w:rPr>
        <w:t xml:space="preserve"> Застройщик уведомляет об этом Участника долевого строительства, и стороны заключают дополнительное соглашение с последующей его государственной регистрацией в Управлении Федеральной службы государственной регистрации, кадастра и картографии по Краснодарскому краю, после чего Участник обязан произвести дополнительное зачисление денежных средств на открытый в ПАО Сбербанк специальный Эскроу-счет</w:t>
      </w:r>
      <w:r>
        <w:rPr>
          <w:rFonts w:eastAsia="Times New Roman" w:cs="Times New Roman" w:ascii="Times New Roman" w:hAnsi="Times New Roman"/>
          <w:b/>
          <w:sz w:val="20"/>
          <w:szCs w:val="20"/>
        </w:rPr>
        <w:t xml:space="preserve"> </w:t>
      </w:r>
      <w:r>
        <w:rPr>
          <w:rFonts w:eastAsia="Times New Roman" w:cs="Times New Roman" w:ascii="Times New Roman" w:hAnsi="Times New Roman"/>
          <w:sz w:val="20"/>
          <w:szCs w:val="20"/>
        </w:rPr>
        <w:t>из расчета стоимости одного квадратного метра квартиры, указанной в п. 3.2 настоящего Договора, умноженной на разницу площади, в течение 10 (десяти) рабочих дней с момента получения Участником долевого строительства зарегистрированного Дополнительного соглашения к Договору участия в долевом строительстве многоквартирного жилого дома и направления указанного Дополнительного соглашения Застройщиком на адрес электронной почты в банк - Эскроу-Агент: Escrow_Sberbank@sberbank.ru.</w:t>
      </w:r>
    </w:p>
    <w:p>
      <w:pPr>
        <w:pStyle w:val="Normal"/>
        <w:spacing w:lineRule="auto" w:line="240" w:before="0" w:after="0"/>
        <w:ind w:firstLine="425"/>
        <w:jc w:val="both"/>
        <w:rPr/>
      </w:pPr>
      <w:r>
        <w:rPr>
          <w:rFonts w:eastAsia="Times New Roman" w:cs="Times New Roman" w:ascii="Times New Roman" w:hAnsi="Times New Roman"/>
          <w:b/>
          <w:sz w:val="20"/>
          <w:szCs w:val="20"/>
        </w:rPr>
        <w:t>3.7.3.</w:t>
      </w:r>
      <w:r>
        <w:rPr>
          <w:rFonts w:eastAsia="Times New Roman" w:cs="Times New Roman" w:ascii="Times New Roman" w:hAnsi="Times New Roman"/>
          <w:sz w:val="20"/>
          <w:szCs w:val="20"/>
        </w:rPr>
        <w:t xml:space="preserve"> Если после окончания строительства Многоквартирного жилого дома, до момента ввода дома в эксплуатацию общая площадь квартиры, определенная путем суммирования всех площадей по данным БТИ (включая площадь балконов, лоджий, веранд и террас), окажется меньше общей проектной площади этой квартиры, согласованной Сторонами в п. 2.2. настоящего Договора </w:t>
      </w:r>
      <w:r>
        <w:rPr>
          <w:rFonts w:eastAsia="Times New Roman" w:cs="Times New Roman" w:ascii="Times New Roman" w:hAnsi="Times New Roman"/>
          <w:b/>
          <w:sz w:val="20"/>
          <w:szCs w:val="20"/>
        </w:rPr>
        <w:t>более чем на один квадратный метр</w:t>
      </w:r>
      <w:r>
        <w:rPr>
          <w:rFonts w:eastAsia="Times New Roman" w:cs="Times New Roman" w:ascii="Times New Roman" w:hAnsi="Times New Roman"/>
          <w:sz w:val="20"/>
          <w:szCs w:val="20"/>
        </w:rPr>
        <w:t xml:space="preserve">, Застройщик уведомляет об этом Участника долевого строительства, и стороны заключают Дополнительное соглашение с последующей его государственной регистрацией в Управлении Федеральной службы государственной регистрации, кадастра и картографии по Краснодарскому краю, после чего Застройщик направляет зарегистрированное Дополнительное соглашение на адрес электронной почты в банк - Эскроу-Агент: </w:t>
      </w:r>
      <w:hyperlink r:id="rId2">
        <w:r>
          <w:rPr>
            <w:rStyle w:val="ListLabel15"/>
            <w:rFonts w:eastAsia="Times New Roman" w:cs="Times New Roman" w:ascii="Times New Roman" w:hAnsi="Times New Roman"/>
            <w:sz w:val="20"/>
            <w:szCs w:val="20"/>
            <w:u w:val="single"/>
          </w:rPr>
          <w:t>Escrow_Sberbank@sberbank.ru</w:t>
        </w:r>
      </w:hyperlink>
      <w:r>
        <w:rPr>
          <w:rFonts w:eastAsia="Times New Roman" w:cs="Times New Roman" w:ascii="Times New Roman" w:hAnsi="Times New Roman"/>
          <w:sz w:val="20"/>
          <w:szCs w:val="20"/>
        </w:rPr>
        <w:t xml:space="preserve"> и уполномоченный банк осуществляет перечисление Участнику денежных средств на предоставленные Участником реквизиты из расчета стоимости одного квадратного метра квартиры, указанной в п. 3.2 настоящего Договора, умноженной на разницу площади.</w:t>
      </w:r>
    </w:p>
    <w:p>
      <w:pPr>
        <w:pStyle w:val="Normal"/>
        <w:spacing w:lineRule="auto" w:line="240" w:before="0" w:after="0"/>
        <w:ind w:firstLine="425"/>
        <w:jc w:val="both"/>
        <w:rPr>
          <w:rFonts w:ascii="Times New Roman" w:hAnsi="Times New Roman" w:eastAsia="Times New Roman" w:cs="Times New Roman"/>
          <w:b/>
          <w:b/>
          <w:sz w:val="20"/>
          <w:szCs w:val="20"/>
        </w:rPr>
      </w:pPr>
      <w:r>
        <w:rPr>
          <w:rFonts w:eastAsia="Times New Roman" w:cs="Times New Roman" w:ascii="Times New Roman" w:hAnsi="Times New Roman"/>
          <w:b/>
          <w:sz w:val="20"/>
          <w:szCs w:val="20"/>
        </w:rPr>
        <w:t>3.8.</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Односторонний отказ Застройщика от исполнения Договора долевого участия:</w:t>
      </w:r>
    </w:p>
    <w:p>
      <w:pPr>
        <w:pStyle w:val="Normal"/>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 xml:space="preserve">3.8.1. </w:t>
      </w:r>
      <w:r>
        <w:rPr>
          <w:rFonts w:eastAsia="Times New Roman" w:cs="Times New Roman" w:ascii="Times New Roman" w:hAnsi="Times New Roman"/>
          <w:sz w:val="20"/>
          <w:szCs w:val="20"/>
        </w:rPr>
        <w:t>В случае, если в соответствии с Договором долевого участия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1 (одного) месяца является основанием для одностороннего отказа Застройщика от исполнения Договора долевого участия.</w:t>
      </w:r>
    </w:p>
    <w:p>
      <w:pPr>
        <w:pStyle w:val="Normal"/>
        <w:tabs>
          <w:tab w:val="clear" w:pos="720"/>
          <w:tab w:val="left" w:pos="993"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3.8.2.</w:t>
      </w:r>
      <w:r>
        <w:rPr>
          <w:rFonts w:eastAsia="Times New Roman" w:cs="Times New Roman" w:ascii="Times New Roman" w:hAnsi="Times New Roman"/>
          <w:sz w:val="20"/>
          <w:szCs w:val="20"/>
        </w:rPr>
        <w:t xml:space="preserve"> В случае, если в соответствии с Договором уплата цены Договора должна производиться Участником долевого строительства путем внесения платежа в предусмотренный Договором долевого участия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долевого участия.</w:t>
      </w:r>
    </w:p>
    <w:p>
      <w:pPr>
        <w:pStyle w:val="Normal"/>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3.8.3.</w:t>
      </w:r>
      <w:r>
        <w:rPr>
          <w:rFonts w:eastAsia="Times New Roman" w:cs="Times New Roman" w:ascii="Times New Roman" w:hAnsi="Times New Roman"/>
          <w:sz w:val="20"/>
          <w:szCs w:val="20"/>
        </w:rPr>
        <w:t xml:space="preserve"> В случае нарушения установленного Договором долевого участия срока внесения платежа, Участник долевого строительства уплачивает Застройщику неустойку (пени) в размере 0,01% от суммы просроченного платежа за каждый день просрочки.</w:t>
      </w:r>
    </w:p>
    <w:p>
      <w:pPr>
        <w:pStyle w:val="Normal"/>
        <w:widowControl w:val="false"/>
        <w:tabs>
          <w:tab w:val="clear" w:pos="720"/>
          <w:tab w:val="left" w:pos="993" w:leader="none"/>
        </w:tabs>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3.9.</w:t>
      </w:r>
      <w:r>
        <w:rPr>
          <w:rFonts w:eastAsia="Times New Roman" w:cs="Times New Roman" w:ascii="Times New Roman" w:hAnsi="Times New Roman"/>
          <w:sz w:val="20"/>
          <w:szCs w:val="20"/>
        </w:rPr>
        <w:t xml:space="preserve"> </w:t>
      </w:r>
      <w:r>
        <w:rPr>
          <w:rFonts w:eastAsia="Times New Roman" w:cs="Times New Roman" w:ascii="Times New Roman" w:hAnsi="Times New Roman"/>
          <w:color w:val="000000"/>
          <w:sz w:val="20"/>
          <w:szCs w:val="20"/>
        </w:rPr>
        <w:t>Коммунальные платежи Участник долевого строительства вносит в размере, указанном в счете коммунальной службы в течение 10 (Десяти) рабочих дней с даты выставления соответствующего счета начиная с момента передачи Участнику по Передаточному Акту Объекта долевого строительства.</w:t>
      </w:r>
    </w:p>
    <w:p>
      <w:pPr>
        <w:pStyle w:val="Normal"/>
        <w:spacing w:lineRule="auto" w:line="240" w:before="0" w:after="0"/>
        <w:ind w:firstLine="426"/>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hd w:val="clear" w:fill="FFFFFF"/>
        <w:spacing w:lineRule="auto" w:line="240" w:before="0" w:after="0"/>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r>
    </w:p>
    <w:p>
      <w:pPr>
        <w:pStyle w:val="Normal"/>
        <w:keepNext w:val="false"/>
        <w:keepLines w:val="false"/>
        <w:widowControl/>
        <w:numPr>
          <w:ilvl w:val="0"/>
          <w:numId w:val="6"/>
        </w:numPr>
        <w:shd w:val="clear" w:fill="A6A6A6"/>
        <w:spacing w:lineRule="auto" w:line="240" w:before="0" w:after="0"/>
        <w:ind w:left="975" w:right="0" w:hanging="975"/>
        <w:jc w:val="center"/>
        <w:rPr>
          <w:i w:val="false"/>
          <w:i w:val="false"/>
          <w:caps w:val="false"/>
          <w:smallCaps w:val="false"/>
          <w:strike w:val="false"/>
          <w:dstrike w:val="false"/>
          <w:color w:val="000000"/>
          <w:position w:val="0"/>
          <w:sz w:val="22"/>
          <w:sz w:val="22"/>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ОБЯЗАННОСТИ СТОРОН</w:t>
      </w:r>
    </w:p>
    <w:p>
      <w:pPr>
        <w:pStyle w:val="Normal"/>
        <w:keepNext w:val="false"/>
        <w:keepLines w:val="false"/>
        <w:widowControl/>
        <w:shd w:val="clear" w:fill="FFFFFF"/>
        <w:spacing w:lineRule="auto" w:line="240" w:before="0" w:after="0"/>
        <w:ind w:left="480" w:right="0" w:hanging="720"/>
        <w:jc w:val="left"/>
        <w:rPr>
          <w:rFonts w:ascii="Times New Roman" w:hAnsi="Times New Roman" w:eastAsia="Times New Roman" w:cs="Times New Roman"/>
          <w:b/>
          <w:b/>
          <w:i w:val="false"/>
          <w:i w:val="false"/>
          <w:caps w:val="false"/>
          <w:smallCaps w:val="false"/>
          <w:strike w:val="false"/>
          <w:dstrike w:val="false"/>
          <w:color w:val="000000"/>
          <w:position w:val="0"/>
          <w:sz w:val="20"/>
          <w:sz w:val="20"/>
          <w:szCs w:val="20"/>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vertAlign w:val="baseline"/>
        </w:rPr>
      </w:r>
    </w:p>
    <w:p>
      <w:pPr>
        <w:pStyle w:val="Normal"/>
        <w:shd w:val="clear" w:fill="FFFFFF"/>
        <w:spacing w:lineRule="auto" w:line="240" w:before="0" w:after="0"/>
        <w:ind w:firstLine="425"/>
        <w:jc w:val="both"/>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4.1. Застройщик обязуется:</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 xml:space="preserve">4.1.1. </w:t>
      </w:r>
      <w:r>
        <w:rPr>
          <w:rFonts w:eastAsia="Times New Roman" w:cs="Times New Roman" w:ascii="Times New Roman" w:hAnsi="Times New Roman"/>
          <w:color w:val="000000"/>
          <w:sz w:val="20"/>
          <w:szCs w:val="20"/>
        </w:rPr>
        <w:t>Осуществить строительство Многоквартирного жилого дома в полном объеме в соответствии с проектной документацией, в установленные в разрешении на строительство сроки.</w:t>
      </w:r>
    </w:p>
    <w:p>
      <w:pPr>
        <w:pStyle w:val="Normal"/>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4.1.2</w:t>
      </w:r>
      <w:r>
        <w:rPr>
          <w:rFonts w:eastAsia="Times New Roman" w:cs="Times New Roman" w:ascii="Times New Roman" w:hAnsi="Times New Roman"/>
          <w:sz w:val="20"/>
          <w:szCs w:val="20"/>
        </w:rPr>
        <w:t xml:space="preserve">. Контролировать исполнение обязательств всеми Участниками долевого строительства по Договорам долевого участия в строительстве. </w:t>
      </w:r>
    </w:p>
    <w:p>
      <w:pPr>
        <w:pStyle w:val="Normal"/>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4.1.3</w:t>
      </w:r>
      <w:r>
        <w:rPr>
          <w:rFonts w:eastAsia="Times New Roman" w:cs="Times New Roman" w:ascii="Times New Roman" w:hAnsi="Times New Roman"/>
          <w:sz w:val="20"/>
          <w:szCs w:val="20"/>
        </w:rPr>
        <w:t>. Осуществить подключение и подачу в Многоквартирный жилой дом холодного водоснабжения и электроэнергии, а также осуществить подключение к центральной канализации, в соответствии с техническими условиями.</w:t>
      </w:r>
    </w:p>
    <w:p>
      <w:pPr>
        <w:pStyle w:val="Normal"/>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4.1.4</w:t>
      </w:r>
      <w:r>
        <w:rPr>
          <w:rFonts w:eastAsia="Times New Roman" w:cs="Times New Roman" w:ascii="Times New Roman" w:hAnsi="Times New Roman"/>
          <w:sz w:val="20"/>
          <w:szCs w:val="20"/>
        </w:rPr>
        <w:t>. Сообщать по требованию Участника долевого строительства информацию, касающуюся строительства Многоквартирного жилого дома, и исполнения Сторонами обязательств по настоящему Договору.</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4.1.5.</w:t>
      </w:r>
      <w:r>
        <w:rPr>
          <w:rFonts w:eastAsia="Times New Roman" w:cs="Times New Roman" w:ascii="Times New Roman" w:hAnsi="Times New Roman"/>
          <w:color w:val="000000"/>
          <w:sz w:val="20"/>
          <w:szCs w:val="20"/>
        </w:rPr>
        <w:t xml:space="preserve"> Добросовестно выполнить свои обязательства по настоящему Договору.</w:t>
      </w:r>
    </w:p>
    <w:p>
      <w:pPr>
        <w:pStyle w:val="Normal"/>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color w:val="000000"/>
          <w:sz w:val="20"/>
          <w:szCs w:val="20"/>
        </w:rPr>
        <w:t xml:space="preserve">        </w:t>
      </w:r>
      <w:r>
        <w:rPr>
          <w:rFonts w:eastAsia="Times New Roman" w:cs="Times New Roman" w:ascii="Times New Roman" w:hAnsi="Times New Roman"/>
          <w:b/>
          <w:color w:val="000000"/>
          <w:sz w:val="20"/>
          <w:szCs w:val="20"/>
        </w:rPr>
        <w:t>4.1.6</w:t>
      </w:r>
      <w:r>
        <w:rPr>
          <w:rFonts w:eastAsia="Times New Roman" w:cs="Times New Roman" w:ascii="Times New Roman" w:hAnsi="Times New Roman"/>
          <w:color w:val="000000"/>
          <w:sz w:val="20"/>
          <w:szCs w:val="20"/>
        </w:rPr>
        <w:t>. Передать</w:t>
      </w:r>
      <w:r>
        <w:rPr>
          <w:rFonts w:eastAsia="Times New Roman" w:cs="Times New Roman" w:ascii="Times New Roman" w:hAnsi="Times New Roman"/>
          <w:sz w:val="20"/>
          <w:szCs w:val="20"/>
        </w:rPr>
        <w:t xml:space="preserve"> настоящий Договор и все необходимые документы на государственную регистрацию в Управление Федеральной службы государственной регистрации, кадастра и картографии по Краснодарскому краю в течение </w:t>
      </w:r>
      <w:r>
        <w:rPr>
          <w:rFonts w:eastAsia="Times New Roman" w:cs="Times New Roman" w:ascii="Times New Roman" w:hAnsi="Times New Roman"/>
          <w:b/>
          <w:i/>
          <w:sz w:val="20"/>
          <w:szCs w:val="20"/>
        </w:rPr>
        <w:t>5 (пяти) рабочих дней</w:t>
      </w:r>
      <w:r>
        <w:rPr>
          <w:rFonts w:eastAsia="Times New Roman" w:cs="Times New Roman" w:ascii="Times New Roman" w:hAnsi="Times New Roman"/>
          <w:sz w:val="20"/>
          <w:szCs w:val="20"/>
        </w:rPr>
        <w:t xml:space="preserve"> с даты подписания Сторонами настоящего Договора.</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4.1.7.</w:t>
      </w:r>
      <w:r>
        <w:rPr>
          <w:rFonts w:eastAsia="Times New Roman" w:cs="Times New Roman" w:ascii="Times New Roman" w:hAnsi="Times New Roman"/>
          <w:color w:val="000000"/>
          <w:sz w:val="20"/>
          <w:szCs w:val="20"/>
        </w:rPr>
        <w:t xml:space="preserve"> Внести в проектную декларацию изменения, касающиеся сведений о Застройщике и проекте строительства, а также фактов внесения изменений в проектную документацию.</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4.1.8.</w:t>
      </w:r>
      <w:r>
        <w:rPr>
          <w:rFonts w:eastAsia="Times New Roman" w:cs="Times New Roman" w:ascii="Times New Roman" w:hAnsi="Times New Roman"/>
          <w:color w:val="000000"/>
          <w:sz w:val="20"/>
          <w:szCs w:val="20"/>
        </w:rPr>
        <w:t xml:space="preserve"> В порядке, предусмотренном разделом 8 Договора, направить Участнику долевого строительства уведомление о передаче Участнику долевого строительства Объект долевого строительства не позднее срока, предусмотренного Договором.</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4.1.9</w:t>
      </w:r>
      <w:r>
        <w:rPr>
          <w:rFonts w:eastAsia="Times New Roman" w:cs="Times New Roman" w:ascii="Times New Roman" w:hAnsi="Times New Roman"/>
          <w:color w:val="000000"/>
          <w:sz w:val="20"/>
          <w:szCs w:val="20"/>
        </w:rPr>
        <w:t>. 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4.1.10</w:t>
      </w:r>
      <w:r>
        <w:rPr>
          <w:rFonts w:eastAsia="Times New Roman" w:cs="Times New Roman" w:ascii="Times New Roman" w:hAnsi="Times New Roman"/>
          <w:color w:val="000000"/>
          <w:sz w:val="20"/>
          <w:szCs w:val="20"/>
        </w:rPr>
        <w:t>.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 предусмотренным законодательством Российской Федерации.</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4.1.11.</w:t>
      </w:r>
      <w:r>
        <w:rPr>
          <w:rFonts w:eastAsia="Times New Roman" w:cs="Times New Roman" w:ascii="Times New Roman" w:hAnsi="Times New Roman"/>
          <w:color w:val="000000"/>
          <w:sz w:val="20"/>
          <w:szCs w:val="20"/>
        </w:rPr>
        <w:t xml:space="preserve"> Получить в установленном порядке разрешение на ввод в эксплуатацию Объекта долевого строительства.</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4.1.12.</w:t>
      </w:r>
      <w:r>
        <w:rPr>
          <w:rFonts w:eastAsia="Times New Roman" w:cs="Times New Roman" w:ascii="Times New Roman" w:hAnsi="Times New Roman"/>
          <w:color w:val="000000"/>
          <w:sz w:val="20"/>
          <w:szCs w:val="20"/>
        </w:rPr>
        <w:t xml:space="preserve"> По письменному требованию передать Участнику долевого строительства документы, необходимые для регистрации права собственности на Объект долевого строительства.</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Основанием для государственной регистрации права собственности Участника долевого строительства на Объект долевого строительства являются документы, подтверждающие факт его постройки (создания), - разрешение на ввод в эксплуатацию многоквартирного дома, в состав которого входит Объект долевого строительства, и передаточный акт.</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Застройщик передает разрешение на ввод в эксплуатацию многоквартирного дома или нотариально удостоверенную копию этого разрешения в органы, осуществляющие государственную регистрацию прав на недвижимое имущество и сделок с ним, для государственной регистрации прав собственности Участника долевого строительства на Объект долевого строительства не позднее чем через десять рабочих дней после получения такого разрешения.</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4.1.13.</w:t>
      </w:r>
      <w:r>
        <w:rPr>
          <w:rFonts w:eastAsia="Times New Roman" w:cs="Times New Roman" w:ascii="Times New Roman" w:hAnsi="Times New Roman"/>
          <w:color w:val="000000"/>
          <w:sz w:val="20"/>
          <w:szCs w:val="20"/>
        </w:rPr>
        <w:t xml:space="preserve"> Зарегистрировать право собственности на объект незавершенного строительства при возникновении оснований для обращения взыскания на предмет залога. При уклонении Застройщика от государственной регистрации права собственности на объект незавершенного строительства государственная регистрация права собственности на такой объект осуществляется на основании решения суда, принятого по иску Участника долевого строительства об обращении взыскания на предмет залога.</w:t>
      </w:r>
    </w:p>
    <w:p>
      <w:pPr>
        <w:pStyle w:val="Normal"/>
        <w:shd w:val="clear" w:fill="FFFFFF"/>
        <w:spacing w:lineRule="auto" w:line="240" w:before="0" w:after="0"/>
        <w:ind w:firstLine="425"/>
        <w:jc w:val="both"/>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4.2. Участник долевого строительства обязуется:</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4.2.1.</w:t>
      </w:r>
      <w:r>
        <w:rPr>
          <w:rFonts w:eastAsia="Times New Roman" w:cs="Times New Roman" w:ascii="Times New Roman" w:hAnsi="Times New Roman"/>
          <w:color w:val="000000"/>
          <w:sz w:val="20"/>
          <w:szCs w:val="20"/>
        </w:rPr>
        <w:t xml:space="preserve"> Своевременно, в срок, предусмотренный настоящим Договором, внести денежные средства по настоящему Договору.</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4.2.2.</w:t>
      </w:r>
      <w:r>
        <w:rPr>
          <w:rFonts w:eastAsia="Times New Roman" w:cs="Times New Roman" w:ascii="Times New Roman" w:hAnsi="Times New Roman"/>
          <w:color w:val="000000"/>
          <w:sz w:val="20"/>
          <w:szCs w:val="20"/>
        </w:rPr>
        <w:t xml:space="preserve"> Приступить к приемке Объекта долевого строительства по акту приема-передачи в течение 20 (Двадцати) рабочих дней с момента получения уведомления Застройщика о готовности Объекта к передаче.</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4.2.3.</w:t>
      </w:r>
      <w:r>
        <w:rPr>
          <w:rFonts w:eastAsia="Times New Roman" w:cs="Times New Roman" w:ascii="Times New Roman" w:hAnsi="Times New Roman"/>
          <w:color w:val="000000"/>
          <w:sz w:val="20"/>
          <w:szCs w:val="20"/>
        </w:rPr>
        <w:t xml:space="preserve"> В случае обнаружения недостатков Объекта долевого строительства или многоквартирного дома немедленно заявить об этом Застройщику.</w:t>
      </w:r>
    </w:p>
    <w:p>
      <w:pPr>
        <w:pStyle w:val="Normal"/>
        <w:shd w:val="clear" w:fill="FFFFFF"/>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color w:val="000000"/>
          <w:sz w:val="20"/>
          <w:szCs w:val="20"/>
        </w:rPr>
        <w:t>4.2.4.</w:t>
      </w: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sz w:val="20"/>
          <w:szCs w:val="20"/>
        </w:rPr>
        <w:t>Своевременно нести все расходы, связанные с регистрацией Договора и государственной регистрацией права собственности на приобретенную в соответствии с настоящим договором Квартиру, а именно производить уплату государственной пошлины и других аналогичных платежей.</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sz w:val="20"/>
          <w:szCs w:val="20"/>
        </w:rPr>
        <w:t>4.2.6.</w:t>
      </w:r>
      <w:r>
        <w:rPr>
          <w:rFonts w:eastAsia="Times New Roman" w:cs="Times New Roman" w:ascii="Times New Roman" w:hAnsi="Times New Roman"/>
          <w:sz w:val="20"/>
          <w:szCs w:val="20"/>
        </w:rPr>
        <w:t xml:space="preserve"> До оформления права собственности не проводить в Квартире и самом </w:t>
      </w:r>
      <w:r>
        <w:rPr>
          <w:rFonts w:eastAsia="Times New Roman" w:cs="Times New Roman" w:ascii="Times New Roman" w:hAnsi="Times New Roman"/>
          <w:color w:val="000000"/>
          <w:sz w:val="20"/>
          <w:szCs w:val="20"/>
        </w:rPr>
        <w:t>многоквартирном ж</w:t>
      </w:r>
      <w:r>
        <w:rPr>
          <w:rFonts w:eastAsia="Times New Roman" w:cs="Times New Roman" w:ascii="Times New Roman" w:hAnsi="Times New Roman"/>
          <w:sz w:val="20"/>
          <w:szCs w:val="20"/>
        </w:rPr>
        <w:t>илом доме работы, связанные с отступлениями от проектной документации: перепланировку, возведение внутренних перегородок, разводку всех инженерных коммуникаций и других работ.</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sz w:val="20"/>
          <w:szCs w:val="20"/>
        </w:rPr>
        <w:t>4.2.6.</w:t>
      </w:r>
      <w:r>
        <w:rPr>
          <w:rFonts w:eastAsia="Times New Roman" w:cs="Times New Roman" w:ascii="Times New Roman" w:hAnsi="Times New Roman"/>
          <w:sz w:val="20"/>
          <w:szCs w:val="20"/>
        </w:rPr>
        <w:t xml:space="preserve"> При проведении отделочных работ не допускать пробивку проемов, ниш, борозд в стенах и перекрытиях, остекление балконов и других работ, затрагивающие внешний вид, конструкцию фасада здания, конструкцию самого здания, места общего пользования (этажные площадки, лестничные марши, лифты, коридоры и лифтовые холлы)</w:t>
      </w:r>
    </w:p>
    <w:p>
      <w:pPr>
        <w:pStyle w:val="Normal"/>
        <w:tabs>
          <w:tab w:val="clear" w:pos="720"/>
          <w:tab w:val="left" w:pos="993" w:leader="none"/>
        </w:tabs>
        <w:spacing w:lineRule="auto" w:line="240" w:before="0" w:after="0"/>
        <w:ind w:firstLine="425"/>
        <w:jc w:val="both"/>
        <w:rPr>
          <w:rFonts w:ascii="Times New Roman" w:hAnsi="Times New Roman" w:eastAsia="Times New Roman" w:cs="Times New Roman"/>
          <w:b/>
          <w:b/>
          <w:sz w:val="20"/>
          <w:szCs w:val="20"/>
        </w:rPr>
      </w:pPr>
      <w:r>
        <w:rPr>
          <w:rFonts w:eastAsia="Times New Roman" w:cs="Times New Roman" w:ascii="Times New Roman" w:hAnsi="Times New Roman"/>
          <w:b/>
          <w:color w:val="000000"/>
          <w:sz w:val="20"/>
          <w:szCs w:val="20"/>
        </w:rPr>
        <w:t xml:space="preserve">4.3. </w:t>
      </w:r>
      <w:r>
        <w:rPr>
          <w:rFonts w:eastAsia="Times New Roman" w:cs="Times New Roman" w:ascii="Times New Roman" w:hAnsi="Times New Roman"/>
          <w:b/>
          <w:sz w:val="20"/>
          <w:szCs w:val="20"/>
        </w:rPr>
        <w:t xml:space="preserve">Обязательства Застройщика считаются исполненными с момента подписания сторонами Передаточного акта. </w:t>
      </w:r>
    </w:p>
    <w:p>
      <w:pPr>
        <w:pStyle w:val="Normal"/>
        <w:shd w:val="clear" w:fill="FFFFFF"/>
        <w:spacing w:lineRule="auto" w:line="240" w:before="0" w:after="0"/>
        <w:ind w:firstLine="425"/>
        <w:jc w:val="both"/>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4.4.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w:t>
      </w:r>
    </w:p>
    <w:p>
      <w:pPr>
        <w:pStyle w:val="Normal"/>
        <w:shd w:val="clear" w:fill="FFFFFF"/>
        <w:spacing w:lineRule="auto" w:line="240" w:before="0" w:after="0"/>
        <w:ind w:firstLine="426"/>
        <w:jc w:val="both"/>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r>
    </w:p>
    <w:p>
      <w:pPr>
        <w:pStyle w:val="Normal"/>
        <w:keepNext w:val="false"/>
        <w:keepLines w:val="false"/>
        <w:widowControl/>
        <w:numPr>
          <w:ilvl w:val="0"/>
          <w:numId w:val="6"/>
        </w:numPr>
        <w:shd w:val="clear" w:fill="A6A6A6"/>
        <w:spacing w:lineRule="auto" w:line="240" w:before="0" w:after="0"/>
        <w:ind w:left="975" w:right="0" w:hanging="975"/>
        <w:jc w:val="center"/>
        <w:rPr>
          <w:i w:val="false"/>
          <w:i w:val="false"/>
          <w:caps w:val="false"/>
          <w:smallCaps w:val="false"/>
          <w:strike w:val="false"/>
          <w:dstrike w:val="false"/>
          <w:color w:val="000000"/>
          <w:position w:val="0"/>
          <w:sz w:val="22"/>
          <w:sz w:val="22"/>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ПРАВА СТОРОН</w:t>
      </w:r>
    </w:p>
    <w:p>
      <w:pPr>
        <w:pStyle w:val="Normal"/>
        <w:keepNext w:val="false"/>
        <w:keepLines w:val="false"/>
        <w:widowControl/>
        <w:shd w:val="clear" w:fill="FFFFFF"/>
        <w:spacing w:lineRule="auto" w:line="240" w:before="0" w:after="0"/>
        <w:ind w:left="480" w:right="0" w:hanging="720"/>
        <w:jc w:val="left"/>
        <w:rPr>
          <w:rFonts w:ascii="Times New Roman" w:hAnsi="Times New Roman" w:eastAsia="Times New Roman" w:cs="Times New Roman"/>
          <w:b/>
          <w:b/>
          <w:i w:val="false"/>
          <w:i w:val="false"/>
          <w:caps w:val="false"/>
          <w:smallCaps w:val="false"/>
          <w:strike w:val="false"/>
          <w:dstrike w:val="false"/>
          <w:color w:val="000000"/>
          <w:position w:val="0"/>
          <w:sz w:val="20"/>
          <w:sz w:val="20"/>
          <w:szCs w:val="20"/>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vertAlign w:val="baseline"/>
        </w:rPr>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5.1. Застройщик вправе</w:t>
      </w:r>
      <w:r>
        <w:rPr>
          <w:rFonts w:eastAsia="Times New Roman" w:cs="Times New Roman" w:ascii="Times New Roman" w:hAnsi="Times New Roman"/>
          <w:color w:val="000000"/>
          <w:sz w:val="20"/>
          <w:szCs w:val="20"/>
        </w:rPr>
        <w:t>:</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5.1.1</w:t>
      </w:r>
      <w:r>
        <w:rPr>
          <w:rFonts w:eastAsia="Times New Roman" w:cs="Times New Roman" w:ascii="Times New Roman" w:hAnsi="Times New Roman"/>
          <w:color w:val="000000"/>
          <w:sz w:val="20"/>
          <w:szCs w:val="20"/>
        </w:rPr>
        <w:t>. Внести изменения и дополнения в проект Объекта долевого строительства.</w:t>
      </w:r>
    </w:p>
    <w:p>
      <w:pPr>
        <w:pStyle w:val="Normal"/>
        <w:shd w:val="clear" w:fill="FFFFFF"/>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color w:val="000000"/>
          <w:sz w:val="20"/>
          <w:szCs w:val="20"/>
        </w:rPr>
        <w:t>5.1.2.</w:t>
      </w: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sz w:val="20"/>
          <w:szCs w:val="20"/>
        </w:rPr>
        <w:t>В случае просрочки Участником долевого строительства платежа в обусловленные настоящим Договором сроки более чем на 30 (тридцать) календарных дней и не поступлении вышеуказанного платежа в течение 30 (тридцати) рабочих дней после направления письменного уведомления Участнику долевого строительства, расторгнуть настоящий Договор в одностороннем порядке.</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sz w:val="20"/>
          <w:szCs w:val="20"/>
        </w:rPr>
        <w:t>5.1.3.</w:t>
      </w:r>
      <w:r>
        <w:rPr>
          <w:rFonts w:eastAsia="Times New Roman" w:cs="Times New Roman" w:ascii="Times New Roman" w:hAnsi="Times New Roman"/>
          <w:sz w:val="20"/>
          <w:szCs w:val="20"/>
        </w:rPr>
        <w:t xml:space="preserve"> Сдать Многоквартирный жилой дом в эксплуатацию ранее срока, предусмотренного разрешением на строительство.</w:t>
      </w:r>
    </w:p>
    <w:p>
      <w:pPr>
        <w:pStyle w:val="Normal"/>
        <w:shd w:val="clear" w:fill="FFFFFF"/>
        <w:spacing w:lineRule="auto" w:line="240" w:before="0" w:after="0"/>
        <w:ind w:firstLine="425"/>
        <w:jc w:val="both"/>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t>5.2. Участник долевого строительства вправе:</w:t>
      </w:r>
    </w:p>
    <w:p>
      <w:pPr>
        <w:pStyle w:val="Normal"/>
        <w:shd w:val="clear" w:fill="FFFFFF"/>
        <w:spacing w:lineRule="auto" w:line="240" w:before="0" w:after="0"/>
        <w:ind w:firstLine="425"/>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5.2.1.</w:t>
      </w:r>
      <w:r>
        <w:rPr>
          <w:rFonts w:eastAsia="Times New Roman" w:cs="Times New Roman" w:ascii="Times New Roman" w:hAnsi="Times New Roman"/>
          <w:color w:val="000000"/>
          <w:sz w:val="20"/>
          <w:szCs w:val="20"/>
        </w:rPr>
        <w:t xml:space="preserve">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передаточного акта.</w:t>
      </w:r>
    </w:p>
    <w:p>
      <w:pPr>
        <w:pStyle w:val="Normal"/>
        <w:shd w:val="clear" w:fill="FFFFFF"/>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color w:val="000000"/>
          <w:sz w:val="20"/>
          <w:szCs w:val="20"/>
        </w:rPr>
        <w:t>5.2.2.</w:t>
      </w: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sz w:val="20"/>
          <w:szCs w:val="20"/>
        </w:rPr>
        <w:t xml:space="preserve">При условии полного внесения денежных средств по настоящему договору, </w:t>
      </w:r>
      <w:r>
        <w:rPr>
          <w:rFonts w:eastAsia="Times New Roman" w:cs="Times New Roman" w:ascii="Times New Roman" w:hAnsi="Times New Roman"/>
          <w:b/>
          <w:sz w:val="20"/>
          <w:szCs w:val="20"/>
        </w:rPr>
        <w:t>с письменного согласия Застройщика уступить свои права третьим лицам,</w:t>
      </w:r>
      <w:r>
        <w:rPr>
          <w:rFonts w:eastAsia="Times New Roman" w:cs="Times New Roman" w:ascii="Times New Roman" w:hAnsi="Times New Roman"/>
          <w:sz w:val="20"/>
          <w:szCs w:val="20"/>
        </w:rPr>
        <w:t xml:space="preserve"> при условии принятии этими лицами обязательств Участника долевого строительства в полном объеме и на условиях, предусмотренных настоящим Договором.</w:t>
      </w:r>
    </w:p>
    <w:p>
      <w:pPr>
        <w:pStyle w:val="Normal"/>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5.2.3.</w:t>
      </w:r>
      <w:r>
        <w:rPr>
          <w:rFonts w:eastAsia="Times New Roman" w:cs="Times New Roman" w:ascii="Times New Roman" w:hAnsi="Times New Roman"/>
          <w:sz w:val="20"/>
          <w:szCs w:val="20"/>
        </w:rPr>
        <w:t xml:space="preserve"> Участник долевого строительства без предварительного письменного согласования с Застройщиком не имеет право производить какие-либо работы, связанные с изменением планировки Объекта долевого строительства, до государственной регистрации права собственности Участника долевого строительства на Объект долевого строительства.</w:t>
      </w:r>
    </w:p>
    <w:p>
      <w:pPr>
        <w:pStyle w:val="Normal"/>
        <w:spacing w:lineRule="auto" w:line="240" w:before="0" w:after="0"/>
        <w:ind w:firstLine="426"/>
        <w:jc w:val="both"/>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r>
    </w:p>
    <w:p>
      <w:pPr>
        <w:pStyle w:val="Normal"/>
        <w:keepNext w:val="false"/>
        <w:keepLines w:val="false"/>
        <w:widowControl/>
        <w:numPr>
          <w:ilvl w:val="0"/>
          <w:numId w:val="6"/>
        </w:numPr>
        <w:shd w:val="clear" w:fill="A6A6A6"/>
        <w:spacing w:lineRule="auto" w:line="240" w:before="0" w:after="0"/>
        <w:ind w:left="975" w:right="0" w:hanging="975"/>
        <w:jc w:val="center"/>
        <w:rPr>
          <w:i w:val="false"/>
          <w:i w:val="false"/>
          <w:caps w:val="false"/>
          <w:smallCaps w:val="false"/>
          <w:strike w:val="false"/>
          <w:dstrike w:val="false"/>
          <w:color w:val="000000"/>
          <w:position w:val="0"/>
          <w:sz w:val="22"/>
          <w:sz w:val="22"/>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РАСТОРЖЕНИЕ ДОГОВОРА (ОТКАЗ ОТ ИСПОЛНЕНИЯ ДОГОВОРА И ОТВЕТСТВЕННОСТЬ СТОРОН)</w:t>
      </w:r>
    </w:p>
    <w:p>
      <w:pPr>
        <w:pStyle w:val="Normal"/>
        <w:shd w:val="clear" w:fill="FFFFFF"/>
        <w:spacing w:lineRule="auto" w:line="240" w:before="0" w:after="0"/>
        <w:ind w:left="0" w:hanging="0"/>
        <w:jc w:val="left"/>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6.1.</w:t>
      </w:r>
      <w:r>
        <w:rPr>
          <w:rFonts w:eastAsia="Times New Roman" w:cs="Times New Roman" w:ascii="Times New Roman" w:hAnsi="Times New Roman"/>
          <w:color w:val="000000"/>
          <w:sz w:val="20"/>
          <w:szCs w:val="20"/>
        </w:rPr>
        <w:t xml:space="preserve"> Участник долевого строительства в одностороннем порядке вправе отказаться от исполнения договора в случае:</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1)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два месяца;</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2) неисполнения Застройщиком обязанностей, предусмотренных п. 7.2. Договора;</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3) существенного нарушения требований к качеству Объекта долевого строительства;</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4) нарушения Застройщиком обязанностей, предусмотренных частью 3 статьи 15.1 Федерального закона от 30.12.2004 № 214-ФЗ;</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5) в иных установленных федеральным законом или договором случаях.</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6.1.1.</w:t>
      </w:r>
      <w:r>
        <w:rPr>
          <w:rFonts w:eastAsia="Times New Roman" w:cs="Times New Roman" w:ascii="Times New Roman" w:hAnsi="Times New Roman"/>
          <w:color w:val="000000"/>
          <w:sz w:val="20"/>
          <w:szCs w:val="20"/>
        </w:rPr>
        <w:t xml:space="preserve"> По требованию Участника долевого строительства договор может быть расторгнут в судебном порядке в случае:</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1) прекращения или приостановления строительства (создания) многоквартирного дома и (или) иного объекта недвижимости, в состав которых входит Объект долевого строительства,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2) существенного изменения проектной документации строящихся (создаваемых) многоквартирного дома </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и (или) иного объекта недвижимости, в состав которых входит Объект долевого строительства, в том числе существенного изменения размера Объекта долевого строительства;</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3) изменения назначения общего имущества и (или) нежилых помещений, входящих в состав многоквартирного дома и (или) иного объекта недвижимости;</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4) в иных установленных федеральным законом или договором случаях.</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6.2.</w:t>
      </w:r>
      <w:r>
        <w:rPr>
          <w:rFonts w:eastAsia="Times New Roman" w:cs="Times New Roman" w:ascii="Times New Roman" w:hAnsi="Times New Roman"/>
          <w:color w:val="000000"/>
          <w:sz w:val="20"/>
          <w:szCs w:val="20"/>
        </w:rPr>
        <w:t xml:space="preserve"> В случае наличия оснований для одностороннего отказа Застройщика от исполнения договора, предусмотренных частями 4 и 5 статьи 5 Федерального закона от 30.12.2004 № 214-ФЗ,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pPr>
        <w:pStyle w:val="Normal"/>
        <w:shd w:val="clear" w:fill="FFFFFF"/>
        <w:spacing w:lineRule="auto" w:line="240" w:before="0" w:after="0"/>
        <w:ind w:firstLine="420"/>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6.3.</w:t>
      </w:r>
      <w:r>
        <w:rPr>
          <w:rFonts w:eastAsia="Times New Roman" w:cs="Times New Roman" w:ascii="Times New Roman" w:hAnsi="Times New Roman"/>
          <w:color w:val="000000"/>
          <w:sz w:val="20"/>
          <w:szCs w:val="20"/>
        </w:rPr>
        <w:t xml:space="preserve">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pPr>
        <w:pStyle w:val="Normal"/>
        <w:shd w:val="clear" w:fill="FFFFFF"/>
        <w:spacing w:lineRule="auto" w:line="240" w:before="0" w:after="0"/>
        <w:ind w:firstLine="54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Normal"/>
        <w:keepNext w:val="false"/>
        <w:keepLines w:val="false"/>
        <w:widowControl/>
        <w:numPr>
          <w:ilvl w:val="0"/>
          <w:numId w:val="4"/>
        </w:numPr>
        <w:shd w:val="clear" w:fill="A6A6A6"/>
        <w:tabs>
          <w:tab w:val="clear" w:pos="720"/>
          <w:tab w:val="left" w:pos="567" w:leader="none"/>
        </w:tabs>
        <w:spacing w:lineRule="auto" w:line="240" w:before="0" w:after="0"/>
        <w:ind w:left="720" w:right="0" w:hanging="360"/>
        <w:jc w:val="center"/>
        <w:rPr>
          <w:i w:val="false"/>
          <w:i w:val="false"/>
          <w:caps w:val="false"/>
          <w:smallCaps w:val="false"/>
          <w:strike w:val="false"/>
          <w:dstrike w:val="false"/>
          <w:color w:val="000000"/>
          <w:position w:val="0"/>
          <w:sz w:val="22"/>
          <w:sz w:val="20"/>
          <w:szCs w:val="20"/>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ГАРАНТИИ КАЧЕСТВА</w:t>
      </w:r>
    </w:p>
    <w:p>
      <w:pPr>
        <w:pStyle w:val="Normal"/>
        <w:shd w:val="clear" w:fill="FFFFFF"/>
        <w:spacing w:lineRule="auto" w:line="240" w:before="0" w:after="0"/>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7.1.</w:t>
      </w:r>
      <w:r>
        <w:rPr>
          <w:rFonts w:eastAsia="Times New Roman" w:cs="Times New Roman" w:ascii="Times New Roman" w:hAnsi="Times New Roman"/>
          <w:color w:val="000000"/>
          <w:sz w:val="20"/>
          <w:szCs w:val="20"/>
        </w:rPr>
        <w:t xml:space="preserve">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7.2</w:t>
      </w:r>
      <w:r>
        <w:rPr>
          <w:rFonts w:eastAsia="Times New Roman" w:cs="Times New Roman" w:ascii="Times New Roman" w:hAnsi="Times New Roman"/>
          <w:color w:val="000000"/>
          <w:sz w:val="20"/>
          <w:szCs w:val="20"/>
        </w:rPr>
        <w:t>. В случае если Объект долевого строительства построен (создан) Застройщиком с отступлениями от условий Договора,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безвозмездного устранения недостатков в разумный срок;</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соразмерного уменьшения цены Договора;</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возмещения своих расходов на устранение недостатков.</w:t>
      </w:r>
    </w:p>
    <w:p>
      <w:pPr>
        <w:pStyle w:val="Normal"/>
        <w:shd w:val="clear" w:fill="FFFFFF"/>
        <w:tabs>
          <w:tab w:val="clear" w:pos="720"/>
          <w:tab w:val="left" w:pos="142" w:leader="none"/>
        </w:tabs>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7.3.</w:t>
      </w:r>
      <w:r>
        <w:rPr>
          <w:rFonts w:eastAsia="Times New Roman" w:cs="Times New Roman" w:ascii="Times New Roman" w:hAnsi="Times New Roman"/>
          <w:color w:val="000000"/>
          <w:sz w:val="20"/>
          <w:szCs w:val="20"/>
        </w:rPr>
        <w:t xml:space="preserve"> В случае существенного нарушения требований к качеству Объекта долевого строительства Участник долевого строительства в одностороннем порядке вправе отказаться от исполнения Договора.</w:t>
      </w:r>
    </w:p>
    <w:p>
      <w:pPr>
        <w:pStyle w:val="Normal"/>
        <w:shd w:val="clear" w:fill="FFFFFF"/>
        <w:tabs>
          <w:tab w:val="clear" w:pos="720"/>
          <w:tab w:val="left" w:pos="142" w:leader="none"/>
        </w:tabs>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7.4.</w:t>
      </w:r>
      <w:r>
        <w:rPr>
          <w:rFonts w:eastAsia="Times New Roman" w:cs="Times New Roman" w:ascii="Times New Roman" w:hAnsi="Times New Roman"/>
          <w:color w:val="000000"/>
          <w:sz w:val="20"/>
          <w:szCs w:val="20"/>
        </w:rPr>
        <w:t xml:space="preserve">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pPr>
        <w:pStyle w:val="Normal"/>
        <w:shd w:val="clear" w:fill="FFFFFF"/>
        <w:tabs>
          <w:tab w:val="clear" w:pos="720"/>
          <w:tab w:val="left" w:pos="142" w:leader="none"/>
        </w:tabs>
        <w:spacing w:lineRule="auto" w:line="240" w:before="0" w:after="0"/>
        <w:ind w:firstLine="1"/>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Normal"/>
        <w:keepNext w:val="false"/>
        <w:keepLines w:val="false"/>
        <w:widowControl/>
        <w:numPr>
          <w:ilvl w:val="0"/>
          <w:numId w:val="5"/>
        </w:numPr>
        <w:shd w:val="clear" w:fill="A6A6A6"/>
        <w:tabs>
          <w:tab w:val="clear" w:pos="720"/>
          <w:tab w:val="left" w:pos="426" w:leader="none"/>
        </w:tabs>
        <w:spacing w:lineRule="auto" w:line="240" w:before="0" w:after="0"/>
        <w:ind w:left="720" w:right="0" w:hanging="360"/>
        <w:jc w:val="center"/>
        <w:rPr>
          <w:i w:val="false"/>
          <w:i w:val="false"/>
          <w:caps w:val="false"/>
          <w:smallCaps w:val="false"/>
          <w:strike w:val="false"/>
          <w:dstrike w:val="false"/>
          <w:color w:val="000000"/>
          <w:position w:val="0"/>
          <w:sz w:val="22"/>
          <w:sz w:val="20"/>
          <w:szCs w:val="20"/>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УСЛОВИЯ, СРОК И ПОРЯДОК ПЕРЕДАЧИ ОБЪЕКТА ДОЛЕВОГО СТРОИТЕЛЬСТВА</w:t>
      </w:r>
    </w:p>
    <w:p>
      <w:pPr>
        <w:pStyle w:val="Normal"/>
        <w:shd w:val="clear" w:fill="FFFFFF"/>
        <w:spacing w:lineRule="auto" w:line="240" w:before="0" w:after="0"/>
        <w:ind w:firstLine="426"/>
        <w:jc w:val="both"/>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8.1</w:t>
      </w:r>
      <w:r>
        <w:rPr>
          <w:rFonts w:eastAsia="Times New Roman" w:cs="Times New Roman" w:ascii="Times New Roman" w:hAnsi="Times New Roman"/>
          <w:color w:val="000000"/>
          <w:sz w:val="20"/>
          <w:szCs w:val="20"/>
        </w:rPr>
        <w:t>.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8.2</w:t>
      </w:r>
      <w:r>
        <w:rPr>
          <w:rFonts w:eastAsia="Times New Roman" w:cs="Times New Roman" w:ascii="Times New Roman" w:hAnsi="Times New Roman"/>
          <w:color w:val="000000"/>
          <w:sz w:val="20"/>
          <w:szCs w:val="20"/>
        </w:rPr>
        <w:t>.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8.3.</w:t>
      </w:r>
      <w:r>
        <w:rPr>
          <w:rFonts w:eastAsia="Times New Roman" w:cs="Times New Roman" w:ascii="Times New Roman" w:hAnsi="Times New Roman"/>
          <w:color w:val="000000"/>
          <w:sz w:val="20"/>
          <w:szCs w:val="20"/>
        </w:rPr>
        <w:t xml:space="preserve"> После получения Застройщиком в установленном порядке разрешения на ввод в эксплуатацию многоквартирного дома Застройщик обязан передать Объект долевого строительства в течение </w:t>
      </w:r>
      <w:r>
        <w:rPr>
          <w:rFonts w:eastAsia="Times New Roman" w:cs="Times New Roman" w:ascii="Times New Roman" w:hAnsi="Times New Roman"/>
          <w:b/>
          <w:color w:val="000000"/>
          <w:sz w:val="20"/>
          <w:szCs w:val="20"/>
        </w:rPr>
        <w:t>6 (шести) месяцев</w:t>
      </w:r>
      <w:r>
        <w:rPr>
          <w:rFonts w:eastAsia="Times New Roman" w:cs="Times New Roman" w:ascii="Times New Roman" w:hAnsi="Times New Roman"/>
          <w:color w:val="000000"/>
          <w:sz w:val="20"/>
          <w:szCs w:val="20"/>
        </w:rPr>
        <w:t xml:space="preserve"> (но не позднее, чем в указанные в Договоре сроки).</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8.4.</w:t>
      </w:r>
      <w:r>
        <w:rPr>
          <w:rFonts w:eastAsia="Times New Roman" w:cs="Times New Roman" w:ascii="Times New Roman" w:hAnsi="Times New Roman"/>
          <w:color w:val="000000"/>
          <w:sz w:val="20"/>
          <w:szCs w:val="20"/>
        </w:rPr>
        <w:t xml:space="preserve"> Застройщик не менее </w:t>
      </w:r>
      <w:r>
        <w:rPr>
          <w:rFonts w:eastAsia="Times New Roman" w:cs="Times New Roman" w:ascii="Times New Roman" w:hAnsi="Times New Roman"/>
          <w:b/>
          <w:color w:val="000000"/>
          <w:sz w:val="20"/>
          <w:szCs w:val="20"/>
        </w:rPr>
        <w:t>чем за месяц</w:t>
      </w:r>
      <w:r>
        <w:rPr>
          <w:rFonts w:eastAsia="Times New Roman" w:cs="Times New Roman" w:ascii="Times New Roman" w:hAnsi="Times New Roman"/>
          <w:color w:val="000000"/>
          <w:sz w:val="20"/>
          <w:szCs w:val="20"/>
        </w:rPr>
        <w:t xml:space="preserve"> до наступления установленного Договором срока передачи Объекта долевого строительства обязан направить Участнику долевого строительства сообщение (уведомление) о завершении строительства (создания) многоквартирного дома в соответствии с Договором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п. 8.6. Договора.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этом срок начала передачи и принятия Объекта долевого строительства не может быть установлен ранее чем за четырнадцать дней и позднее чем за один месяц до установленного Договором срока передачи Застройщиком Объекта долевого строительства Участнику долевого строительства. Участник долевого строительства, получивший сообщение Застройщика о завершении строительства (создания) многоквартирного дома в соответствии с Договором и о готовности Объекта долевого строительства к передаче, обязан приступить к его принятию в течение 20 (Двадцати) рабочих дней со дня получения указанного сообщения.</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8.5.</w:t>
      </w:r>
      <w:r>
        <w:rPr>
          <w:rFonts w:eastAsia="Times New Roman" w:cs="Times New Roman" w:ascii="Times New Roman" w:hAnsi="Times New Roman"/>
          <w:color w:val="000000"/>
          <w:sz w:val="20"/>
          <w:szCs w:val="20"/>
        </w:rPr>
        <w:t xml:space="preserve"> Участник долевого строительства до подписания передаточного акта или иного документа о передаче Объекта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7.1. Договора, и отказаться от подписания передаточного акта или иного документа о передаче Объекта долевого строительства до исполнения Застройщиком обязанностей, предусмотренных п. 7.2. Договора.</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8.6.</w:t>
      </w:r>
      <w:r>
        <w:rPr>
          <w:rFonts w:eastAsia="Times New Roman" w:cs="Times New Roman" w:ascii="Times New Roman" w:hAnsi="Times New Roman"/>
          <w:color w:val="000000"/>
          <w:sz w:val="20"/>
          <w:szCs w:val="20"/>
        </w:rPr>
        <w:t xml:space="preserve"> При уклонении Участника долевого строительства от принятия Объекта долевого строительства в предусмотренный п. 8.4. Договора срок или при отказе Участника долевого строительства от принятия Объекта долевого строительства (за исключением случая, указанного в п. 8.5.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8.4.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8.7</w:t>
      </w:r>
      <w:r>
        <w:rPr>
          <w:rFonts w:eastAsia="Times New Roman" w:cs="Times New Roman" w:ascii="Times New Roman" w:hAnsi="Times New Roman"/>
          <w:color w:val="000000"/>
          <w:sz w:val="20"/>
          <w:szCs w:val="20"/>
        </w:rPr>
        <w:t>. 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квартиру:</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а) помещения в многоквартирном доме, не являющиеся частями квартир и предназначенные для обслуживания более одного жилого и (или) нежилого помещения в этом многоквартирном доме (далее - помещения общего пользования), в том числе межквартирные лестничные площадки, лестницы, шахты, коридоры, технические подвалы, технические помещения и технические коридоры, иное обслуживающее более одного жилого и (или) нежилого помещения в многоквартирном доме оборудование;</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б) крыши;</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в) ограждающие несущие конструкции многоквартирного дома (включая фундаменты, несущие стены, плиты перекрытий, балконные и иные плиты, несущие колонны и иные ограждающие несущие конструкции);</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г) ограждающие ненесущие конструкции многоквартирного дома, обслуживающие более одного жилого и (или) нежилого помещения (включая окна и двери помещений общего пользования, перила, парапеты и иные ограждающие ненесущие конструкции);</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д) механическое, электрическое, санитарно-техническое и иное оборудование, находящееся в многоквартирном доме за пределами или внутри помещений и обслуживающее более одного жилого и (или) нежилого помещения (квартиры);</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е) земельный участок, на котором расположен многоквартирный дом и границы которого определены на основании данных государственного кадастрового учета, с элементами озеленения и благоустройства;</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ж) иные объекты, предназначенные для обслуживания, эксплуатации и благоустройства многоквартирного дома, включая внутриплощадочные коммуникации, внутриплощадочные проезды, ограждения, элементы системы уличного освещения, расположенные в границах земельного участка, на котором расположен многоквартирный дом.</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8.8</w:t>
      </w:r>
      <w:r>
        <w:rPr>
          <w:rFonts w:eastAsia="Times New Roman" w:cs="Times New Roman" w:ascii="Times New Roman" w:hAnsi="Times New Roman"/>
          <w:color w:val="000000"/>
          <w:sz w:val="20"/>
          <w:szCs w:val="20"/>
        </w:rPr>
        <w:t>. Доля в праве общей собственности на общее имущество в многоквартирном доме собственника квартиры в этом доме пропорциональна размеру общей площади квартиры. Доля собственника квартиры в праве общей собственности на земельный участок и иные объекты, предназначенные для обслуживания, эксплуатации и благоустройства многоквартирного дома, включая внутриплощадочные коммуникации, внутриплощадочные проезды, ограждения, элементы системы уличного освещения расположенные в границах земельного участка, на котором расположен многоквартирный дом пропорциональна размеру общей площади квартиры в общей жилой площади застройки дома, расположенного на земельном участке, указанном в п. 1.3.1 настоящего договора.</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Normal"/>
        <w:numPr>
          <w:ilvl w:val="0"/>
          <w:numId w:val="5"/>
        </w:numPr>
        <w:shd w:val="clear" w:fill="A6A6A6"/>
        <w:ind w:left="720" w:hanging="360"/>
        <w:jc w:val="center"/>
        <w:rPr>
          <w:sz w:val="20"/>
          <w:szCs w:val="20"/>
        </w:rPr>
      </w:pPr>
      <w:r>
        <w:rPr>
          <w:rFonts w:eastAsia="Times New Roman" w:cs="Times New Roman" w:ascii="Times New Roman" w:hAnsi="Times New Roman"/>
          <w:b/>
          <w:sz w:val="20"/>
          <w:szCs w:val="20"/>
        </w:rPr>
        <w:t>УСТУПКА ПРАВ ТРЕБОВАНИЯ ПО ДОГОВОРУ</w:t>
      </w:r>
    </w:p>
    <w:p>
      <w:pPr>
        <w:pStyle w:val="Normal"/>
        <w:shd w:val="clear" w:fill="FFFFFF"/>
        <w:spacing w:lineRule="auto" w:line="240" w:before="0" w:after="0"/>
        <w:ind w:firstLine="426"/>
        <w:jc w:val="center"/>
        <w:rPr>
          <w:rFonts w:ascii="Times New Roman" w:hAnsi="Times New Roman" w:eastAsia="Times New Roman" w:cs="Times New Roman"/>
          <w:b/>
          <w:b/>
          <w:color w:val="000000"/>
          <w:sz w:val="20"/>
          <w:szCs w:val="20"/>
        </w:rPr>
      </w:pPr>
      <w:r>
        <w:rPr>
          <w:rFonts w:eastAsia="Times New Roman" w:cs="Times New Roman" w:ascii="Times New Roman" w:hAnsi="Times New Roman"/>
          <w:b/>
          <w:color w:val="000000"/>
          <w:sz w:val="20"/>
          <w:szCs w:val="20"/>
        </w:rPr>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9.1.</w:t>
      </w:r>
      <w:r>
        <w:rPr>
          <w:rFonts w:eastAsia="Times New Roman" w:cs="Times New Roman" w:ascii="Times New Roman" w:hAnsi="Times New Roman"/>
          <w:color w:val="000000"/>
          <w:sz w:val="20"/>
          <w:szCs w:val="20"/>
        </w:rPr>
        <w:t xml:space="preserve"> Уступка Участником долевого строительства прав требований по Договору иному лицу допускается только после уплаты им цены Договора, т.е. внесения денежных средств на </w:t>
      </w:r>
      <w:r>
        <w:rPr>
          <w:rFonts w:eastAsia="Times New Roman" w:cs="Times New Roman" w:ascii="Times New Roman" w:hAnsi="Times New Roman"/>
          <w:b/>
          <w:color w:val="000000"/>
          <w:sz w:val="20"/>
          <w:szCs w:val="20"/>
        </w:rPr>
        <w:t>Эскроу-счет</w:t>
      </w: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b/>
          <w:color w:val="000000"/>
          <w:sz w:val="20"/>
          <w:szCs w:val="20"/>
        </w:rPr>
        <w:t>открываемый в ПАО Сбербанк</w:t>
      </w:r>
      <w:r>
        <w:rPr>
          <w:rFonts w:eastAsia="Times New Roman" w:cs="Times New Roman" w:ascii="Times New Roman" w:hAnsi="Times New Roman"/>
          <w:color w:val="000000"/>
          <w:sz w:val="20"/>
          <w:szCs w:val="20"/>
        </w:rPr>
        <w:t xml:space="preserve"> и </w:t>
      </w:r>
      <w:r>
        <w:rPr>
          <w:rFonts w:eastAsia="Times New Roman" w:cs="Times New Roman" w:ascii="Times New Roman" w:hAnsi="Times New Roman"/>
          <w:sz w:val="20"/>
          <w:szCs w:val="20"/>
        </w:rPr>
        <w:t>исключительно после получения предварительного письменного согласия Застройщика на такую уступку.</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9.2.</w:t>
      </w:r>
      <w:r>
        <w:rPr>
          <w:rFonts w:eastAsia="Times New Roman" w:cs="Times New Roman" w:ascii="Times New Roman" w:hAnsi="Times New Roman"/>
          <w:color w:val="000000"/>
          <w:sz w:val="20"/>
          <w:szCs w:val="20"/>
        </w:rPr>
        <w:t xml:space="preserve"> В случае неуплаты Участником долевого строительства цены Договора, не внесения денежных средств на </w:t>
      </w:r>
      <w:r>
        <w:rPr>
          <w:rFonts w:eastAsia="Times New Roman" w:cs="Times New Roman" w:ascii="Times New Roman" w:hAnsi="Times New Roman"/>
          <w:b/>
          <w:color w:val="000000"/>
          <w:sz w:val="20"/>
          <w:szCs w:val="20"/>
        </w:rPr>
        <w:t>Эскроу-счет</w:t>
      </w: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b/>
          <w:color w:val="000000"/>
          <w:sz w:val="20"/>
          <w:szCs w:val="20"/>
        </w:rPr>
        <w:t>открываемый в ПАО Сбербанк,</w:t>
      </w:r>
      <w:r>
        <w:rPr>
          <w:rFonts w:eastAsia="Times New Roman" w:cs="Times New Roman" w:ascii="Times New Roman" w:hAnsi="Times New Roman"/>
          <w:color w:val="000000"/>
          <w:sz w:val="20"/>
          <w:szCs w:val="20"/>
        </w:rPr>
        <w:t xml:space="preserve">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на уступку прав с переводом долга на нового участника по оплате и вступает в силу после государственной регистрации в порядке, установленном действующим законодательством. Расходы по регистрации несет Участник долевого строительства и (или) новый Участник долевого строительства.</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9.3</w:t>
      </w:r>
      <w:r>
        <w:rPr>
          <w:rFonts w:eastAsia="Times New Roman" w:cs="Times New Roman" w:ascii="Times New Roman" w:hAnsi="Times New Roman"/>
          <w:color w:val="000000"/>
          <w:sz w:val="20"/>
          <w:szCs w:val="20"/>
        </w:rPr>
        <w:t>.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w:t>
      </w:r>
    </w:p>
    <w:p>
      <w:pPr>
        <w:pStyle w:val="Normal"/>
        <w:numPr>
          <w:ilvl w:val="1"/>
          <w:numId w:val="8"/>
        </w:numPr>
        <w:tabs>
          <w:tab w:val="clear" w:pos="720"/>
          <w:tab w:val="left" w:pos="851" w:leader="none"/>
          <w:tab w:val="left" w:pos="1134" w:leader="none"/>
        </w:tabs>
        <w:spacing w:lineRule="auto" w:line="240" w:before="0" w:after="0"/>
        <w:ind w:left="0" w:firstLine="426"/>
        <w:jc w:val="both"/>
        <w:rPr>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Договор уступки прав требования по настоящему Договору, заключаемый Участником долевого строительства с третьими лицами, совершается в той же форме, что и настоящий Договор и вступает в силу после государственной регистрации, в соответствии с законодательством Российской Федерации. </w:t>
      </w:r>
    </w:p>
    <w:p>
      <w:pPr>
        <w:pStyle w:val="Normal"/>
        <w:numPr>
          <w:ilvl w:val="1"/>
          <w:numId w:val="8"/>
        </w:numPr>
        <w:tabs>
          <w:tab w:val="clear" w:pos="720"/>
          <w:tab w:val="left" w:pos="851" w:leader="none"/>
          <w:tab w:val="left" w:pos="1134" w:leader="none"/>
        </w:tabs>
        <w:spacing w:lineRule="auto" w:line="240" w:before="0" w:after="0"/>
        <w:ind w:left="0" w:firstLine="426"/>
        <w:jc w:val="both"/>
        <w:rPr>
          <w:sz w:val="20"/>
          <w:szCs w:val="20"/>
        </w:rPr>
      </w:pPr>
      <w:r>
        <w:rPr>
          <w:rFonts w:eastAsia="Times New Roman" w:cs="Times New Roman" w:ascii="Times New Roman" w:hAnsi="Times New Roman"/>
          <w:sz w:val="20"/>
          <w:szCs w:val="20"/>
        </w:rPr>
        <w:t xml:space="preserve"> </w:t>
      </w:r>
      <w:r>
        <w:rPr>
          <w:rFonts w:eastAsia="Times New Roman" w:cs="Times New Roman" w:ascii="Times New Roman" w:hAnsi="Times New Roman"/>
          <w:sz w:val="20"/>
          <w:szCs w:val="20"/>
        </w:rPr>
        <w:t xml:space="preserve">Все расходы, возникшие в связи с уступкой прав требования по настоящему Договору, Участник долевого строительства несет самостоятельно. </w:t>
      </w:r>
    </w:p>
    <w:p>
      <w:pPr>
        <w:pStyle w:val="Normal"/>
        <w:shd w:val="clear" w:fill="FFFFFF"/>
        <w:spacing w:lineRule="auto" w:line="240" w:before="0" w:after="0"/>
        <w:ind w:firstLine="426"/>
        <w:jc w:val="both"/>
        <w:rPr>
          <w:rFonts w:ascii="Times New Roman" w:hAnsi="Times New Roman" w:eastAsia="Times New Roman" w:cs="Times New Roman"/>
          <w:sz w:val="20"/>
          <w:szCs w:val="20"/>
        </w:rPr>
      </w:pPr>
      <w:r>
        <w:rPr>
          <w:rFonts w:eastAsia="Times New Roman" w:cs="Times New Roman" w:ascii="Times New Roman" w:hAnsi="Times New Roman"/>
          <w:b/>
          <w:color w:val="000000"/>
          <w:sz w:val="20"/>
          <w:szCs w:val="20"/>
        </w:rPr>
        <w:t>9.6.</w:t>
      </w: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sz w:val="20"/>
          <w:szCs w:val="20"/>
        </w:rPr>
        <w:t>При намерении Участника долевого строительства совершить уступку прав требования по настоящему договору он направляет Застройщику письменное заявление в произвольной форме с просьбой дать согласие на совершение такой уступки.</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sz w:val="20"/>
          <w:szCs w:val="20"/>
        </w:rPr>
        <w:t>9.7.</w:t>
      </w:r>
      <w:r>
        <w:rPr>
          <w:rFonts w:eastAsia="Times New Roman" w:cs="Times New Roman" w:ascii="Times New Roman" w:hAnsi="Times New Roman"/>
          <w:sz w:val="20"/>
          <w:szCs w:val="20"/>
        </w:rPr>
        <w:t xml:space="preserve"> После получения заявления Застройщик проводит проверку состояния исполнения Участником долевого строительства обязательств по настоящему договору, производит сверку платежей, а также подготовку документов для совершения уступки права требования.</w:t>
      </w:r>
    </w:p>
    <w:p>
      <w:pPr>
        <w:pStyle w:val="Normal"/>
        <w:shd w:val="clear" w:fill="FFFFFF"/>
        <w:spacing w:lineRule="auto" w:line="240" w:before="0" w:after="0"/>
        <w:ind w:firstLine="426"/>
        <w:jc w:val="both"/>
        <w:rPr>
          <w:rFonts w:ascii="Times New Roman" w:hAnsi="Times New Roman" w:eastAsia="Times New Roman" w:cs="Times New Roman"/>
          <w:sz w:val="20"/>
          <w:szCs w:val="20"/>
        </w:rPr>
      </w:pPr>
      <w:r>
        <w:rPr>
          <w:rFonts w:eastAsia="Times New Roman" w:cs="Times New Roman" w:ascii="Times New Roman" w:hAnsi="Times New Roman"/>
          <w:b/>
          <w:color w:val="000000"/>
          <w:sz w:val="20"/>
          <w:szCs w:val="20"/>
        </w:rPr>
        <w:t>9.8</w:t>
      </w: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sz w:val="20"/>
          <w:szCs w:val="20"/>
        </w:rPr>
        <w:t xml:space="preserve">По результатам проведенной проверки Застройщик составляет справку об исполнении обязательств Участника долевого строительства по оплате. </w:t>
      </w:r>
    </w:p>
    <w:p>
      <w:pPr>
        <w:pStyle w:val="Normal"/>
        <w:spacing w:lineRule="auto" w:line="240" w:before="0" w:after="0"/>
        <w:ind w:firstLine="426"/>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9.9.</w:t>
      </w:r>
      <w:r>
        <w:rPr>
          <w:rFonts w:eastAsia="Times New Roman" w:cs="Times New Roman" w:ascii="Times New Roman" w:hAnsi="Times New Roman"/>
          <w:sz w:val="20"/>
          <w:szCs w:val="20"/>
        </w:rPr>
        <w:t xml:space="preserve"> В случае уступки прав требования по настоящему Договору Банк сохраняет за собой право потребовать от Участника долевого строительства полного досрочного исполнения обязательств по Кредитному договору, в случае приобретения Объекта в ипотеку.</w:t>
      </w:r>
    </w:p>
    <w:p>
      <w:pPr>
        <w:pStyle w:val="Normal"/>
        <w:spacing w:lineRule="auto" w:line="240" w:before="0" w:after="0"/>
        <w:ind w:firstLine="426"/>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keepNext w:val="true"/>
        <w:keepLines/>
        <w:jc w:val="both"/>
        <w:rPr>
          <w:rFonts w:ascii="Times New Roman" w:hAnsi="Times New Roman" w:eastAsia="Times New Roman" w:cs="Times New Roman"/>
          <w:b/>
          <w:b/>
          <w:sz w:val="20"/>
          <w:szCs w:val="20"/>
        </w:rPr>
      </w:pPr>
      <w:r>
        <w:rPr>
          <w:rFonts w:eastAsia="Times New Roman" w:cs="Times New Roman" w:ascii="Times New Roman" w:hAnsi="Times New Roman"/>
          <w:b/>
          <w:sz w:val="20"/>
          <w:szCs w:val="20"/>
        </w:rPr>
      </w:r>
    </w:p>
    <w:p>
      <w:pPr>
        <w:pStyle w:val="Normal"/>
        <w:keepNext w:val="false"/>
        <w:keepLines w:val="false"/>
        <w:widowControl/>
        <w:numPr>
          <w:ilvl w:val="0"/>
          <w:numId w:val="8"/>
        </w:numPr>
        <w:shd w:val="clear" w:fill="A6A6A6"/>
        <w:spacing w:lineRule="auto" w:line="240" w:before="0" w:after="0"/>
        <w:ind w:left="360" w:right="0" w:hanging="360"/>
        <w:jc w:val="center"/>
        <w:rPr>
          <w:rFonts w:ascii="Times New Roman" w:hAnsi="Times New Roman" w:eastAsia="Times New Roman" w:cs="Times New Roman"/>
          <w:i w:val="false"/>
          <w:i w:val="false"/>
          <w:caps w:val="false"/>
          <w:smallCaps w:val="false"/>
          <w:strike w:val="false"/>
          <w:dstrike w:val="false"/>
          <w:color w:val="000000"/>
          <w:position w:val="0"/>
          <w:sz w:val="22"/>
          <w:sz w:val="20"/>
          <w:szCs w:val="20"/>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 xml:space="preserve"> </w:t>
      </w: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ОСВОБОЖДЕНИЕ ОТ ОТВЕТСТВЕННОСТИ СТОРОН (ФОРС-МАЖОР)</w:t>
      </w:r>
    </w:p>
    <w:p>
      <w:pPr>
        <w:pStyle w:val="Normal"/>
        <w:keepNext w:val="false"/>
        <w:keepLines w:val="false"/>
        <w:widowControl/>
        <w:shd w:val="clear" w:fill="FFFFFF"/>
        <w:spacing w:lineRule="auto" w:line="240" w:before="0" w:after="0"/>
        <w:ind w:left="360" w:right="0" w:hanging="720"/>
        <w:jc w:val="left"/>
        <w:rPr>
          <w:rFonts w:ascii="Times New Roman" w:hAnsi="Times New Roman" w:eastAsia="Times New Roman" w:cs="Times New Roman"/>
          <w:b/>
          <w:b/>
          <w:i w:val="false"/>
          <w:i w:val="false"/>
          <w:caps w:val="false"/>
          <w:smallCaps w:val="false"/>
          <w:strike w:val="false"/>
          <w:dstrike w:val="false"/>
          <w:color w:val="000000"/>
          <w:position w:val="0"/>
          <w:sz w:val="20"/>
          <w:sz w:val="20"/>
          <w:szCs w:val="20"/>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vertAlign w:val="baseline"/>
        </w:rPr>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10.1</w:t>
      </w:r>
      <w:r>
        <w:rPr>
          <w:rFonts w:eastAsia="Times New Roman" w:cs="Times New Roman" w:ascii="Times New Roman" w:hAnsi="Times New Roman"/>
          <w:color w:val="000000"/>
          <w:sz w:val="20"/>
          <w:szCs w:val="20"/>
        </w:rPr>
        <w:t>.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10.2</w:t>
      </w:r>
      <w:r>
        <w:rPr>
          <w:rFonts w:eastAsia="Times New Roman" w:cs="Times New Roman" w:ascii="Times New Roman" w:hAnsi="Times New Roman"/>
          <w:color w:val="000000"/>
          <w:sz w:val="20"/>
          <w:szCs w:val="20"/>
        </w:rPr>
        <w:t>. К обстоятельствам непреодолимой силы Стороны настоящего Договора отнесли такие: явления 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нормативные и ненормативные акты органов власти и управления, а также их действия или бездействие, препятствующие выполнению Сторонами условий настоящего Договора; забастовки, организованные в установленном законом порядке, боевые действия, террористические акты и другие обстоятельства, которые выходят за рамки разумного контроля Сторон.</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10.3</w:t>
      </w:r>
      <w:r>
        <w:rPr>
          <w:rFonts w:eastAsia="Times New Roman" w:cs="Times New Roman" w:ascii="Times New Roman" w:hAnsi="Times New Roman"/>
          <w:color w:val="000000"/>
          <w:sz w:val="20"/>
          <w:szCs w:val="20"/>
        </w:rPr>
        <w:t>.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10.4.</w:t>
      </w:r>
      <w:r>
        <w:rPr>
          <w:rFonts w:eastAsia="Times New Roman" w:cs="Times New Roman" w:ascii="Times New Roman" w:hAnsi="Times New Roman"/>
          <w:color w:val="000000"/>
          <w:sz w:val="20"/>
          <w:szCs w:val="20"/>
        </w:rPr>
        <w:t xml:space="preserve"> Если форс-мажорные обстоятельства длятся более 3 (Трех) месяцев, Стороны имеют право расторгнуть Договор до истечения срока его действия.</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10.5</w:t>
      </w:r>
      <w:r>
        <w:rPr>
          <w:rFonts w:eastAsia="Times New Roman" w:cs="Times New Roman" w:ascii="Times New Roman" w:hAnsi="Times New Roman"/>
          <w:color w:val="000000"/>
          <w:sz w:val="20"/>
          <w:szCs w:val="20"/>
        </w:rPr>
        <w:t>. Сторона, на территории которой случились обстоятельства непреодолимой силы, обязана в течение 15 (Пятнадцати) рабочих дней со дня прекращения обстоятельств бедствий известить другую Сторону в письменной форме о характере непреодолимой силы, степени разрушения и их влиянии на исполнение Договора в письменной форме.</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Normal"/>
        <w:keepNext w:val="false"/>
        <w:keepLines w:val="false"/>
        <w:widowControl/>
        <w:numPr>
          <w:ilvl w:val="0"/>
          <w:numId w:val="3"/>
        </w:numPr>
        <w:shd w:val="clear" w:fill="A6A6A6"/>
        <w:spacing w:lineRule="auto" w:line="240" w:before="0" w:after="0"/>
        <w:ind w:left="0" w:right="0" w:hanging="0"/>
        <w:jc w:val="center"/>
        <w:rPr>
          <w:i w:val="false"/>
          <w:i w:val="false"/>
          <w:caps w:val="false"/>
          <w:smallCaps w:val="false"/>
          <w:strike w:val="false"/>
          <w:dstrike w:val="false"/>
          <w:color w:val="000000"/>
          <w:position w:val="0"/>
          <w:sz w:val="22"/>
          <w:sz w:val="20"/>
          <w:szCs w:val="20"/>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ЗАКЛЮЧИТЕЛЬНЫЕ ПОЛОЖЕНИЯ</w:t>
      </w:r>
    </w:p>
    <w:p>
      <w:pPr>
        <w:pStyle w:val="Normal"/>
        <w:keepNext w:val="false"/>
        <w:keepLines w:val="false"/>
        <w:widowControl/>
        <w:shd w:val="clear" w:fill="FFFFFF"/>
        <w:spacing w:lineRule="auto" w:line="240" w:before="0" w:after="0"/>
        <w:ind w:left="360" w:right="0" w:hanging="720"/>
        <w:jc w:val="left"/>
        <w:rPr>
          <w:rFonts w:ascii="Times New Roman" w:hAnsi="Times New Roman" w:eastAsia="Times New Roman" w:cs="Times New Roman"/>
          <w:b/>
          <w:b/>
          <w:i w:val="false"/>
          <w:i w:val="false"/>
          <w:caps w:val="false"/>
          <w:smallCaps w:val="false"/>
          <w:strike w:val="false"/>
          <w:dstrike w:val="false"/>
          <w:color w:val="000000"/>
          <w:position w:val="0"/>
          <w:sz w:val="20"/>
          <w:sz w:val="20"/>
          <w:szCs w:val="20"/>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vertAlign w:val="baseline"/>
        </w:rPr>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11.1.</w:t>
      </w:r>
      <w:r>
        <w:rPr>
          <w:rFonts w:eastAsia="Times New Roman" w:cs="Times New Roman" w:ascii="Times New Roman" w:hAnsi="Times New Roman"/>
          <w:color w:val="000000"/>
          <w:sz w:val="20"/>
          <w:szCs w:val="20"/>
        </w:rPr>
        <w:t xml:space="preserve"> Во всем остальном, что не предусмотрено настоящим Договором, Стороны руководствуются действующим законодательством РФ.</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11.2.</w:t>
      </w:r>
      <w:r>
        <w:rPr>
          <w:rFonts w:eastAsia="Times New Roman" w:cs="Times New Roman" w:ascii="Times New Roman" w:hAnsi="Times New Roman"/>
          <w:color w:val="000000"/>
          <w:sz w:val="20"/>
          <w:szCs w:val="20"/>
        </w:rPr>
        <w:t xml:space="preserve"> Настоящий договор считается заключенным с момента государственной регистрации в порядке, предусмотренном законодательством Российской Федерации.</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11.3</w:t>
      </w:r>
      <w:r>
        <w:rPr>
          <w:rFonts w:eastAsia="Times New Roman" w:cs="Times New Roman" w:ascii="Times New Roman" w:hAnsi="Times New Roman"/>
          <w:color w:val="000000"/>
          <w:sz w:val="20"/>
          <w:szCs w:val="20"/>
        </w:rPr>
        <w:t>.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11.4</w:t>
      </w:r>
      <w:r>
        <w:rPr>
          <w:rFonts w:eastAsia="Times New Roman" w:cs="Times New Roman" w:ascii="Times New Roman" w:hAnsi="Times New Roman"/>
          <w:color w:val="000000"/>
          <w:sz w:val="20"/>
          <w:szCs w:val="20"/>
        </w:rPr>
        <w:t>. В случае не достижения согласия по спорному/спорным вопросу/вопросам в ходе переговоров Стороны могут передать спор в суд в соответствии с правилами о подведомственности и подсудности.</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11.5.</w:t>
      </w:r>
      <w:r>
        <w:rPr>
          <w:rFonts w:eastAsia="Times New Roman" w:cs="Times New Roman" w:ascii="Times New Roman" w:hAnsi="Times New Roman"/>
          <w:color w:val="000000"/>
          <w:sz w:val="20"/>
          <w:szCs w:val="20"/>
        </w:rPr>
        <w:t xml:space="preserve"> Все изменения и дополнения оформляются в письменной форме дополнительными соглашениями Сторон, которые являются неотъемлемой частью настоящего Договора.</w:t>
      </w:r>
    </w:p>
    <w:p>
      <w:pPr>
        <w:pStyle w:val="Normal"/>
        <w:shd w:val="clear" w:fill="FFFFFF"/>
        <w:spacing w:lineRule="auto" w:line="240" w:before="0" w:after="0"/>
        <w:ind w:firstLine="426"/>
        <w:jc w:val="both"/>
        <w:rPr>
          <w:rFonts w:ascii="Times New Roman" w:hAnsi="Times New Roman" w:eastAsia="Times New Roman" w:cs="Times New Roman"/>
          <w:color w:val="000000"/>
          <w:sz w:val="20"/>
          <w:szCs w:val="20"/>
        </w:rPr>
      </w:pPr>
      <w:r>
        <w:rPr>
          <w:rFonts w:eastAsia="Times New Roman" w:cs="Times New Roman" w:ascii="Times New Roman" w:hAnsi="Times New Roman"/>
          <w:b/>
          <w:color w:val="000000"/>
          <w:sz w:val="20"/>
          <w:szCs w:val="20"/>
        </w:rPr>
        <w:t>11.6.</w:t>
      </w:r>
      <w:r>
        <w:rPr>
          <w:rFonts w:eastAsia="Times New Roman" w:cs="Times New Roman" w:ascii="Times New Roman" w:hAnsi="Times New Roman"/>
          <w:color w:val="000000"/>
          <w:sz w:val="20"/>
          <w:szCs w:val="20"/>
        </w:rPr>
        <w:t xml:space="preserve"> Все уведомления, извещения являются надлежащими, если они совершены в письменном виде и доставлены до получателя по факсу с подтверждением получения, курьером или заказным отправлением.</w:t>
      </w:r>
    </w:p>
    <w:p>
      <w:pPr>
        <w:pStyle w:val="Normal"/>
        <w:shd w:val="clear" w:fill="FFFFFF"/>
        <w:spacing w:lineRule="auto" w:line="240" w:before="0" w:after="0"/>
        <w:ind w:firstLine="426"/>
        <w:jc w:val="both"/>
        <w:rPr>
          <w:rFonts w:ascii="Times New Roman" w:hAnsi="Times New Roman" w:eastAsia="Times New Roman" w:cs="Times New Roman"/>
          <w:sz w:val="20"/>
          <w:szCs w:val="20"/>
        </w:rPr>
      </w:pPr>
      <w:r>
        <w:rPr>
          <w:rFonts w:eastAsia="Times New Roman" w:cs="Times New Roman" w:ascii="Times New Roman" w:hAnsi="Times New Roman"/>
          <w:b/>
          <w:color w:val="000000"/>
          <w:sz w:val="20"/>
          <w:szCs w:val="20"/>
        </w:rPr>
        <w:t>11.7</w:t>
      </w:r>
      <w:r>
        <w:rPr>
          <w:rFonts w:eastAsia="Times New Roman" w:cs="Times New Roman" w:ascii="Times New Roman" w:hAnsi="Times New Roman"/>
          <w:color w:val="000000"/>
          <w:sz w:val="20"/>
          <w:szCs w:val="20"/>
        </w:rPr>
        <w:t xml:space="preserve">. </w:t>
      </w:r>
      <w:r>
        <w:rPr>
          <w:rFonts w:eastAsia="Times New Roman" w:cs="Times New Roman" w:ascii="Times New Roman" w:hAnsi="Times New Roman"/>
          <w:sz w:val="20"/>
          <w:szCs w:val="20"/>
        </w:rPr>
        <w:t>Стороны подтверждают, что настоящая сделка не является для них кабальной, заключенной вследствие стечения тяжелых обстоятельств и на крайне невыгодных для них условиях, что представитель Застройщика и Участник долевого строительства совершили сделку добровольно, находясь в здравом уме и твердой памяти, что они не лишены дееспособности и не имеют каких-либо ограничений в дееспособности, под опекой и попечительством не состоят, не страдают заболеваниями, препятствующими осознавать суть настоящего Договора</w:t>
      </w:r>
    </w:p>
    <w:p>
      <w:pPr>
        <w:pStyle w:val="Normal"/>
        <w:shd w:val="clear" w:fill="FFFFFF"/>
        <w:spacing w:lineRule="auto" w:line="240" w:before="0" w:after="0"/>
        <w:ind w:firstLine="426"/>
        <w:jc w:val="both"/>
        <w:rPr>
          <w:rFonts w:ascii="Times New Roman" w:hAnsi="Times New Roman" w:eastAsia="Times New Roman" w:cs="Times New Roman"/>
          <w:sz w:val="20"/>
          <w:szCs w:val="20"/>
        </w:rPr>
      </w:pPr>
      <w:r>
        <w:rPr>
          <w:rFonts w:eastAsia="Times New Roman" w:cs="Times New Roman" w:ascii="Times New Roman" w:hAnsi="Times New Roman"/>
          <w:b/>
          <w:color w:val="000000"/>
          <w:sz w:val="20"/>
          <w:szCs w:val="20"/>
        </w:rPr>
        <w:t>11.8.</w:t>
      </w:r>
      <w:r>
        <w:rPr>
          <w:rFonts w:eastAsia="Times New Roman" w:cs="Times New Roman" w:ascii="Times New Roman" w:hAnsi="Times New Roman"/>
          <w:color w:val="000000"/>
          <w:sz w:val="20"/>
          <w:szCs w:val="20"/>
        </w:rPr>
        <w:t xml:space="preserve"> Настоящий Договор составлен в трех экземплярах, имеющих равную юридическую силу: </w:t>
      </w:r>
      <w:r>
        <w:rPr>
          <w:rFonts w:eastAsia="Times New Roman" w:cs="Times New Roman" w:ascii="Times New Roman" w:hAnsi="Times New Roman"/>
          <w:sz w:val="20"/>
          <w:szCs w:val="20"/>
        </w:rPr>
        <w:t>по одному экземпляру для сторон сделки и один экземпляр для Управления Федеральной службы государственной регистрации, кадастра и картографии по Краснодарскому краю и действует до полного исполнения Сторонами сделки своих обязательств.</w:t>
      </w:r>
    </w:p>
    <w:p>
      <w:pPr>
        <w:pStyle w:val="Normal"/>
        <w:shd w:val="clear" w:fill="FFFFFF"/>
        <w:spacing w:lineRule="auto" w:line="240" w:before="0" w:after="0"/>
        <w:ind w:firstLine="426"/>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11.9</w:t>
      </w:r>
      <w:r>
        <w:rPr>
          <w:rFonts w:eastAsia="Times New Roman" w:cs="Times New Roman" w:ascii="Times New Roman" w:hAnsi="Times New Roman"/>
          <w:sz w:val="20"/>
          <w:szCs w:val="20"/>
        </w:rPr>
        <w:t xml:space="preserve"> Настоящим пунктом Участник долевого строительства дает согласие на межевание (размежевание) земельного участка, указанного в настоящем договоре, в случае если уполномоченными органами застройка будет признана комплексной. </w:t>
      </w:r>
    </w:p>
    <w:p>
      <w:pPr>
        <w:pStyle w:val="Normal"/>
        <w:spacing w:lineRule="auto" w:line="240" w:before="0" w:after="0"/>
        <w:jc w:val="center"/>
        <w:rPr>
          <w:rFonts w:ascii="Times New Roman" w:hAnsi="Times New Roman" w:eastAsia="Times New Roman" w:cs="Times New Roman"/>
          <w:b/>
          <w:b/>
          <w:sz w:val="20"/>
          <w:szCs w:val="20"/>
        </w:rPr>
      </w:pPr>
      <w:r>
        <w:rPr>
          <w:rFonts w:eastAsia="Times New Roman" w:cs="Times New Roman" w:ascii="Times New Roman" w:hAnsi="Times New Roman"/>
          <w:b/>
          <w:sz w:val="20"/>
          <w:szCs w:val="20"/>
        </w:rPr>
      </w:r>
    </w:p>
    <w:p>
      <w:pPr>
        <w:pStyle w:val="Normal"/>
        <w:spacing w:lineRule="auto" w:line="240" w:before="0" w:after="0"/>
        <w:jc w:val="center"/>
        <w:rPr>
          <w:rFonts w:ascii="Times New Roman" w:hAnsi="Times New Roman" w:eastAsia="Times New Roman" w:cs="Times New Roman"/>
          <w:b/>
          <w:b/>
          <w:sz w:val="20"/>
          <w:szCs w:val="20"/>
          <w:highlight w:val="lightGray"/>
        </w:rPr>
      </w:pPr>
      <w:r>
        <w:rPr>
          <w:rFonts w:eastAsia="Times New Roman" w:cs="Times New Roman" w:ascii="Times New Roman" w:hAnsi="Times New Roman"/>
          <w:b/>
          <w:sz w:val="20"/>
          <w:szCs w:val="20"/>
          <w:shd w:fill="B7B7B7" w:val="clear"/>
        </w:rPr>
        <w:t>12. СОГЛАСИЕ НА ОБРАБОТКУ ПЕРСОНАЛЬНЫХ ДАННЫХ</w:t>
      </w:r>
    </w:p>
    <w:p>
      <w:pPr>
        <w:pStyle w:val="Normal"/>
        <w:spacing w:lineRule="auto" w:line="240" w:before="0" w:after="0"/>
        <w:jc w:val="center"/>
        <w:rPr>
          <w:rFonts w:ascii="Times New Roman" w:hAnsi="Times New Roman" w:eastAsia="Times New Roman" w:cs="Times New Roman"/>
          <w:b/>
          <w:b/>
          <w:sz w:val="20"/>
          <w:szCs w:val="20"/>
          <w:highlight w:val="lightGray"/>
        </w:rPr>
      </w:pPr>
      <w:r>
        <w:rPr>
          <w:rFonts w:eastAsia="Times New Roman" w:cs="Times New Roman" w:ascii="Times New Roman" w:hAnsi="Times New Roman"/>
          <w:b/>
          <w:sz w:val="20"/>
          <w:szCs w:val="20"/>
          <w:highlight w:val="lightGray"/>
        </w:rPr>
      </w:r>
    </w:p>
    <w:p>
      <w:pPr>
        <w:pStyle w:val="Normal"/>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12.1</w:t>
      </w:r>
      <w:r>
        <w:rPr>
          <w:rFonts w:eastAsia="Times New Roman" w:cs="Times New Roman" w:ascii="Times New Roman" w:hAnsi="Times New Roman"/>
          <w:sz w:val="20"/>
          <w:szCs w:val="20"/>
        </w:rPr>
        <w:t>. В соответствии с Федеральным законом РФ от 27 июля 2006 г. № 152-ФЗ «О персональных данных», Постановлением Правительства РФ от 17 ноября 2007 г. № 781 «Об утверждении Положения об обеспечении безопасности персональных данных при их обработке в информационных системах персональных данных», Постановлением Правительства Р.Ф. от 15 сентября 2008 г. № 687 «Об утверждении Положения об особенностях обработки персональных данных, осуществляемой без использования средств автоматизации», подписывая настоящий договор, Участник дает свое согласие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уничтожение персональных данных, а также иные действия, необходимые для обработки персональных данных в рамках настоящего Договора, в том числе в автоматизированном режиме.</w:t>
      </w:r>
    </w:p>
    <w:p>
      <w:pPr>
        <w:pStyle w:val="Normal"/>
        <w:spacing w:lineRule="auto" w:line="240" w:before="0" w:after="0"/>
        <w:ind w:firstLine="425"/>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12.2.</w:t>
      </w:r>
      <w:r>
        <w:rPr>
          <w:rFonts w:eastAsia="Times New Roman" w:cs="Times New Roman" w:ascii="Times New Roman" w:hAnsi="Times New Roman"/>
          <w:sz w:val="20"/>
          <w:szCs w:val="20"/>
        </w:rPr>
        <w:t xml:space="preserve"> Согласие действует до даты его отзыва Участником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p>
    <w:p>
      <w:pPr>
        <w:pStyle w:val="Normal"/>
        <w:shd w:val="clear" w:fill="FFFFFF"/>
        <w:spacing w:lineRule="auto" w:line="240" w:before="0" w:after="0"/>
        <w:ind w:firstLine="426"/>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keepNext w:val="false"/>
        <w:keepLines w:val="false"/>
        <w:widowControl/>
        <w:numPr>
          <w:ilvl w:val="0"/>
          <w:numId w:val="7"/>
        </w:numPr>
        <w:shd w:val="clear" w:fill="A6A6A6"/>
        <w:spacing w:lineRule="auto" w:line="240" w:before="0" w:after="0"/>
        <w:ind w:left="720" w:right="0" w:hanging="360"/>
        <w:jc w:val="center"/>
        <w:rPr>
          <w:i w:val="false"/>
          <w:i w:val="false"/>
          <w:caps w:val="false"/>
          <w:smallCaps w:val="false"/>
          <w:strike w:val="false"/>
          <w:dstrike w:val="false"/>
          <w:color w:val="000000"/>
          <w:position w:val="0"/>
          <w:sz w:val="22"/>
          <w:sz w:val="20"/>
          <w:szCs w:val="20"/>
          <w:vertAlign w:val="baseline"/>
        </w:rPr>
      </w:pPr>
      <w:bookmarkStart w:id="2" w:name="_heading=h.3znysh7"/>
      <w:bookmarkEnd w:id="2"/>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ПРИЛОЖЕНИЯ</w:t>
      </w:r>
    </w:p>
    <w:p>
      <w:pPr>
        <w:pStyle w:val="Normal"/>
        <w:keepNext w:val="false"/>
        <w:keepLines w:val="false"/>
        <w:widowControl/>
        <w:shd w:val="clear" w:fill="auto"/>
        <w:spacing w:lineRule="auto" w:line="240" w:before="0" w:after="0"/>
        <w:ind w:left="0" w:right="0" w:hanging="0"/>
        <w:jc w:val="both"/>
        <w:rPr>
          <w:rFonts w:ascii="Times New Roman" w:hAnsi="Times New Roman" w:eastAsia="Times New Roman" w:cs="Times New Roman"/>
          <w:i w:val="false"/>
          <w:i w:val="false"/>
          <w:caps w:val="false"/>
          <w:smallCaps w:val="false"/>
          <w:strike w:val="false"/>
          <w:dstrike w:val="false"/>
          <w:color w:val="000000"/>
          <w:position w:val="0"/>
          <w:sz w:val="20"/>
          <w:sz w:val="20"/>
          <w:szCs w:val="20"/>
          <w:u w:val="none"/>
          <w:vertAlign w:val="baseline"/>
        </w:rPr>
      </w:pPr>
      <w:r>
        <w:rPr>
          <w:rFonts w:eastAsia="Times New Roman" w:cs="Times New Roman" w:ascii="Times New Roman" w:hAnsi="Times New Roman"/>
          <w:i w:val="false"/>
          <w:caps w:val="false"/>
          <w:smallCaps w:val="false"/>
          <w:strike w:val="false"/>
          <w:dstrike w:val="false"/>
          <w:color w:val="000000"/>
          <w:position w:val="0"/>
          <w:sz w:val="20"/>
          <w:sz w:val="20"/>
          <w:szCs w:val="20"/>
          <w:u w:val="none"/>
          <w:vertAlign w:val="baseline"/>
        </w:rPr>
      </w:r>
    </w:p>
    <w:p>
      <w:pPr>
        <w:pStyle w:val="Normal"/>
        <w:keepNext w:val="false"/>
        <w:keepLines w:val="false"/>
        <w:widowControl/>
        <w:numPr>
          <w:ilvl w:val="1"/>
          <w:numId w:val="1"/>
        </w:numPr>
        <w:shd w:val="clear" w:fill="auto"/>
        <w:tabs>
          <w:tab w:val="clear" w:pos="720"/>
          <w:tab w:val="left" w:pos="993" w:leader="none"/>
        </w:tabs>
        <w:spacing w:lineRule="auto" w:line="240" w:before="0" w:after="0"/>
        <w:ind w:left="405" w:right="0" w:firstLine="21"/>
        <w:jc w:val="both"/>
        <w:rPr>
          <w:rFonts w:ascii="Times New Roman" w:hAnsi="Times New Roman" w:eastAsia="Times New Roman" w:cs="Times New Roman"/>
          <w:i w:val="false"/>
          <w:i w:val="false"/>
          <w:caps w:val="false"/>
          <w:smallCaps w:val="false"/>
          <w:strike w:val="false"/>
          <w:dstrike w:val="false"/>
          <w:color w:val="000000"/>
          <w:position w:val="0"/>
          <w:sz w:val="22"/>
          <w:sz w:val="20"/>
          <w:szCs w:val="20"/>
          <w:vertAlign w:val="baseline"/>
        </w:rPr>
      </w:pPr>
      <w:r>
        <w:rPr>
          <w:rFonts w:eastAsia="Times New Roman" w:cs="Times New Roman" w:ascii="Times New Roman" w:hAnsi="Times New Roman"/>
          <w:i w:val="false"/>
          <w:caps w:val="false"/>
          <w:smallCaps w:val="false"/>
          <w:strike w:val="false"/>
          <w:dstrike w:val="false"/>
          <w:color w:val="000000"/>
          <w:position w:val="0"/>
          <w:sz w:val="20"/>
          <w:sz w:val="20"/>
          <w:szCs w:val="20"/>
          <w:u w:val="none"/>
          <w:shd w:fill="auto" w:val="clear"/>
          <w:vertAlign w:val="baseline"/>
        </w:rPr>
        <w:t xml:space="preserve">Приложения к Договору, являющиеся его неотъемлемой частью: </w:t>
      </w:r>
    </w:p>
    <w:p>
      <w:pPr>
        <w:pStyle w:val="Normal"/>
        <w:keepNext w:val="false"/>
        <w:keepLines w:val="false"/>
        <w:widowControl/>
        <w:numPr>
          <w:ilvl w:val="1"/>
          <w:numId w:val="1"/>
        </w:numPr>
        <w:shd w:val="clear" w:fill="auto"/>
        <w:tabs>
          <w:tab w:val="clear" w:pos="720"/>
          <w:tab w:val="left" w:pos="993" w:leader="none"/>
        </w:tabs>
        <w:spacing w:lineRule="auto" w:line="240" w:before="0" w:after="0"/>
        <w:ind w:left="405" w:right="0" w:firstLine="21"/>
        <w:jc w:val="both"/>
        <w:rPr>
          <w:rFonts w:ascii="Times New Roman" w:hAnsi="Times New Roman" w:eastAsia="Times New Roman" w:cs="Times New Roman"/>
          <w:i w:val="false"/>
          <w:i w:val="false"/>
          <w:caps w:val="false"/>
          <w:smallCaps w:val="false"/>
          <w:strike w:val="false"/>
          <w:dstrike w:val="false"/>
          <w:color w:val="000000"/>
          <w:position w:val="0"/>
          <w:sz w:val="22"/>
          <w:sz w:val="20"/>
          <w:szCs w:val="20"/>
          <w:vertAlign w:val="baseline"/>
        </w:rPr>
      </w:pPr>
      <w:bookmarkStart w:id="3" w:name="_heading=h.2et92p0"/>
      <w:bookmarkEnd w:id="3"/>
      <w:r>
        <w:rPr>
          <w:rFonts w:eastAsia="Times New Roman" w:cs="Times New Roman" w:ascii="Times New Roman" w:hAnsi="Times New Roman"/>
          <w:i w:val="false"/>
          <w:caps w:val="false"/>
          <w:smallCaps w:val="false"/>
          <w:strike w:val="false"/>
          <w:dstrike w:val="false"/>
          <w:color w:val="000000"/>
          <w:position w:val="0"/>
          <w:sz w:val="20"/>
          <w:sz w:val="20"/>
          <w:szCs w:val="20"/>
          <w:u w:val="none"/>
          <w:shd w:fill="auto" w:val="clear"/>
          <w:vertAlign w:val="baseline"/>
        </w:rPr>
        <w:t>Приложение № 1 – Графическое изображение этажа, графическое изображение квартиры</w:t>
      </w:r>
    </w:p>
    <w:p>
      <w:pPr>
        <w:pStyle w:val="Normal"/>
        <w:keepNext w:val="false"/>
        <w:keepLines w:val="false"/>
        <w:widowControl/>
        <w:numPr>
          <w:ilvl w:val="1"/>
          <w:numId w:val="1"/>
        </w:numPr>
        <w:shd w:val="clear" w:fill="FFFFFF"/>
        <w:tabs>
          <w:tab w:val="clear" w:pos="720"/>
          <w:tab w:val="left" w:pos="993" w:leader="none"/>
        </w:tabs>
        <w:spacing w:lineRule="auto" w:line="240" w:before="0" w:after="0"/>
        <w:ind w:left="405" w:right="0" w:firstLine="21"/>
        <w:jc w:val="both"/>
        <w:rPr>
          <w:rFonts w:ascii="Times New Roman" w:hAnsi="Times New Roman" w:eastAsia="Times New Roman" w:cs="Times New Roman"/>
          <w:i w:val="false"/>
          <w:i w:val="false"/>
          <w:caps w:val="false"/>
          <w:smallCaps w:val="false"/>
          <w:strike w:val="false"/>
          <w:dstrike w:val="false"/>
          <w:color w:val="000000"/>
          <w:position w:val="0"/>
          <w:sz w:val="22"/>
          <w:sz w:val="20"/>
          <w:szCs w:val="20"/>
          <w:vertAlign w:val="baseline"/>
        </w:rPr>
      </w:pPr>
      <w:bookmarkStart w:id="4" w:name="_heading=h.tyjcwt"/>
      <w:bookmarkEnd w:id="4"/>
      <w:r>
        <w:rPr>
          <w:rFonts w:eastAsia="Times New Roman" w:cs="Times New Roman" w:ascii="Times New Roman" w:hAnsi="Times New Roman"/>
          <w:i w:val="false"/>
          <w:caps w:val="false"/>
          <w:smallCaps w:val="false"/>
          <w:strike w:val="false"/>
          <w:dstrike w:val="false"/>
          <w:color w:val="000000"/>
          <w:position w:val="0"/>
          <w:sz w:val="20"/>
          <w:sz w:val="20"/>
          <w:szCs w:val="20"/>
          <w:u w:val="none"/>
          <w:shd w:fill="auto" w:val="clear"/>
          <w:vertAlign w:val="baseline"/>
        </w:rPr>
        <w:t>Приложение № 2 – Техническое описание квартиры.</w:t>
      </w:r>
    </w:p>
    <w:p>
      <w:pPr>
        <w:pStyle w:val="Normal"/>
        <w:shd w:val="clear" w:fill="FFFFFF"/>
        <w:spacing w:lineRule="auto" w:line="240" w:before="0" w:after="0"/>
        <w:ind w:firstLine="426"/>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Normal"/>
        <w:keepNext w:val="false"/>
        <w:keepLines w:val="false"/>
        <w:widowControl/>
        <w:numPr>
          <w:ilvl w:val="0"/>
          <w:numId w:val="1"/>
        </w:numPr>
        <w:shd w:val="clear" w:fill="A6A6A6"/>
        <w:spacing w:lineRule="auto" w:line="240" w:before="0" w:after="0"/>
        <w:ind w:left="0" w:right="0" w:firstLine="360"/>
        <w:jc w:val="center"/>
        <w:rPr>
          <w:i w:val="false"/>
          <w:i w:val="false"/>
          <w:caps w:val="false"/>
          <w:smallCaps w:val="false"/>
          <w:strike w:val="false"/>
          <w:dstrike w:val="false"/>
          <w:color w:val="000000"/>
          <w:position w:val="0"/>
          <w:sz w:val="22"/>
          <w:sz w:val="20"/>
          <w:szCs w:val="20"/>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АДРЕСА, РЕКВИЗИТЫ И ПОДПИСИ СТОРОН</w:t>
      </w:r>
    </w:p>
    <w:p>
      <w:pPr>
        <w:pStyle w:val="Normal"/>
        <w:shd w:val="clear" w:fill="FFFFFF"/>
        <w:spacing w:lineRule="auto" w:line="240" w:before="0" w:after="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Normal"/>
        <w:spacing w:lineRule="auto" w:line="240" w:before="0" w:after="0"/>
        <w:rPr>
          <w:rFonts w:ascii="Times New Roman" w:hAnsi="Times New Roman" w:eastAsia="Times New Roman" w:cs="Times New Roman"/>
          <w:b/>
          <w:b/>
          <w:sz w:val="20"/>
          <w:szCs w:val="20"/>
        </w:rPr>
      </w:pPr>
      <w:r>
        <w:rPr>
          <w:rFonts w:eastAsia="Times New Roman" w:cs="Times New Roman" w:ascii="Times New Roman" w:hAnsi="Times New Roman"/>
          <w:b/>
          <w:sz w:val="20"/>
          <w:szCs w:val="20"/>
        </w:rPr>
        <w:t>ЗАСТРОЙЩИК: ООО «СПЕЦИАЛИЗИРОВАННЫЙ ЗАСТРОЙЩИК «КОРОНА»</w:t>
      </w:r>
    </w:p>
    <w:p>
      <w:pPr>
        <w:pStyle w:val="Normal"/>
        <w:shd w:val="clear" w:fill="FFFFFF"/>
        <w:spacing w:lineRule="auto" w:line="240" w:before="0" w:after="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Юридический адрес:</w:t>
      </w:r>
      <w:r>
        <w:rPr>
          <w:rFonts w:eastAsia="Times New Roman" w:cs="Times New Roman" w:ascii="Times New Roman" w:hAnsi="Times New Roman"/>
          <w:sz w:val="20"/>
          <w:szCs w:val="20"/>
        </w:rPr>
        <w:t xml:space="preserve"> 354000 РФ, Краснодарский край,</w:t>
      </w:r>
    </w:p>
    <w:p>
      <w:pPr>
        <w:pStyle w:val="Normal"/>
        <w:shd w:val="clear" w:fill="FFFFFF"/>
        <w:spacing w:lineRule="auto" w:line="240"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г.Сочи, Центральный район, ул. Конституции СССР, д.18 оф.4-10 </w:t>
      </w:r>
    </w:p>
    <w:p>
      <w:pPr>
        <w:pStyle w:val="Normal"/>
        <w:shd w:val="clear" w:fill="FFFFFF"/>
        <w:spacing w:lineRule="auto" w:line="240" w:before="0" w:after="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Фактический адрес:</w:t>
      </w:r>
      <w:r>
        <w:rPr>
          <w:rFonts w:eastAsia="Times New Roman" w:cs="Times New Roman" w:ascii="Times New Roman" w:hAnsi="Times New Roman"/>
          <w:sz w:val="20"/>
          <w:szCs w:val="20"/>
        </w:rPr>
        <w:t xml:space="preserve"> 354000 РФ, Краснодарский край,</w:t>
      </w:r>
    </w:p>
    <w:p>
      <w:pPr>
        <w:pStyle w:val="Normal"/>
        <w:shd w:val="clear" w:fill="FFFFFF"/>
        <w:spacing w:lineRule="auto" w:line="240"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г.Сочи, Центральный район, ул. Конституции СССР, д.18 оф.4-10 </w:t>
      </w:r>
    </w:p>
    <w:p>
      <w:pPr>
        <w:pStyle w:val="Normal"/>
        <w:shd w:val="clear" w:fill="FFFFFF"/>
        <w:spacing w:lineRule="auto" w:line="240" w:before="0" w:after="0"/>
        <w:jc w:val="both"/>
        <w:rPr>
          <w:rFonts w:ascii="Times New Roman" w:hAnsi="Times New Roman" w:eastAsia="Times New Roman" w:cs="Times New Roman"/>
          <w:b/>
          <w:b/>
          <w:sz w:val="20"/>
          <w:szCs w:val="20"/>
        </w:rPr>
      </w:pPr>
      <w:r>
        <w:rPr>
          <w:rFonts w:eastAsia="Times New Roman" w:cs="Times New Roman" w:ascii="Times New Roman" w:hAnsi="Times New Roman"/>
          <w:b/>
          <w:sz w:val="20"/>
          <w:szCs w:val="20"/>
        </w:rPr>
        <w:t>ИНН</w:t>
      </w:r>
      <w:r>
        <w:rPr>
          <w:rFonts w:eastAsia="Times New Roman" w:cs="Times New Roman" w:ascii="Times New Roman" w:hAnsi="Times New Roman"/>
          <w:sz w:val="20"/>
          <w:szCs w:val="20"/>
        </w:rPr>
        <w:t xml:space="preserve"> 2319062929 </w:t>
      </w:r>
      <w:r>
        <w:rPr>
          <w:rFonts w:eastAsia="Times New Roman" w:cs="Times New Roman" w:ascii="Times New Roman" w:hAnsi="Times New Roman"/>
          <w:b/>
          <w:sz w:val="20"/>
          <w:szCs w:val="20"/>
        </w:rPr>
        <w:t>КПП</w:t>
      </w:r>
      <w:r>
        <w:rPr>
          <w:rFonts w:eastAsia="Times New Roman" w:cs="Times New Roman" w:ascii="Times New Roman" w:hAnsi="Times New Roman"/>
          <w:sz w:val="20"/>
          <w:szCs w:val="20"/>
        </w:rPr>
        <w:t xml:space="preserve"> 236601001 </w:t>
      </w:r>
      <w:r>
        <w:rPr>
          <w:rFonts w:eastAsia="Times New Roman" w:cs="Times New Roman" w:ascii="Times New Roman" w:hAnsi="Times New Roman"/>
          <w:b/>
          <w:sz w:val="20"/>
          <w:szCs w:val="20"/>
        </w:rPr>
        <w:t>ОКТМО</w:t>
      </w:r>
      <w:r>
        <w:rPr>
          <w:rFonts w:eastAsia="Times New Roman" w:cs="Times New Roman" w:ascii="Times New Roman" w:hAnsi="Times New Roman"/>
          <w:sz w:val="20"/>
          <w:szCs w:val="20"/>
        </w:rPr>
        <w:t xml:space="preserve"> 03726000 </w:t>
      </w:r>
      <w:r>
        <w:rPr>
          <w:rFonts w:eastAsia="Times New Roman" w:cs="Times New Roman" w:ascii="Times New Roman" w:hAnsi="Times New Roman"/>
          <w:b/>
          <w:sz w:val="20"/>
          <w:szCs w:val="20"/>
        </w:rPr>
        <w:t>ОГРН</w:t>
      </w:r>
      <w:r>
        <w:rPr>
          <w:rFonts w:eastAsia="Times New Roman" w:cs="Times New Roman" w:ascii="Times New Roman" w:hAnsi="Times New Roman"/>
          <w:sz w:val="20"/>
          <w:szCs w:val="20"/>
        </w:rPr>
        <w:t xml:space="preserve"> 1172375019310</w:t>
      </w:r>
    </w:p>
    <w:p>
      <w:pPr>
        <w:pStyle w:val="Normal"/>
        <w:shd w:val="clear" w:fill="FFFFFF"/>
        <w:spacing w:lineRule="auto" w:line="240" w:before="0" w:after="0"/>
        <w:jc w:val="both"/>
        <w:rPr>
          <w:rFonts w:ascii="Times New Roman" w:hAnsi="Times New Roman" w:eastAsia="Times New Roman" w:cs="Times New Roman"/>
          <w:b/>
          <w:b/>
          <w:sz w:val="20"/>
          <w:szCs w:val="20"/>
        </w:rPr>
      </w:pPr>
      <w:r>
        <w:rPr>
          <w:rFonts w:eastAsia="Times New Roman" w:cs="Times New Roman" w:ascii="Times New Roman" w:hAnsi="Times New Roman"/>
          <w:b/>
          <w:sz w:val="20"/>
          <w:szCs w:val="20"/>
        </w:rPr>
        <w:t>Банковские реквизиты:</w:t>
      </w:r>
    </w:p>
    <w:p>
      <w:pPr>
        <w:pStyle w:val="Normal"/>
        <w:shd w:val="clear" w:fill="FFFFFF"/>
        <w:spacing w:lineRule="auto" w:line="240" w:before="0" w:after="0"/>
        <w:jc w:val="both"/>
        <w:rPr>
          <w:rFonts w:ascii="Times New Roman" w:hAnsi="Times New Roman" w:eastAsia="Times New Roman" w:cs="Times New Roman"/>
          <w:sz w:val="20"/>
          <w:szCs w:val="20"/>
        </w:rPr>
      </w:pPr>
      <w:r>
        <w:rPr>
          <w:rFonts w:eastAsia="Times New Roman" w:cs="Times New Roman" w:ascii="Times New Roman" w:hAnsi="Times New Roman"/>
          <w:b/>
          <w:sz w:val="20"/>
          <w:szCs w:val="20"/>
        </w:rPr>
        <w:t>р/с</w:t>
      </w:r>
      <w:r>
        <w:rPr>
          <w:rFonts w:eastAsia="Times New Roman" w:cs="Times New Roman" w:ascii="Times New Roman" w:hAnsi="Times New Roman"/>
          <w:sz w:val="20"/>
          <w:szCs w:val="20"/>
        </w:rPr>
        <w:t xml:space="preserve"> 40702810830060009088 </w:t>
      </w:r>
      <w:r>
        <w:rPr>
          <w:rFonts w:eastAsia="Times New Roman" w:cs="Times New Roman" w:ascii="Times New Roman" w:hAnsi="Times New Roman"/>
          <w:b/>
          <w:sz w:val="20"/>
          <w:szCs w:val="20"/>
        </w:rPr>
        <w:t>БИК</w:t>
      </w:r>
      <w:r>
        <w:rPr>
          <w:rFonts w:eastAsia="Times New Roman" w:cs="Times New Roman" w:ascii="Times New Roman" w:hAnsi="Times New Roman"/>
          <w:sz w:val="20"/>
          <w:szCs w:val="20"/>
        </w:rPr>
        <w:t xml:space="preserve"> 046015602 ЮГО-ЗАПАДНЫЙ БАНК ОАО "СБЕРБАНК РОССИИ"</w:t>
      </w:r>
    </w:p>
    <w:p>
      <w:pPr>
        <w:pStyle w:val="Normal"/>
        <w:shd w:val="clear" w:fill="FFFFFF"/>
        <w:spacing w:lineRule="auto" w:line="240" w:before="0" w:after="0"/>
        <w:jc w:val="both"/>
        <w:rPr/>
      </w:pPr>
      <w:r>
        <w:rPr>
          <w:rFonts w:eastAsia="Times New Roman" w:cs="Times New Roman" w:ascii="Times New Roman" w:hAnsi="Times New Roman"/>
          <w:b/>
          <w:sz w:val="20"/>
          <w:szCs w:val="20"/>
        </w:rPr>
        <w:t>к/с</w:t>
      </w:r>
      <w:r>
        <w:rPr>
          <w:rFonts w:eastAsia="Times New Roman" w:cs="Times New Roman" w:ascii="Times New Roman" w:hAnsi="Times New Roman"/>
          <w:sz w:val="20"/>
          <w:szCs w:val="20"/>
        </w:rPr>
        <w:t xml:space="preserve"> 30101810600000000602 </w:t>
      </w:r>
      <w:r>
        <w:rPr>
          <w:rFonts w:eastAsia="Times New Roman" w:cs="Times New Roman" w:ascii="Times New Roman" w:hAnsi="Times New Roman"/>
          <w:b/>
          <w:sz w:val="20"/>
          <w:szCs w:val="20"/>
        </w:rPr>
        <w:t xml:space="preserve">Электронная почта: </w:t>
      </w:r>
      <w:hyperlink r:id="rId3">
        <w:r>
          <w:rPr>
            <w:rStyle w:val="ListLabel16"/>
            <w:rFonts w:eastAsia="Times New Roman" w:cs="Times New Roman" w:ascii="Times New Roman" w:hAnsi="Times New Roman"/>
            <w:b/>
            <w:color w:val="000000"/>
            <w:sz w:val="20"/>
            <w:szCs w:val="20"/>
            <w:u w:val="single"/>
          </w:rPr>
          <w:t>korona-buh@list.ru</w:t>
        </w:r>
      </w:hyperlink>
      <w:r>
        <w:rPr>
          <w:rFonts w:eastAsia="Times New Roman" w:cs="Times New Roman" w:ascii="Times New Roman" w:hAnsi="Times New Roman"/>
          <w:b/>
          <w:color w:val="000000"/>
          <w:sz w:val="20"/>
          <w:szCs w:val="20"/>
          <w:u w:val="single"/>
        </w:rPr>
        <w:t xml:space="preserve"> </w:t>
      </w:r>
    </w:p>
    <w:p>
      <w:pPr>
        <w:pStyle w:val="Normal"/>
        <w:shd w:val="clear" w:fill="FFFFFF"/>
        <w:spacing w:lineRule="auto" w:line="240" w:before="0" w:after="0"/>
        <w:rPr>
          <w:rFonts w:ascii="Times New Roman" w:hAnsi="Times New Roman" w:eastAsia="Times New Roman" w:cs="Times New Roman"/>
          <w:b/>
          <w:b/>
          <w:sz w:val="20"/>
          <w:szCs w:val="20"/>
        </w:rPr>
      </w:pPr>
      <w:r>
        <w:rPr>
          <w:rFonts w:eastAsia="Times New Roman" w:cs="Times New Roman" w:ascii="Times New Roman" w:hAnsi="Times New Roman"/>
          <w:b/>
          <w:sz w:val="20"/>
          <w:szCs w:val="20"/>
        </w:rPr>
      </w:r>
    </w:p>
    <w:p>
      <w:pPr>
        <w:pStyle w:val="Normal"/>
        <w:shd w:val="clear" w:fill="FFFFFF"/>
        <w:spacing w:lineRule="auto" w:line="240" w:before="0" w:after="0"/>
        <w:rPr>
          <w:rFonts w:ascii="Times New Roman" w:hAnsi="Times New Roman" w:eastAsia="Times New Roman" w:cs="Times New Roman"/>
          <w:b/>
          <w:b/>
          <w:sz w:val="20"/>
          <w:szCs w:val="20"/>
        </w:rPr>
      </w:pPr>
      <w:r>
        <w:rPr>
          <w:rFonts w:eastAsia="Times New Roman" w:cs="Times New Roman" w:ascii="Times New Roman" w:hAnsi="Times New Roman"/>
          <w:b/>
          <w:sz w:val="20"/>
          <w:szCs w:val="20"/>
        </w:rPr>
        <w:t>ДИРЕКТОР</w:t>
      </w:r>
    </w:p>
    <w:p>
      <w:pPr>
        <w:pStyle w:val="Normal"/>
        <w:shd w:val="clear" w:fill="FFFFFF"/>
        <w:spacing w:lineRule="auto" w:line="240" w:before="0" w:after="0"/>
        <w:rPr>
          <w:rFonts w:ascii="Times New Roman" w:hAnsi="Times New Roman" w:eastAsia="Times New Roman" w:cs="Times New Roman"/>
          <w:color w:val="000000"/>
          <w:sz w:val="20"/>
          <w:szCs w:val="20"/>
        </w:rPr>
      </w:pPr>
      <w:r>
        <w:rPr>
          <w:rFonts w:eastAsia="Times New Roman" w:cs="Times New Roman" w:ascii="Times New Roman" w:hAnsi="Times New Roman"/>
          <w:b/>
          <w:sz w:val="20"/>
          <w:szCs w:val="20"/>
        </w:rPr>
        <w:t xml:space="preserve"> </w:t>
      </w:r>
      <w:r>
        <w:rPr>
          <w:rFonts w:eastAsia="Times New Roman" w:cs="Times New Roman" w:ascii="Times New Roman" w:hAnsi="Times New Roman"/>
          <w:b/>
          <w:sz w:val="20"/>
          <w:szCs w:val="20"/>
        </w:rPr>
        <w:t>ООО «СПЕЦИАЛИЗИРОВАННЫЙ ЗАСТРОЙЩИК «КОРОНА» ________________А.А. Самохвалов</w:t>
      </w:r>
    </w:p>
    <w:p>
      <w:pPr>
        <w:pStyle w:val="Normal"/>
        <w:shd w:val="clear" w:fill="FFFFFF"/>
        <w:spacing w:lineRule="auto" w:line="240" w:before="0" w:after="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Normal"/>
        <w:keepNext w:val="false"/>
        <w:keepLines w:val="false"/>
        <w:widowControl/>
        <w:shd w:val="clear" w:fill="auto"/>
        <w:tabs>
          <w:tab w:val="clear" w:pos="720"/>
          <w:tab w:val="left" w:pos="993" w:leader="none"/>
        </w:tabs>
        <w:spacing w:lineRule="auto" w:line="240" w:before="0" w:after="0"/>
        <w:ind w:left="0" w:right="0" w:hanging="0"/>
        <w:jc w:val="both"/>
        <w:rPr>
          <w:rFonts w:ascii="Times New Roman" w:hAnsi="Times New Roman" w:eastAsia="Times New Roman" w:cs="Times New Roman"/>
          <w:b/>
          <w:b/>
          <w:i w:val="false"/>
          <w:i w:val="false"/>
          <w:caps w:val="false"/>
          <w:smallCaps w:val="false"/>
          <w:strike w:val="false"/>
          <w:dstrike w:val="false"/>
          <w:color w:val="000000"/>
          <w:position w:val="0"/>
          <w:sz w:val="20"/>
          <w:sz w:val="20"/>
          <w:szCs w:val="20"/>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vertAlign w:val="baseline"/>
        </w:rPr>
      </w:r>
    </w:p>
    <w:p>
      <w:pPr>
        <w:pStyle w:val="Normal"/>
        <w:keepNext w:val="false"/>
        <w:keepLines w:val="false"/>
        <w:widowControl/>
        <w:shd w:val="clear" w:fill="auto"/>
        <w:tabs>
          <w:tab w:val="clear" w:pos="720"/>
          <w:tab w:val="left" w:pos="993" w:leader="none"/>
        </w:tabs>
        <w:spacing w:lineRule="auto" w:line="240" w:before="0" w:after="0"/>
        <w:ind w:left="0" w:right="0" w:hanging="0"/>
        <w:jc w:val="both"/>
        <w:rPr>
          <w:rFonts w:ascii="Times New Roman" w:hAnsi="Times New Roman" w:eastAsia="Times New Roman" w:cs="Times New Roman"/>
          <w:b/>
          <w:b/>
          <w:i w:val="false"/>
          <w:i w:val="false"/>
          <w:caps w:val="false"/>
          <w:smallCaps w:val="false"/>
          <w:strike w:val="false"/>
          <w:dstrike w:val="false"/>
          <w:color w:val="000000"/>
          <w:position w:val="0"/>
          <w:sz w:val="20"/>
          <w:sz w:val="20"/>
          <w:szCs w:val="20"/>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vertAlign w:val="baseline"/>
        </w:rPr>
      </w:r>
    </w:p>
    <w:p>
      <w:pPr>
        <w:pStyle w:val="Normal"/>
        <w:keepNext w:val="false"/>
        <w:keepLines w:val="false"/>
        <w:widowControl/>
        <w:shd w:val="clear" w:fill="auto"/>
        <w:tabs>
          <w:tab w:val="clear" w:pos="720"/>
          <w:tab w:val="left" w:pos="993" w:leader="none"/>
        </w:tabs>
        <w:spacing w:lineRule="auto" w:line="240" w:before="0" w:after="0"/>
        <w:ind w:left="0" w:right="0" w:hanging="0"/>
        <w:jc w:val="both"/>
        <w:rPr>
          <w:rFonts w:ascii="Times New Roman" w:hAnsi="Times New Roman" w:eastAsia="Times New Roman" w:cs="Times New Roman"/>
          <w:b/>
          <w:b/>
          <w:i w:val="false"/>
          <w:i w:val="false"/>
          <w:caps w:val="false"/>
          <w:smallCaps w:val="false"/>
          <w:strike w:val="false"/>
          <w:dstrike w:val="false"/>
          <w:color w:val="000000"/>
          <w:position w:val="0"/>
          <w:sz w:val="20"/>
          <w:sz w:val="20"/>
          <w:szCs w:val="20"/>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vertAlign w:val="baseline"/>
        </w:rPr>
      </w:r>
    </w:p>
    <w:p>
      <w:pPr>
        <w:pStyle w:val="Normal"/>
        <w:keepNext w:val="false"/>
        <w:keepLines w:val="false"/>
        <w:widowControl/>
        <w:shd w:val="clear" w:fill="auto"/>
        <w:tabs>
          <w:tab w:val="clear" w:pos="720"/>
          <w:tab w:val="left" w:pos="993" w:leader="none"/>
        </w:tabs>
        <w:spacing w:lineRule="auto" w:line="240" w:before="0" w:after="0"/>
        <w:ind w:left="0" w:right="0" w:hanging="0"/>
        <w:jc w:val="both"/>
        <w:rPr>
          <w:rFonts w:ascii="Times New Roman" w:hAnsi="Times New Roman" w:eastAsia="Times New Roman" w:cs="Times New Roman"/>
          <w:b/>
          <w:b/>
          <w:i w:val="false"/>
          <w:i w:val="false"/>
          <w:caps w:val="false"/>
          <w:smallCaps w:val="false"/>
          <w:strike w:val="false"/>
          <w:dstrike w:val="false"/>
          <w:color w:val="000000"/>
          <w:position w:val="0"/>
          <w:sz w:val="22"/>
          <w:sz w:val="20"/>
          <w:szCs w:val="20"/>
          <w:u w:val="none"/>
          <w:vertAlign w:val="baseline"/>
        </w:rPr>
      </w:pPr>
      <w:r>
        <w:rPr>
          <w:rFonts w:eastAsia="Times New Roman" w:cs="Times New Roman" w:ascii="Times New Roman" w:hAnsi="Times New Roman"/>
          <w:b/>
          <w:i w:val="false"/>
          <w:caps w:val="false"/>
          <w:smallCaps w:val="false"/>
          <w:strike w:val="false"/>
          <w:dstrike w:val="false"/>
          <w:color w:val="000000"/>
          <w:position w:val="0"/>
          <w:sz w:val="20"/>
          <w:sz w:val="20"/>
          <w:szCs w:val="20"/>
          <w:u w:val="none"/>
          <w:shd w:fill="auto" w:val="clear"/>
          <w:vertAlign w:val="baseline"/>
        </w:rPr>
        <w:t>УЧАСТНИК ДОЛЕВОГО СТРОИТЕЛЬСТВА</w:t>
      </w:r>
    </w:p>
    <w:p>
      <w:pPr>
        <w:pStyle w:val="Normal"/>
        <w:shd w:val="clear" w:fill="FFFFFF"/>
        <w:spacing w:lineRule="auto" w:line="240" w:before="0" w:after="0"/>
        <w:jc w:val="both"/>
        <w:rPr>
          <w:rFonts w:ascii="Times New Roman" w:hAnsi="Times New Roman" w:eastAsia="Times New Roman" w:cs="Times New Roman"/>
          <w:b/>
          <w:b/>
          <w:sz w:val="20"/>
          <w:szCs w:val="20"/>
        </w:rPr>
      </w:pPr>
      <w:r>
        <w:rPr>
          <w:rFonts w:eastAsia="Times New Roman" w:cs="Times New Roman" w:ascii="Times New Roman" w:hAnsi="Times New Roman"/>
          <w:b/>
          <w:sz w:val="20"/>
          <w:szCs w:val="20"/>
        </w:rPr>
        <w:t>Гражданин(ка) Российской Федерации</w:t>
      </w:r>
      <w:r>
        <w:rPr>
          <w:rFonts w:eastAsia="Times New Roman" w:cs="Times New Roman" w:ascii="Times New Roman" w:hAnsi="Times New Roman"/>
          <w:sz w:val="20"/>
          <w:szCs w:val="20"/>
        </w:rPr>
        <w:t xml:space="preserve"> </w:t>
      </w:r>
      <w:r>
        <w:rPr>
          <w:rFonts w:eastAsia="Times New Roman" w:cs="Times New Roman" w:ascii="Times New Roman" w:hAnsi="Times New Roman"/>
          <w:b/>
          <w:sz w:val="20"/>
          <w:szCs w:val="20"/>
        </w:rPr>
        <w:t>________________________________________________</w:t>
      </w:r>
    </w:p>
    <w:p>
      <w:pPr>
        <w:pStyle w:val="Normal"/>
        <w:shd w:val="clear" w:fill="FFFFFF"/>
        <w:spacing w:lineRule="auto" w:line="240" w:before="0" w:after="0"/>
        <w:jc w:val="both"/>
        <w:rPr>
          <w:rFonts w:ascii="Times New Roman" w:hAnsi="Times New Roman" w:eastAsia="Times New Roman" w:cs="Times New Roman"/>
          <w:b/>
          <w:b/>
          <w:sz w:val="20"/>
          <w:szCs w:val="20"/>
        </w:rPr>
      </w:pPr>
      <w:r>
        <w:rPr>
          <w:rFonts w:eastAsia="Times New Roman" w:cs="Times New Roman" w:ascii="Times New Roman" w:hAnsi="Times New Roman"/>
          <w:b/>
          <w:sz w:val="20"/>
          <w:szCs w:val="20"/>
        </w:rPr>
      </w:r>
    </w:p>
    <w:p>
      <w:pPr>
        <w:pStyle w:val="Normal"/>
        <w:shd w:val="clear" w:fill="FFFFFF"/>
        <w:spacing w:lineRule="auto" w:line="240" w:before="0" w:after="0"/>
        <w:jc w:val="both"/>
        <w:rPr>
          <w:rFonts w:ascii="Times New Roman" w:hAnsi="Times New Roman" w:eastAsia="Times New Roman" w:cs="Times New Roman"/>
          <w:b/>
          <w:b/>
          <w:sz w:val="20"/>
          <w:szCs w:val="20"/>
        </w:rPr>
      </w:pPr>
      <w:r>
        <w:rPr>
          <w:rFonts w:eastAsia="Times New Roman" w:cs="Times New Roman" w:ascii="Times New Roman" w:hAnsi="Times New Roman"/>
          <w:b/>
          <w:sz w:val="20"/>
          <w:szCs w:val="20"/>
        </w:rPr>
      </w:r>
    </w:p>
    <w:p>
      <w:pPr>
        <w:pStyle w:val="Normal"/>
        <w:shd w:val="clear" w:fill="FFFFFF"/>
        <w:spacing w:lineRule="auto" w:line="240" w:before="0" w:after="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Normal"/>
        <w:shd w:val="clear" w:fill="FFFFFF"/>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color w:val="000000"/>
          <w:sz w:val="20"/>
          <w:szCs w:val="20"/>
        </w:rPr>
        <w:t>____________________</w:t>
      </w:r>
      <w:r>
        <w:rPr>
          <w:rFonts w:eastAsia="Times New Roman" w:cs="Times New Roman" w:ascii="Times New Roman" w:hAnsi="Times New Roman"/>
          <w:sz w:val="20"/>
          <w:szCs w:val="20"/>
        </w:rPr>
        <w:t>________________________________________________/_______________________</w:t>
      </w:r>
      <w:r>
        <w:br w:type="page"/>
      </w:r>
    </w:p>
    <w:p>
      <w:pPr>
        <w:pStyle w:val="Normal"/>
        <w:shd w:val="clear" w:fill="FFFFFF"/>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 xml:space="preserve"> </w:t>
      </w:r>
      <w:r>
        <w:rPr>
          <w:rFonts w:eastAsia="Times New Roman" w:cs="Times New Roman" w:ascii="Times New Roman" w:hAnsi="Times New Roman"/>
          <w:b/>
        </w:rPr>
        <w:t>П</w:t>
      </w:r>
      <w:r>
        <w:rPr>
          <w:rFonts w:eastAsia="Times New Roman" w:cs="Times New Roman" w:ascii="Times New Roman" w:hAnsi="Times New Roman"/>
          <w:b/>
          <w:color w:val="000000"/>
        </w:rPr>
        <w:t>риложение № 1</w:t>
      </w:r>
    </w:p>
    <w:p>
      <w:pPr>
        <w:pStyle w:val="Normal"/>
        <w:shd w:val="clear" w:fill="FFFFFF"/>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к Договору долевого участия в строительстве</w:t>
      </w:r>
    </w:p>
    <w:p>
      <w:pPr>
        <w:pStyle w:val="Normal"/>
        <w:shd w:val="clear" w:fill="FFFFFF"/>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многоквартирного дома № 00</w:t>
      </w:r>
      <w:r>
        <w:rPr>
          <w:rFonts w:eastAsia="Times New Roman" w:cs="Times New Roman" w:ascii="Times New Roman" w:hAnsi="Times New Roman"/>
        </w:rPr>
        <w:t>0</w:t>
      </w:r>
      <w:r>
        <w:rPr>
          <w:rFonts w:eastAsia="Times New Roman" w:cs="Times New Roman" w:ascii="Times New Roman" w:hAnsi="Times New Roman"/>
          <w:color w:val="000000"/>
        </w:rPr>
        <w:t>-0</w:t>
      </w:r>
      <w:r>
        <w:rPr>
          <w:rFonts w:eastAsia="Times New Roman" w:cs="Times New Roman" w:ascii="Times New Roman" w:hAnsi="Times New Roman"/>
        </w:rPr>
        <w:t>0</w:t>
      </w:r>
      <w:r>
        <w:rPr>
          <w:rFonts w:eastAsia="Times New Roman" w:cs="Times New Roman" w:ascii="Times New Roman" w:hAnsi="Times New Roman"/>
          <w:color w:val="000000"/>
        </w:rPr>
        <w:t>/</w:t>
      </w:r>
      <w:r>
        <w:rPr>
          <w:rFonts w:eastAsia="Times New Roman" w:cs="Times New Roman" w:ascii="Times New Roman" w:hAnsi="Times New Roman"/>
        </w:rPr>
        <w:t>0</w:t>
      </w:r>
      <w:r>
        <w:rPr>
          <w:rFonts w:eastAsia="Times New Roman" w:cs="Times New Roman" w:ascii="Times New Roman" w:hAnsi="Times New Roman"/>
          <w:color w:val="000000"/>
        </w:rPr>
        <w:t>0-К</w:t>
      </w:r>
      <w:r>
        <w:rPr>
          <w:rFonts w:eastAsia="Times New Roman" w:cs="Times New Roman" w:ascii="Times New Roman" w:hAnsi="Times New Roman"/>
        </w:rPr>
        <w:t>0</w:t>
      </w:r>
      <w:r>
        <w:rPr>
          <w:rFonts w:eastAsia="Times New Roman" w:cs="Times New Roman" w:ascii="Times New Roman" w:hAnsi="Times New Roman"/>
          <w:color w:val="000000"/>
        </w:rPr>
        <w:t>/</w:t>
      </w:r>
      <w:r>
        <w:rPr>
          <w:rFonts w:eastAsia="Times New Roman" w:cs="Times New Roman" w:ascii="Times New Roman" w:hAnsi="Times New Roman"/>
        </w:rPr>
        <w:t>0</w:t>
      </w:r>
      <w:r>
        <w:rPr>
          <w:rFonts w:eastAsia="Times New Roman" w:cs="Times New Roman" w:ascii="Times New Roman" w:hAnsi="Times New Roman"/>
          <w:color w:val="000000"/>
        </w:rPr>
        <w:t xml:space="preserve"> от </w:t>
      </w:r>
      <w:r>
        <w:rPr>
          <w:rFonts w:eastAsia="Times New Roman" w:cs="Times New Roman" w:ascii="Times New Roman" w:hAnsi="Times New Roman"/>
        </w:rPr>
        <w:t>__ __</w:t>
      </w:r>
      <w:r>
        <w:rPr>
          <w:rFonts w:eastAsia="Times New Roman" w:cs="Times New Roman" w:ascii="Times New Roman" w:hAnsi="Times New Roman"/>
          <w:color w:val="000000"/>
        </w:rPr>
        <w:t xml:space="preserve"> 2020 г.</w:t>
      </w:r>
    </w:p>
    <w:p>
      <w:pPr>
        <w:pStyle w:val="Normal"/>
        <w:shd w:val="clear" w:fill="FFFFFF"/>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tabs>
          <w:tab w:val="clear" w:pos="720"/>
          <w:tab w:val="left" w:pos="5250" w:leader="none"/>
        </w:tabs>
        <w:spacing w:lineRule="auto" w:line="240" w:before="0" w:after="0"/>
        <w:jc w:val="center"/>
        <w:rPr>
          <w:rFonts w:ascii="Times New Roman" w:hAnsi="Times New Roman" w:eastAsia="Times New Roman" w:cs="Times New Roman"/>
          <w:b/>
          <w:b/>
        </w:rPr>
      </w:pPr>
      <w:r>
        <w:rPr>
          <w:rFonts w:eastAsia="Times New Roman" w:cs="Times New Roman" w:ascii="Times New Roman" w:hAnsi="Times New Roman"/>
          <w:b/>
        </w:rPr>
        <w:t>Графическое изображение этажа</w:t>
      </w:r>
    </w:p>
    <w:p>
      <w:pPr>
        <w:pStyle w:val="Normal"/>
        <w:tabs>
          <w:tab w:val="clear" w:pos="720"/>
          <w:tab w:val="left" w:pos="5250" w:leader="none"/>
        </w:tabs>
        <w:spacing w:lineRule="auto" w:line="240" w:before="0" w:after="0"/>
        <w:jc w:val="center"/>
        <w:rPr>
          <w:rFonts w:ascii="Times New Roman" w:hAnsi="Times New Roman" w:eastAsia="Times New Roman" w:cs="Times New Roman"/>
          <w:b/>
          <w:b/>
        </w:rPr>
      </w:pPr>
      <w:r>
        <w:rPr>
          <w:rFonts w:eastAsia="Times New Roman" w:cs="Times New Roman" w:ascii="Times New Roman" w:hAnsi="Times New Roman"/>
          <w:b/>
        </w:rPr>
      </w:r>
    </w:p>
    <w:p>
      <w:pPr>
        <w:pStyle w:val="Normal"/>
        <w:tabs>
          <w:tab w:val="clear" w:pos="720"/>
          <w:tab w:val="left" w:pos="5250" w:leader="none"/>
        </w:tabs>
        <w:spacing w:lineRule="auto" w:line="240" w:before="0" w:after="0"/>
        <w:jc w:val="center"/>
        <w:rPr>
          <w:rFonts w:ascii="Times New Roman" w:hAnsi="Times New Roman" w:eastAsia="Times New Roman" w:cs="Times New Roman"/>
          <w:b/>
          <w:b/>
        </w:rPr>
      </w:pPr>
      <w:r>
        <w:rPr>
          <w:rFonts w:eastAsia="Times New Roman" w:cs="Times New Roman" w:ascii="Times New Roman" w:hAnsi="Times New Roman"/>
          <w:b/>
        </w:rPr>
      </w:r>
    </w:p>
    <w:p>
      <w:pPr>
        <w:pStyle w:val="Normal"/>
        <w:tabs>
          <w:tab w:val="clear" w:pos="720"/>
          <w:tab w:val="left" w:pos="5250" w:leader="none"/>
        </w:tabs>
        <w:spacing w:lineRule="auto" w:line="240" w:before="0" w:after="0"/>
        <w:jc w:val="center"/>
        <w:rPr>
          <w:rFonts w:ascii="Times New Roman" w:hAnsi="Times New Roman" w:eastAsia="Times New Roman" w:cs="Times New Roman"/>
          <w:b/>
          <w:b/>
        </w:rPr>
      </w:pPr>
      <w:r>
        <w:rPr>
          <w:rFonts w:eastAsia="Times New Roman" w:cs="Times New Roman" w:ascii="Times New Roman" w:hAnsi="Times New Roman"/>
          <w:b/>
        </w:rPr>
      </w:r>
    </w:p>
    <w:p>
      <w:pPr>
        <w:pStyle w:val="Normal"/>
        <w:tabs>
          <w:tab w:val="clear" w:pos="720"/>
          <w:tab w:val="left" w:pos="5250" w:leader="none"/>
        </w:tabs>
        <w:spacing w:lineRule="auto" w:line="240" w:before="0" w:after="0"/>
        <w:jc w:val="center"/>
        <w:rPr>
          <w:rFonts w:ascii="Times New Roman" w:hAnsi="Times New Roman" w:eastAsia="Times New Roman" w:cs="Times New Roman"/>
          <w:b/>
          <w:b/>
        </w:rPr>
      </w:pPr>
      <w:r>
        <w:rPr>
          <w:rFonts w:eastAsia="Times New Roman" w:cs="Times New Roman" w:ascii="Times New Roman" w:hAnsi="Times New Roman"/>
          <w:b/>
        </w:rPr>
      </w:r>
    </w:p>
    <w:p>
      <w:pPr>
        <w:pStyle w:val="Normal"/>
        <w:tabs>
          <w:tab w:val="clear" w:pos="720"/>
          <w:tab w:val="left" w:pos="5250" w:leader="none"/>
        </w:tabs>
        <w:spacing w:lineRule="auto" w:line="240" w:before="0" w:after="0"/>
        <w:jc w:val="center"/>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0" w:after="0"/>
        <w:rPr>
          <w:rFonts w:ascii="Times New Roman" w:hAnsi="Times New Roman" w:eastAsia="Times New Roman" w:cs="Times New Roman"/>
          <w:b/>
          <w:b/>
        </w:rPr>
      </w:pPr>
      <w:r>
        <w:rPr>
          <w:rFonts w:eastAsia="Times New Roman" w:cs="Times New Roman" w:ascii="Times New Roman" w:hAnsi="Times New Roman"/>
          <w:b/>
        </w:rPr>
        <w:t>Директор</w:t>
        <w:tab/>
        <w:tab/>
        <w:tab/>
        <w:tab/>
        <w:tab/>
        <w:t xml:space="preserve">                </w:t>
      </w:r>
      <w:r>
        <w:rPr>
          <w:rFonts w:eastAsia="Times New Roman" w:cs="Times New Roman" w:ascii="Times New Roman" w:hAnsi="Times New Roman"/>
          <w:b/>
          <w:color w:val="000000"/>
        </w:rPr>
        <w:t>Участник долевого строительства</w:t>
      </w:r>
    </w:p>
    <w:p>
      <w:pPr>
        <w:pStyle w:val="Normal"/>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spacing w:lineRule="auto" w:line="240" w:before="0" w:after="0"/>
        <w:rPr>
          <w:rFonts w:ascii="Times New Roman" w:hAnsi="Times New Roman" w:eastAsia="Times New Roman" w:cs="Times New Roman"/>
        </w:rPr>
      </w:pPr>
      <w:r>
        <w:rPr>
          <w:rFonts w:eastAsia="Times New Roman" w:cs="Times New Roman" w:ascii="Times New Roman" w:hAnsi="Times New Roman"/>
        </w:rPr>
        <w:t xml:space="preserve">___________________ </w:t>
      </w:r>
      <w:r>
        <w:rPr>
          <w:rFonts w:eastAsia="Times New Roman" w:cs="Times New Roman" w:ascii="Times New Roman" w:hAnsi="Times New Roman"/>
          <w:b/>
        </w:rPr>
        <w:t>/А.А. Самохвалов /</w:t>
        <w:tab/>
        <w:tab/>
        <w:t xml:space="preserve">       _________________/</w:t>
      </w:r>
      <w:r>
        <w:rPr>
          <w:rFonts w:eastAsia="Times New Roman" w:cs="Times New Roman" w:ascii="Times New Roman" w:hAnsi="Times New Roman"/>
          <w:b/>
          <w:color w:val="000000"/>
        </w:rPr>
        <w:t xml:space="preserve"> </w:t>
      </w:r>
      <w:r>
        <w:rPr>
          <w:rFonts w:eastAsia="Times New Roman" w:cs="Times New Roman" w:ascii="Times New Roman" w:hAnsi="Times New Roman"/>
          <w:b/>
        </w:rPr>
        <w:t xml:space="preserve"> ____________</w:t>
      </w:r>
      <w:r>
        <w:rPr>
          <w:rFonts w:eastAsia="Times New Roman" w:cs="Times New Roman" w:ascii="Times New Roman" w:hAnsi="Times New Roman"/>
          <w:b/>
          <w:color w:val="000000"/>
        </w:rPr>
        <w:t xml:space="preserve"> /</w:t>
      </w:r>
    </w:p>
    <w:p>
      <w:pPr>
        <w:pStyle w:val="Normal"/>
        <w:tabs>
          <w:tab w:val="clear" w:pos="720"/>
          <w:tab w:val="left" w:pos="5250" w:leader="none"/>
        </w:tabs>
        <w:spacing w:lineRule="auto" w:line="240" w:before="0" w:after="0"/>
        <w:rPr>
          <w:rFonts w:ascii="Times New Roman" w:hAnsi="Times New Roman" w:eastAsia="Times New Roman" w:cs="Times New Roman"/>
          <w:b/>
          <w:b/>
        </w:rPr>
      </w:pPr>
      <w:r>
        <w:rPr>
          <w:rFonts w:eastAsia="Times New Roman" w:cs="Times New Roman" w:ascii="Times New Roman" w:hAnsi="Times New Roman"/>
          <w:b/>
        </w:rPr>
      </w:r>
    </w:p>
    <w:p>
      <w:pPr>
        <w:pStyle w:val="Normal"/>
        <w:shd w:val="clear" w:fill="FFFFFF"/>
        <w:spacing w:lineRule="auto" w:line="240" w:before="0" w:after="0"/>
        <w:jc w:val="left"/>
        <w:rPr>
          <w:rFonts w:ascii="Times New Roman" w:hAnsi="Times New Roman" w:eastAsia="Times New Roman" w:cs="Times New Roman"/>
          <w:b/>
          <w:b/>
          <w:color w:val="000000"/>
        </w:rPr>
      </w:pPr>
      <w:r>
        <w:rPr>
          <w:rFonts w:eastAsia="Times New Roman" w:cs="Times New Roman" w:ascii="Times New Roman" w:hAnsi="Times New Roman"/>
          <w:b/>
          <w:color w:val="000000"/>
        </w:rPr>
      </w:r>
    </w:p>
    <w:p>
      <w:pPr>
        <w:pStyle w:val="Normal"/>
        <w:shd w:val="clear" w:fill="FFFFFF"/>
        <w:spacing w:lineRule="auto" w:line="240" w:before="0" w:after="0"/>
        <w:jc w:val="right"/>
        <w:rPr>
          <w:rFonts w:ascii="Times New Roman" w:hAnsi="Times New Roman" w:eastAsia="Times New Roman" w:cs="Times New Roman"/>
          <w:b/>
          <w:b/>
        </w:rPr>
      </w:pPr>
      <w:r>
        <w:rPr>
          <w:rFonts w:eastAsia="Times New Roman" w:cs="Times New Roman" w:ascii="Times New Roman" w:hAnsi="Times New Roman"/>
          <w:b/>
        </w:rPr>
      </w:r>
      <w:r>
        <w:br w:type="page"/>
      </w:r>
    </w:p>
    <w:p>
      <w:pPr>
        <w:pStyle w:val="Normal"/>
        <w:shd w:val="clear" w:fill="FFFFFF"/>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Приложение № 2</w:t>
      </w:r>
    </w:p>
    <w:p>
      <w:pPr>
        <w:pStyle w:val="Normal"/>
        <w:shd w:val="clear" w:fill="FFFFFF"/>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к Договору долевого участия в строительстве</w:t>
      </w:r>
    </w:p>
    <w:p>
      <w:pPr>
        <w:pStyle w:val="Normal"/>
        <w:shd w:val="clear" w:fill="FFFFFF"/>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 xml:space="preserve"> </w:t>
      </w:r>
      <w:r>
        <w:rPr>
          <w:rFonts w:eastAsia="Times New Roman" w:cs="Times New Roman" w:ascii="Times New Roman" w:hAnsi="Times New Roman"/>
          <w:color w:val="000000"/>
        </w:rPr>
        <w:t xml:space="preserve">многоквартирного дома № </w:t>
      </w:r>
      <w:r>
        <w:rPr>
          <w:rFonts w:eastAsia="Times New Roman" w:cs="Times New Roman" w:ascii="Times New Roman" w:hAnsi="Times New Roman"/>
        </w:rPr>
        <w:t>000-00/00-К0/00</w:t>
      </w:r>
      <w:r>
        <w:rPr>
          <w:rFonts w:eastAsia="Times New Roman" w:cs="Times New Roman" w:ascii="Times New Roman" w:hAnsi="Times New Roman"/>
          <w:color w:val="000000"/>
        </w:rPr>
        <w:t xml:space="preserve"> от </w:t>
      </w:r>
      <w:r>
        <w:rPr>
          <w:rFonts w:eastAsia="Times New Roman" w:cs="Times New Roman" w:ascii="Times New Roman" w:hAnsi="Times New Roman"/>
        </w:rPr>
        <w:t>__ ___</w:t>
      </w:r>
      <w:r>
        <w:rPr>
          <w:rFonts w:eastAsia="Times New Roman" w:cs="Times New Roman" w:ascii="Times New Roman" w:hAnsi="Times New Roman"/>
          <w:color w:val="000000"/>
        </w:rPr>
        <w:t xml:space="preserve"> 2020 г.</w:t>
      </w:r>
    </w:p>
    <w:p>
      <w:pPr>
        <w:pStyle w:val="Normal"/>
        <w:shd w:val="clear" w:fill="FFFFFF"/>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r>
    </w:p>
    <w:tbl>
      <w:tblPr>
        <w:tblStyle w:val="Table2"/>
        <w:tblW w:w="9204" w:type="dxa"/>
        <w:jc w:val="left"/>
        <w:tblInd w:w="0" w:type="dxa"/>
        <w:tblCellMar>
          <w:top w:w="0" w:type="dxa"/>
          <w:left w:w="108" w:type="dxa"/>
          <w:bottom w:w="0" w:type="dxa"/>
          <w:right w:w="108" w:type="dxa"/>
        </w:tblCellMar>
        <w:tblLook w:val="0400"/>
      </w:tblPr>
      <w:tblGrid>
        <w:gridCol w:w="2764"/>
        <w:gridCol w:w="6439"/>
      </w:tblGrid>
      <w:tr>
        <w:trPr/>
        <w:tc>
          <w:tcPr>
            <w:tcW w:w="920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rPr>
            </w:pPr>
            <w:r>
              <w:rPr>
                <w:rFonts w:eastAsia="Times New Roman" w:cs="Times New Roman" w:ascii="Times New Roman" w:hAnsi="Times New Roman"/>
                <w:b/>
                <w:color w:val="000000"/>
              </w:rPr>
              <w:t>Технические характеристики квартиры</w:t>
            </w:r>
          </w:p>
          <w:p>
            <w:pPr>
              <w:pStyle w:val="Normal"/>
              <w:spacing w:lineRule="auto" w:line="240" w:before="0" w:after="0"/>
              <w:jc w:val="center"/>
              <w:rPr>
                <w:rFonts w:ascii="Times New Roman" w:hAnsi="Times New Roman" w:eastAsia="Times New Roman" w:cs="Times New Roman"/>
                <w:b/>
                <w:b/>
                <w:color w:val="000000"/>
              </w:rPr>
            </w:pPr>
            <w:r>
              <w:rPr>
                <w:rFonts w:eastAsia="Times New Roman" w:cs="Times New Roman" w:ascii="Times New Roman" w:hAnsi="Times New Roman"/>
                <w:b/>
                <w:color w:val="000000"/>
              </w:rPr>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rPr>
              <w:t>Блок-секция</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ind w:right="605" w:hanging="0"/>
              <w:jc w:val="center"/>
              <w:rPr>
                <w:rFonts w:ascii="Times New Roman" w:hAnsi="Times New Roman" w:eastAsia="Times New Roman" w:cs="Times New Roman"/>
                <w:b/>
                <w:b/>
                <w:color w:val="000000"/>
              </w:rPr>
            </w:pPr>
            <w:r>
              <w:rPr>
                <w:rFonts w:eastAsia="Times New Roman" w:cs="Times New Roman" w:ascii="Times New Roman" w:hAnsi="Times New Roman"/>
                <w:b/>
                <w:color w:val="000000"/>
              </w:rPr>
              <w:t xml:space="preserve">        </w:t>
            </w:r>
            <w:r>
              <w:rPr>
                <w:rFonts w:eastAsia="Times New Roman" w:cs="Times New Roman" w:ascii="Times New Roman" w:hAnsi="Times New Roman"/>
                <w:b/>
              </w:rPr>
              <w:t>МЖД-0</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bookmarkStart w:id="5" w:name="_heading=h.3dy6vkm"/>
            <w:bookmarkEnd w:id="5"/>
            <w:r>
              <w:rPr>
                <w:rFonts w:eastAsia="Times New Roman" w:cs="Times New Roman" w:ascii="Times New Roman" w:hAnsi="Times New Roman"/>
                <w:b/>
                <w:color w:val="000000"/>
              </w:rPr>
              <w:t>Назначение</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rPr>
            </w:pPr>
            <w:r>
              <w:rPr>
                <w:rFonts w:eastAsia="Times New Roman" w:cs="Times New Roman" w:ascii="Times New Roman" w:hAnsi="Times New Roman"/>
                <w:b/>
                <w:color w:val="000000"/>
              </w:rPr>
              <w:t>Жилое</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Наименование объекта долевого строительства</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rPr>
            </w:pPr>
            <w:r>
              <w:rPr>
                <w:rFonts w:eastAsia="Times New Roman" w:cs="Times New Roman" w:ascii="Times New Roman" w:hAnsi="Times New Roman"/>
                <w:b/>
                <w:color w:val="000000"/>
              </w:rPr>
              <w:t>Квартира</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 xml:space="preserve">Проектный номер Квартиры   </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rPr>
            </w:pPr>
            <w:r>
              <w:rPr>
                <w:rFonts w:eastAsia="Times New Roman" w:cs="Times New Roman" w:ascii="Times New Roman" w:hAnsi="Times New Roman"/>
                <w:b/>
              </w:rPr>
              <w:t>00</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Этаж</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rPr>
            </w:pPr>
            <w:r>
              <w:rPr>
                <w:rFonts w:eastAsia="Times New Roman" w:cs="Times New Roman" w:ascii="Times New Roman" w:hAnsi="Times New Roman"/>
                <w:b/>
              </w:rPr>
              <w:t>0</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pPr>
            <w:r>
              <w:rPr>
                <w:rFonts w:eastAsia="Times New Roman" w:cs="Times New Roman" w:ascii="Times New Roman" w:hAnsi="Times New Roman"/>
                <w:b/>
                <w:color w:val="000000"/>
              </w:rPr>
              <w:t>Проектная общая площадь Объекта с учет</w:t>
            </w:r>
            <w:r>
              <w:rPr>
                <w:rFonts w:eastAsia="Times New Roman" w:cs="Times New Roman" w:ascii="Times New Roman" w:hAnsi="Times New Roman"/>
                <w:b/>
                <w:color w:val="000000"/>
              </w:rPr>
              <w:t>ом</w:t>
            </w:r>
            <w:r>
              <w:rPr>
                <w:rFonts w:eastAsia="Times New Roman" w:cs="Times New Roman" w:ascii="Times New Roman" w:hAnsi="Times New Roman"/>
                <w:b/>
                <w:color w:val="000000"/>
              </w:rPr>
              <w:t xml:space="preserve"> площади балкона/лоджии</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rPr>
            </w:pPr>
            <w:r>
              <w:rPr>
                <w:rFonts w:eastAsia="Times New Roman" w:cs="Times New Roman" w:ascii="Times New Roman" w:hAnsi="Times New Roman"/>
                <w:b/>
              </w:rPr>
              <w:t>00,00</w:t>
            </w:r>
            <w:r>
              <w:rPr>
                <w:rFonts w:eastAsia="Times New Roman" w:cs="Times New Roman" w:ascii="Times New Roman" w:hAnsi="Times New Roman"/>
                <w:b/>
                <w:color w:val="000000"/>
              </w:rPr>
              <w:t xml:space="preserve"> кв.м.</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pPr>
            <w:r>
              <w:rPr>
                <w:rFonts w:eastAsia="Times New Roman" w:cs="Times New Roman" w:ascii="Times New Roman" w:hAnsi="Times New Roman"/>
                <w:b/>
                <w:color w:val="000000"/>
              </w:rPr>
              <w:t>Проектная общая площадь Объекта без учет</w:t>
            </w:r>
            <w:r>
              <w:rPr>
                <w:rFonts w:eastAsia="Times New Roman" w:cs="Times New Roman" w:ascii="Times New Roman" w:hAnsi="Times New Roman"/>
                <w:b/>
                <w:color w:val="000000"/>
              </w:rPr>
              <w:t>а</w:t>
            </w:r>
            <w:r>
              <w:rPr>
                <w:rFonts w:eastAsia="Times New Roman" w:cs="Times New Roman" w:ascii="Times New Roman" w:hAnsi="Times New Roman"/>
                <w:b/>
                <w:color w:val="000000"/>
              </w:rPr>
              <w:t xml:space="preserve"> площади балкона/лоджии</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rPr>
            </w:pPr>
            <w:r>
              <w:rPr>
                <w:rFonts w:eastAsia="Times New Roman" w:cs="Times New Roman" w:ascii="Times New Roman" w:hAnsi="Times New Roman"/>
                <w:b/>
                <w:color w:val="000000"/>
              </w:rPr>
              <w:t xml:space="preserve"> </w:t>
            </w:r>
            <w:r>
              <w:rPr>
                <w:rFonts w:eastAsia="Times New Roman" w:cs="Times New Roman" w:ascii="Times New Roman" w:hAnsi="Times New Roman"/>
                <w:b/>
              </w:rPr>
              <w:t>00,00</w:t>
            </w:r>
            <w:r>
              <w:rPr>
                <w:rFonts w:eastAsia="Times New Roman" w:cs="Times New Roman" w:ascii="Times New Roman" w:hAnsi="Times New Roman"/>
                <w:b/>
                <w:color w:val="000000"/>
              </w:rPr>
              <w:t xml:space="preserve"> кв.м.</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Проектная общая жилая площадь квартиры</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rPr>
            </w:pPr>
            <w:r>
              <w:rPr>
                <w:rFonts w:eastAsia="Times New Roman" w:cs="Times New Roman" w:ascii="Times New Roman" w:hAnsi="Times New Roman"/>
                <w:b/>
              </w:rPr>
              <w:t>00,00</w:t>
            </w:r>
            <w:r>
              <w:rPr>
                <w:rFonts w:eastAsia="Times New Roman" w:cs="Times New Roman" w:ascii="Times New Roman" w:hAnsi="Times New Roman"/>
                <w:b/>
                <w:color w:val="000000"/>
              </w:rPr>
              <w:t xml:space="preserve"> кв. м.</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 xml:space="preserve">Проектная площадь кухни </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rPr>
            </w:pPr>
            <w:r>
              <w:rPr>
                <w:rFonts w:eastAsia="Times New Roman" w:cs="Times New Roman" w:ascii="Times New Roman" w:hAnsi="Times New Roman"/>
                <w:b/>
                <w:color w:val="000000"/>
              </w:rPr>
              <w:t xml:space="preserve">  </w:t>
            </w:r>
            <w:r>
              <w:rPr>
                <w:rFonts w:eastAsia="Times New Roman" w:cs="Times New Roman" w:ascii="Times New Roman" w:hAnsi="Times New Roman"/>
                <w:b/>
              </w:rPr>
              <w:t>0,00</w:t>
            </w:r>
            <w:r>
              <w:rPr>
                <w:rFonts w:eastAsia="Times New Roman" w:cs="Times New Roman" w:ascii="Times New Roman" w:hAnsi="Times New Roman"/>
                <w:b/>
                <w:color w:val="000000"/>
              </w:rPr>
              <w:t xml:space="preserve"> кв. м.</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 xml:space="preserve">Проектная площадь коридора </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rPr>
            </w:pPr>
            <w:r>
              <w:rPr>
                <w:rFonts w:eastAsia="Times New Roman" w:cs="Times New Roman" w:ascii="Times New Roman" w:hAnsi="Times New Roman"/>
                <w:b/>
              </w:rPr>
              <w:t>0,00</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 xml:space="preserve">Проектная площадь санузла </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rPr>
            </w:pPr>
            <w:r>
              <w:rPr>
                <w:rFonts w:eastAsia="Times New Roman" w:cs="Times New Roman" w:ascii="Times New Roman" w:hAnsi="Times New Roman"/>
                <w:b/>
                <w:color w:val="000000"/>
              </w:rPr>
              <w:t xml:space="preserve"> </w:t>
            </w:r>
            <w:r>
              <w:rPr>
                <w:rFonts w:eastAsia="Times New Roman" w:cs="Times New Roman" w:ascii="Times New Roman" w:hAnsi="Times New Roman"/>
                <w:b/>
              </w:rPr>
              <w:t>0,00</w:t>
            </w:r>
            <w:r>
              <w:rPr>
                <w:rFonts w:eastAsia="Times New Roman" w:cs="Times New Roman" w:ascii="Times New Roman" w:hAnsi="Times New Roman"/>
                <w:b/>
                <w:color w:val="000000"/>
              </w:rPr>
              <w:t xml:space="preserve"> кв. м.</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Проектная площадь балкона/лоджии</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rPr>
            </w:pPr>
            <w:r>
              <w:rPr>
                <w:rFonts w:eastAsia="Times New Roman" w:cs="Times New Roman" w:ascii="Times New Roman" w:hAnsi="Times New Roman"/>
                <w:b/>
              </w:rPr>
              <w:t>0,00 кв.м.</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Квартира</w:t>
            </w:r>
            <w:r>
              <w:rPr>
                <w:rFonts w:eastAsia="Times New Roman" w:cs="Times New Roman" w:ascii="Times New Roman" w:hAnsi="Times New Roman"/>
                <w:color w:val="000000"/>
              </w:rPr>
              <w:t xml:space="preserve"> </w:t>
            </w:r>
            <w:r>
              <w:rPr>
                <w:rFonts w:eastAsia="Times New Roman" w:cs="Times New Roman" w:ascii="Times New Roman" w:hAnsi="Times New Roman"/>
                <w:b/>
                <w:color w:val="000000"/>
              </w:rPr>
              <w:t xml:space="preserve">состоит из </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rFonts w:ascii="Times New Roman" w:hAnsi="Times New Roman" w:eastAsia="Times New Roman" w:cs="Times New Roman"/>
                <w:b/>
                <w:b/>
                <w:color w:val="000000"/>
              </w:rPr>
            </w:pPr>
            <w:r>
              <w:rPr>
                <w:rFonts w:eastAsia="Times New Roman" w:cs="Times New Roman" w:ascii="Times New Roman" w:hAnsi="Times New Roman"/>
                <w:b/>
              </w:rPr>
              <w:t>0</w:t>
            </w:r>
            <w:r>
              <w:rPr>
                <w:rFonts w:eastAsia="Times New Roman" w:cs="Times New Roman" w:ascii="Times New Roman" w:hAnsi="Times New Roman"/>
                <w:b/>
                <w:color w:val="000000"/>
              </w:rPr>
              <w:t xml:space="preserve"> комнаты</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Полы</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i/>
                <w:i/>
                <w:color w:val="000000"/>
              </w:rPr>
            </w:pPr>
            <w:r>
              <w:rPr>
                <w:rFonts w:eastAsia="Times New Roman" w:cs="Times New Roman" w:ascii="Times New Roman" w:hAnsi="Times New Roman"/>
                <w:i/>
              </w:rPr>
              <w:t>Без выравнивающей стяжки</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Потолок</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i/>
                <w:i/>
              </w:rPr>
            </w:pPr>
            <w:r>
              <w:rPr>
                <w:rFonts w:eastAsia="Times New Roman" w:cs="Times New Roman" w:ascii="Times New Roman" w:hAnsi="Times New Roman"/>
                <w:i/>
              </w:rPr>
              <w:t>Без подготовки под отделку</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Окна и балконные двери</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i/>
                <w:i/>
                <w:color w:val="000000"/>
              </w:rPr>
            </w:pPr>
            <w:r>
              <w:rPr>
                <w:rFonts w:eastAsia="Times New Roman" w:cs="Times New Roman" w:ascii="Times New Roman" w:hAnsi="Times New Roman"/>
                <w:i/>
                <w:color w:val="000000"/>
              </w:rPr>
              <w:t xml:space="preserve">Однокамерный стеклопакет, Алюминиевый Профиль  </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Входная дверь</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i/>
                <w:i/>
                <w:color w:val="000000"/>
              </w:rPr>
            </w:pPr>
            <w:r>
              <w:rPr>
                <w:rFonts w:eastAsia="Times New Roman" w:cs="Times New Roman" w:ascii="Times New Roman" w:hAnsi="Times New Roman"/>
                <w:i/>
                <w:color w:val="000000"/>
              </w:rPr>
              <w:t>Металлическая</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Канализация</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i/>
                <w:i/>
                <w:color w:val="000000"/>
              </w:rPr>
            </w:pPr>
            <w:r>
              <w:rPr>
                <w:rFonts w:eastAsia="Times New Roman" w:cs="Times New Roman" w:ascii="Times New Roman" w:hAnsi="Times New Roman"/>
                <w:i/>
                <w:color w:val="000000"/>
              </w:rPr>
              <w:t>Стояки из полиэтиленовых труб. Внутриквартирную разводку выполняет собственник</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Водоснабжение</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i/>
                <w:i/>
                <w:color w:val="000000"/>
              </w:rPr>
            </w:pPr>
            <w:r>
              <w:rPr>
                <w:rFonts w:eastAsia="Times New Roman" w:cs="Times New Roman" w:ascii="Times New Roman" w:hAnsi="Times New Roman"/>
                <w:i/>
                <w:color w:val="000000"/>
              </w:rPr>
              <w:t xml:space="preserve">Стояки без внутренней разводки с установкой счетчиков (водомер) </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Электроснабжение</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i/>
                <w:i/>
                <w:color w:val="000000"/>
              </w:rPr>
            </w:pPr>
            <w:r>
              <w:rPr>
                <w:rFonts w:eastAsia="Times New Roman" w:cs="Times New Roman" w:ascii="Times New Roman" w:hAnsi="Times New Roman"/>
                <w:i/>
                <w:color w:val="000000"/>
              </w:rPr>
              <w:t>Подводка до квартиры. Внутриквартирную разводку выполняет собственник</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Ограждение</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i/>
                <w:i/>
                <w:color w:val="000000"/>
              </w:rPr>
            </w:pPr>
            <w:r>
              <w:rPr>
                <w:rFonts w:eastAsia="Times New Roman" w:cs="Times New Roman" w:ascii="Times New Roman" w:hAnsi="Times New Roman"/>
                <w:i/>
                <w:color w:val="000000"/>
              </w:rPr>
              <w:t>Цельностеклянное</w:t>
            </w:r>
          </w:p>
        </w:tc>
      </w:tr>
      <w:tr>
        <w:trPr/>
        <w:tc>
          <w:tcPr>
            <w:tcW w:w="276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Отопление</w:t>
            </w:r>
          </w:p>
        </w:tc>
        <w:tc>
          <w:tcPr>
            <w:tcW w:w="64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rPr>
                <w:rFonts w:ascii="Times New Roman" w:hAnsi="Times New Roman" w:eastAsia="Times New Roman" w:cs="Times New Roman"/>
                <w:i/>
                <w:i/>
                <w:color w:val="000000"/>
              </w:rPr>
            </w:pPr>
            <w:r>
              <w:rPr>
                <w:rFonts w:eastAsia="Times New Roman" w:cs="Times New Roman" w:ascii="Times New Roman" w:hAnsi="Times New Roman"/>
                <w:i/>
                <w:color w:val="000000"/>
              </w:rPr>
              <w:t>Установка электрического котла</w:t>
            </w:r>
          </w:p>
        </w:tc>
      </w:tr>
    </w:tbl>
    <w:p>
      <w:pPr>
        <w:pStyle w:val="Normal"/>
        <w:shd w:val="clear" w:fill="FFFFFF"/>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spacing w:lineRule="auto" w:line="240" w:before="0" w:after="0"/>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0" w:after="0"/>
        <w:rPr>
          <w:rFonts w:ascii="Times New Roman" w:hAnsi="Times New Roman" w:eastAsia="Times New Roman" w:cs="Times New Roman"/>
          <w:b/>
          <w:b/>
        </w:rPr>
      </w:pPr>
      <w:r>
        <w:rPr>
          <w:rFonts w:eastAsia="Times New Roman" w:cs="Times New Roman" w:ascii="Times New Roman" w:hAnsi="Times New Roman"/>
          <w:b/>
        </w:rPr>
        <w:t>Директор</w:t>
        <w:tab/>
        <w:tab/>
        <w:tab/>
        <w:tab/>
        <w:tab/>
        <w:tab/>
      </w:r>
      <w:r>
        <w:rPr>
          <w:rFonts w:eastAsia="Times New Roman" w:cs="Times New Roman" w:ascii="Times New Roman" w:hAnsi="Times New Roman"/>
          <w:b/>
          <w:color w:val="000000"/>
        </w:rPr>
        <w:t>Участник долевого строительства</w:t>
      </w:r>
    </w:p>
    <w:p>
      <w:pPr>
        <w:pStyle w:val="Normal"/>
        <w:spacing w:lineRule="auto" w:line="240" w:before="0" w:after="0"/>
        <w:rPr>
          <w:rFonts w:ascii="Times New Roman" w:hAnsi="Times New Roman" w:eastAsia="Times New Roman" w:cs="Times New Roman"/>
        </w:rPr>
      </w:pPr>
      <w:r>
        <w:rPr>
          <w:rFonts w:eastAsia="Times New Roman" w:cs="Times New Roman" w:ascii="Times New Roman" w:hAnsi="Times New Roman"/>
        </w:rPr>
      </w:r>
    </w:p>
    <w:p>
      <w:pPr>
        <w:pStyle w:val="Normal"/>
        <w:spacing w:lineRule="auto" w:line="240" w:before="0" w:after="0"/>
        <w:rPr>
          <w:rFonts w:ascii="Times New Roman" w:hAnsi="Times New Roman" w:eastAsia="Times New Roman" w:cs="Times New Roman"/>
        </w:rPr>
      </w:pPr>
      <w:r>
        <w:rPr>
          <w:rFonts w:eastAsia="Times New Roman" w:cs="Times New Roman" w:ascii="Times New Roman" w:hAnsi="Times New Roman"/>
        </w:rPr>
        <w:t xml:space="preserve">___________________ </w:t>
      </w:r>
      <w:r>
        <w:rPr>
          <w:rFonts w:eastAsia="Times New Roman" w:cs="Times New Roman" w:ascii="Times New Roman" w:hAnsi="Times New Roman"/>
          <w:b/>
        </w:rPr>
        <w:t>/А.А. Самохвалов /</w:t>
        <w:tab/>
        <w:tab/>
        <w:t xml:space="preserve">       _________________/</w:t>
      </w:r>
      <w:r>
        <w:rPr>
          <w:rFonts w:eastAsia="Times New Roman" w:cs="Times New Roman" w:ascii="Times New Roman" w:hAnsi="Times New Roman"/>
          <w:b/>
          <w:color w:val="000000"/>
        </w:rPr>
        <w:t xml:space="preserve"> </w:t>
      </w:r>
      <w:r>
        <w:rPr>
          <w:rFonts w:eastAsia="Times New Roman" w:cs="Times New Roman" w:ascii="Times New Roman" w:hAnsi="Times New Roman"/>
          <w:b/>
        </w:rPr>
        <w:t>____________</w:t>
      </w:r>
      <w:r>
        <w:rPr>
          <w:rFonts w:eastAsia="Times New Roman" w:cs="Times New Roman" w:ascii="Times New Roman" w:hAnsi="Times New Roman"/>
          <w:b/>
          <w:color w:val="000000"/>
        </w:rPr>
        <w:t xml:space="preserve"> /</w:t>
      </w:r>
    </w:p>
    <w:p>
      <w:pPr>
        <w:pStyle w:val="Normal"/>
        <w:tabs>
          <w:tab w:val="clear" w:pos="720"/>
          <w:tab w:val="left" w:pos="5250" w:leader="none"/>
        </w:tabs>
        <w:spacing w:lineRule="auto" w:line="240" w:before="0" w:after="0"/>
        <w:rPr>
          <w:rFonts w:ascii="Times New Roman" w:hAnsi="Times New Roman" w:eastAsia="Times New Roman" w:cs="Times New Roman"/>
          <w:b/>
          <w:b/>
        </w:rPr>
      </w:pPr>
      <w:r>
        <w:rPr>
          <w:rFonts w:eastAsia="Times New Roman" w:cs="Times New Roman" w:ascii="Times New Roman" w:hAnsi="Times New Roman"/>
          <w:b/>
        </w:rPr>
      </w:r>
    </w:p>
    <w:p>
      <w:pPr>
        <w:pStyle w:val="Normal"/>
        <w:shd w:val="clear" w:fill="FFFFFF"/>
        <w:spacing w:lineRule="auto" w:line="240" w:before="0" w:after="0"/>
        <w:jc w:val="both"/>
        <w:rPr/>
      </w:pPr>
      <w:r>
        <w:rPr/>
      </w:r>
    </w:p>
    <w:sectPr>
      <w:headerReference w:type="default" r:id="rId4"/>
      <w:footerReference w:type="default" r:id="rId5"/>
      <w:type w:val="nextPage"/>
      <w:pgSz w:w="11906" w:h="16838"/>
      <w:pgMar w:left="1843" w:right="849" w:header="847" w:top="904" w:footer="0" w:bottom="709"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 w:name="Arial">
    <w:charset w:val="cc"/>
    <w:family w:val="roman"/>
    <w:pitch w:val="variable"/>
  </w:font>
  <w:font w:name="Georgia">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Next w:val="false"/>
      <w:keepLines w:val="false"/>
      <w:widowControl/>
      <w:shd w:val="clear" w:fill="auto"/>
      <w:tabs>
        <w:tab w:val="clear" w:pos="720"/>
        <w:tab w:val="center" w:pos="4677" w:leader="none"/>
        <w:tab w:val="right" w:pos="9355" w:leader="none"/>
      </w:tabs>
      <w:spacing w:lineRule="auto" w:line="276" w:before="0" w:after="200"/>
      <w:ind w:left="0" w:right="0" w:hanging="0"/>
      <w:jc w:val="right"/>
      <w:rPr/>
    </w:pPr>
    <w:r>
      <w:rPr/>
      <w:fldChar w:fldCharType="begin"/>
    </w:r>
    <w:r>
      <w:rPr/>
      <w:instrText> PAGE </w:instrText>
    </w:r>
    <w:r>
      <w:rPr/>
      <w:fldChar w:fldCharType="separate"/>
    </w:r>
    <w:r>
      <w:rPr/>
      <w:t>1</w:t>
    </w:r>
    <w:r>
      <w:rPr/>
      <w:fldChar w:fldCharType="end"/>
    </w:r>
  </w:p>
  <w:p>
    <w:pPr>
      <w:pStyle w:val="Normal"/>
      <w:keepNext w:val="false"/>
      <w:keepLines w:val="false"/>
      <w:widowControl/>
      <w:shd w:val="clear" w:fill="auto"/>
      <w:tabs>
        <w:tab w:val="clear" w:pos="720"/>
        <w:tab w:val="center" w:pos="4677" w:leader="none"/>
        <w:tab w:val="right" w:pos="9355" w:leader="none"/>
      </w:tabs>
      <w:spacing w:lineRule="auto" w:line="276" w:before="0" w:after="200"/>
      <w:ind w:left="0" w:right="0" w:hanging="0"/>
      <w:jc w:val="left"/>
      <w:rPr>
        <w:rFonts w:ascii="Calibri" w:hAnsi="Calibri" w:eastAsia="Calibri" w:cs="Calibri"/>
        <w:b w:val="false"/>
        <w:b w:val="false"/>
        <w:i w:val="false"/>
        <w:i w:val="false"/>
        <w:caps w:val="false"/>
        <w:smallCaps w:val="false"/>
        <w:strike w:val="false"/>
        <w:dstrike w:val="false"/>
        <w:color w:val="000000"/>
        <w:position w:val="0"/>
        <w:sz w:val="22"/>
        <w:sz w:val="22"/>
        <w:szCs w:val="22"/>
        <w:u w:val="none"/>
        <w:vertAlign w:val="baseline"/>
      </w:rPr>
    </w:pPr>
    <w:r>
      <w:rPr>
        <w:rFonts w:eastAsia="Calibri" w:cs="Calibri"/>
        <w:b w:val="false"/>
        <w:i w:val="false"/>
        <w:caps w:val="false"/>
        <w:smallCaps w:val="false"/>
        <w:strike w:val="false"/>
        <w:dstrike w:val="false"/>
        <w:color w:val="000000"/>
        <w:position w:val="0"/>
        <w:sz w:val="22"/>
        <w:sz w:val="22"/>
        <w:szCs w:val="22"/>
        <w:u w:val="none"/>
        <w:vertAlign w:val="baselin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Next w:val="false"/>
      <w:keepLines w:val="false"/>
      <w:widowControl/>
      <w:shd w:val="clear" w:fill="auto"/>
      <w:tabs>
        <w:tab w:val="clear" w:pos="720"/>
        <w:tab w:val="center" w:pos="4677" w:leader="none"/>
        <w:tab w:val="right" w:pos="9355" w:leader="none"/>
      </w:tabs>
      <w:spacing w:lineRule="auto" w:line="276" w:before="0" w:after="200"/>
      <w:ind w:left="0" w:right="0" w:hanging="0"/>
      <w:jc w:val="right"/>
      <w:rPr>
        <w:rFonts w:ascii="Calibri" w:hAnsi="Calibri" w:eastAsia="Calibri" w:cs="Calibri"/>
        <w:b w:val="false"/>
        <w:b w:val="false"/>
        <w:i w:val="false"/>
        <w:i w:val="false"/>
        <w:caps w:val="false"/>
        <w:smallCaps w:val="false"/>
        <w:strike w:val="false"/>
        <w:dstrike w:val="false"/>
        <w:color w:val="000000"/>
        <w:position w:val="0"/>
        <w:sz w:val="22"/>
        <w:sz w:val="22"/>
        <w:szCs w:val="22"/>
        <w:u w:val="none"/>
        <w:vertAlign w:val="baseline"/>
      </w:rPr>
    </w:pPr>
    <w:r>
      <w:rPr>
        <w:rFonts w:eastAsia="Calibri" w:cs="Calibri"/>
        <w:b w:val="false"/>
        <w:i w:val="false"/>
        <w:caps w:val="false"/>
        <w:smallCaps w:val="false"/>
        <w:strike w:val="false"/>
        <w:dstrike w:val="false"/>
        <w:color w:val="000000"/>
        <w:position w:val="0"/>
        <w:sz w:val="22"/>
        <w:sz w:val="22"/>
        <w:szCs w:val="22"/>
        <w:u w:val="none"/>
        <w:vertAlign w:val="baseline"/>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3"/>
      <w:numFmt w:val="decimal"/>
      <w:lvlText w:val="%1."/>
      <w:lvlJc w:val="left"/>
      <w:pPr>
        <w:ind w:left="405" w:hanging="405"/>
      </w:pPr>
      <w:rPr>
        <w:sz w:val="20"/>
        <w:b/>
        <w:rFonts w:eastAsia="Times New Roman" w:cs="Times New Roman"/>
      </w:rPr>
    </w:lvl>
    <w:lvl w:ilvl="1">
      <w:start w:val="1"/>
      <w:numFmt w:val="decimal"/>
      <w:lvlText w:val="%1.%2."/>
      <w:lvlJc w:val="left"/>
      <w:pPr>
        <w:ind w:left="405" w:hanging="405"/>
      </w:pPr>
      <w:rPr>
        <w:sz w:val="20"/>
        <w:b/>
        <w:rFonts w:ascii="Times New Roman" w:hAnsi="Times New Roman" w:eastAsia="Arial" w:cs="Arial"/>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lvl w:ilvl="0">
      <w:start w:val="1"/>
      <w:numFmt w:val="decimal"/>
      <w:lvlText w:val="3.%1."/>
      <w:lvlJc w:val="left"/>
      <w:pPr>
        <w:ind w:left="0" w:hanging="0"/>
      </w:pPr>
      <w:rPr>
        <w:smallCaps w:val="false"/>
        <w:caps w:val="false"/>
        <w:dstrike w:val="false"/>
        <w:strike w:val="false"/>
        <w:vertAlign w:val="baseline"/>
        <w:position w:val="0"/>
        <w:sz w:val="20"/>
        <w:sz w:val="20"/>
        <w:i w:val="false"/>
        <w:u w:val="none"/>
        <w:b/>
        <w:szCs w:val="22"/>
        <w:rFonts w:ascii="Times New Roman" w:hAnsi="Times New Roman" w:eastAsia="Times New Roman" w:cs="Times New Roman"/>
        <w:color w:val="000000"/>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1"/>
      <w:numFmt w:val="decimal"/>
      <w:lvlText w:val="%1."/>
      <w:lvlJc w:val="left"/>
      <w:pPr>
        <w:ind w:left="720" w:hanging="360"/>
      </w:pPr>
      <w:rPr>
        <w:sz w:val="20"/>
        <w:b/>
        <w:rFonts w:eastAsia="Times New Roman" w:cs="Times New Roman"/>
      </w:rPr>
    </w:lvl>
    <w:lvl w:ilvl="1">
      <w:start w:val="1"/>
      <w:numFmt w:val="decimal"/>
      <w:lvlText w:val="%1.%2."/>
      <w:lvlJc w:val="left"/>
      <w:pPr>
        <w:ind w:left="960" w:hanging="600"/>
      </w:pPr>
      <w:rPr>
        <w:b/>
      </w:rPr>
    </w:lvl>
    <w:lvl w:ilvl="2">
      <w:start w:val="1"/>
      <w:numFmt w:val="decimal"/>
      <w:lvlText w:val="%1.%2.%3."/>
      <w:lvlJc w:val="left"/>
      <w:pPr>
        <w:ind w:left="1080" w:hanging="720"/>
      </w:pPr>
      <w:rPr>
        <w:sz w:val="22"/>
        <w:b/>
        <w:szCs w:val="22"/>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lvl w:ilvl="0">
      <w:start w:val="7"/>
      <w:numFmt w:val="decimal"/>
      <w:lvlText w:val="%1."/>
      <w:lvlJc w:val="left"/>
      <w:pPr>
        <w:ind w:left="720" w:hanging="360"/>
      </w:pPr>
      <w:rPr>
        <w:sz w:val="20"/>
        <w:b/>
        <w:rFonts w:eastAsia="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8"/>
      <w:numFmt w:val="decimal"/>
      <w:lvlText w:val="%1."/>
      <w:lvlJc w:val="left"/>
      <w:pPr>
        <w:ind w:left="720" w:hanging="360"/>
      </w:pPr>
      <w:rPr>
        <w:sz w:val="20"/>
        <w:b/>
        <w:rFonts w:eastAsia="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decimal"/>
      <w:lvlText w:val="%1."/>
      <w:lvlJc w:val="left"/>
      <w:pPr>
        <w:ind w:left="975" w:hanging="975"/>
      </w:pPr>
      <w:rPr>
        <w:sz w:val="22"/>
        <w:b/>
        <w:szCs w:val="20"/>
        <w:rFonts w:ascii="Times New Roman" w:hAnsi="Times New Roman" w:eastAsia="Times New Roman" w:cs="Times New Roman"/>
      </w:rPr>
    </w:lvl>
    <w:lvl w:ilvl="1">
      <w:start w:val="1"/>
      <w:numFmt w:val="decimal"/>
      <w:lvlText w:val="%1.%2."/>
      <w:lvlJc w:val="left"/>
      <w:pPr>
        <w:ind w:left="1685" w:hanging="975"/>
      </w:pPr>
      <w:rPr>
        <w:sz w:val="22"/>
        <w:i w:val="false"/>
        <w:b/>
        <w:szCs w:val="22"/>
        <w:rFonts w:eastAsia="Times New Roman" w:cs="Times New Roman"/>
      </w:rPr>
    </w:lvl>
    <w:lvl w:ilvl="2">
      <w:start w:val="1"/>
      <w:numFmt w:val="decimal"/>
      <w:lvlText w:val="%1.%2.%3."/>
      <w:lvlJc w:val="left"/>
      <w:pPr>
        <w:ind w:left="2109" w:hanging="975"/>
      </w:pPr>
      <w:rPr>
        <w:i w:val="false"/>
        <w:b/>
      </w:rPr>
    </w:lvl>
    <w:lvl w:ilvl="3">
      <w:start w:val="1"/>
      <w:numFmt w:val="decimal"/>
      <w:lvlText w:val="%1.%2.%3.%4."/>
      <w:lvlJc w:val="left"/>
      <w:pPr>
        <w:ind w:left="2676" w:hanging="974"/>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7">
    <w:lvl w:ilvl="0">
      <w:start w:val="13"/>
      <w:numFmt w:val="decimal"/>
      <w:lvlText w:val="%1."/>
      <w:lvlJc w:val="left"/>
      <w:pPr>
        <w:ind w:left="720" w:hanging="360"/>
      </w:pPr>
      <w:rPr>
        <w:sz w:val="20"/>
        <w:b/>
        <w:rFonts w:eastAsia="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9"/>
      <w:numFmt w:val="decimal"/>
      <w:lvlText w:val="%1."/>
      <w:lvlJc w:val="left"/>
      <w:pPr>
        <w:ind w:left="360" w:hanging="360"/>
      </w:pPr>
      <w:rPr>
        <w:sz w:val="20"/>
        <w:b/>
        <w:rFonts w:ascii="Times New Roman" w:hAnsi="Times New Roman" w:eastAsia="Arial" w:cs="Arial"/>
      </w:rPr>
    </w:lvl>
    <w:lvl w:ilvl="1">
      <w:start w:val="4"/>
      <w:numFmt w:val="decimal"/>
      <w:lvlText w:val="%1.%2."/>
      <w:lvlJc w:val="left"/>
      <w:pPr>
        <w:ind w:left="786" w:hanging="360"/>
      </w:pPr>
      <w:rPr>
        <w:sz w:val="20"/>
        <w:b/>
        <w:rFonts w:eastAsia="Times New Roman" w:cs="Times New Roman"/>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9">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60"/>
  <w:defaultTabStop w:val="72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Cs w:val="22"/>
        <w:lang w:val="ru-RU" w:eastAsia="zh-CN" w:bidi="hi-IN"/>
      </w:rPr>
    </w:rPrDefault>
    <w:pPrDefault>
      <w:pPr/>
    </w:pPrDefault>
  </w:docDefaults>
  <w:style w:type="paragraph" w:styleId="Normal" w:default="1">
    <w:name w:val="Normal"/>
    <w:qFormat/>
    <w:rsid w:val="004471d6"/>
    <w:pPr>
      <w:widowControl/>
      <w:bidi w:val="0"/>
      <w:spacing w:lineRule="auto" w:line="259" w:before="0" w:after="160"/>
      <w:jc w:val="left"/>
    </w:pPr>
    <w:rPr>
      <w:rFonts w:ascii="Calibri" w:hAnsi="Calibri" w:eastAsia="Calibri" w:cs="Calibri"/>
      <w:color w:val="auto"/>
      <w:kern w:val="0"/>
      <w:sz w:val="22"/>
      <w:szCs w:val="22"/>
      <w:lang w:val="ru-RU" w:eastAsia="zh-CN" w:bidi="hi-IN"/>
    </w:rPr>
  </w:style>
  <w:style w:type="paragraph" w:styleId="1">
    <w:name w:val="Heading 1"/>
    <w:basedOn w:val="Normal"/>
    <w:next w:val="LOnormal1"/>
    <w:link w:val="10"/>
    <w:uiPriority w:val="9"/>
    <w:qFormat/>
    <w:rsid w:val="0049324e"/>
    <w:pPr>
      <w:spacing w:lineRule="auto" w:line="240" w:beforeAutospacing="1" w:afterAutospacing="1"/>
      <w:outlineLvl w:val="0"/>
    </w:pPr>
    <w:rPr>
      <w:rFonts w:ascii="Times New Roman" w:hAnsi="Times New Roman" w:eastAsia="Times New Roman" w:cs="Times New Roman"/>
      <w:b/>
      <w:bCs/>
      <w:kern w:val="2"/>
      <w:sz w:val="48"/>
      <w:szCs w:val="48"/>
      <w:lang w:val="x-none" w:eastAsia="ru-RU"/>
    </w:rPr>
  </w:style>
  <w:style w:type="paragraph" w:styleId="2">
    <w:name w:val="Heading 2"/>
    <w:next w:val="LOnormal1"/>
    <w:qFormat/>
    <w:pPr>
      <w:keepNext w:val="true"/>
      <w:keepLines/>
      <w:widowControl/>
      <w:bidi w:val="0"/>
      <w:spacing w:lineRule="auto" w:line="240" w:before="360" w:after="80"/>
      <w:jc w:val="left"/>
    </w:pPr>
    <w:rPr>
      <w:rFonts w:ascii="Calibri" w:hAnsi="Calibri" w:eastAsia="Calibri" w:cs="Calibri"/>
      <w:b/>
      <w:color w:val="auto"/>
      <w:kern w:val="0"/>
      <w:sz w:val="36"/>
      <w:szCs w:val="36"/>
      <w:lang w:val="ru-RU" w:eastAsia="zh-CN" w:bidi="hi-IN"/>
    </w:rPr>
  </w:style>
  <w:style w:type="paragraph" w:styleId="3">
    <w:name w:val="Heading 3"/>
    <w:next w:val="LOnormal1"/>
    <w:qFormat/>
    <w:pPr>
      <w:keepNext w:val="true"/>
      <w:keepLines/>
      <w:widowControl/>
      <w:bidi w:val="0"/>
      <w:spacing w:lineRule="auto" w:line="240" w:before="280" w:after="80"/>
      <w:jc w:val="left"/>
    </w:pPr>
    <w:rPr>
      <w:rFonts w:ascii="Calibri" w:hAnsi="Calibri" w:eastAsia="Calibri" w:cs="Calibri"/>
      <w:b/>
      <w:color w:val="auto"/>
      <w:kern w:val="0"/>
      <w:sz w:val="28"/>
      <w:szCs w:val="28"/>
      <w:lang w:val="ru-RU" w:eastAsia="zh-CN" w:bidi="hi-IN"/>
    </w:rPr>
  </w:style>
  <w:style w:type="paragraph" w:styleId="4">
    <w:name w:val="Heading 4"/>
    <w:next w:val="LOnormal1"/>
    <w:qFormat/>
    <w:pPr>
      <w:keepNext w:val="true"/>
      <w:keepLines/>
      <w:widowControl/>
      <w:bidi w:val="0"/>
      <w:spacing w:lineRule="auto" w:line="240" w:before="240" w:after="40"/>
      <w:jc w:val="left"/>
    </w:pPr>
    <w:rPr>
      <w:rFonts w:ascii="Calibri" w:hAnsi="Calibri" w:eastAsia="Calibri" w:cs="Calibri"/>
      <w:b/>
      <w:color w:val="auto"/>
      <w:kern w:val="0"/>
      <w:sz w:val="24"/>
      <w:szCs w:val="24"/>
      <w:lang w:val="ru-RU" w:eastAsia="zh-CN" w:bidi="hi-IN"/>
    </w:rPr>
  </w:style>
  <w:style w:type="paragraph" w:styleId="5">
    <w:name w:val="Heading 5"/>
    <w:next w:val="LOnormal1"/>
    <w:qFormat/>
    <w:pPr>
      <w:keepNext w:val="true"/>
      <w:keepLines/>
      <w:widowControl/>
      <w:bidi w:val="0"/>
      <w:spacing w:lineRule="auto" w:line="240" w:before="220" w:after="40"/>
      <w:jc w:val="left"/>
    </w:pPr>
    <w:rPr>
      <w:rFonts w:ascii="Calibri" w:hAnsi="Calibri" w:eastAsia="Calibri" w:cs="Calibri"/>
      <w:b/>
      <w:color w:val="auto"/>
      <w:kern w:val="0"/>
      <w:sz w:val="22"/>
      <w:szCs w:val="22"/>
      <w:lang w:val="ru-RU" w:eastAsia="zh-CN" w:bidi="hi-IN"/>
    </w:rPr>
  </w:style>
  <w:style w:type="paragraph" w:styleId="6">
    <w:name w:val="Heading 6"/>
    <w:next w:val="LOnormal1"/>
    <w:qFormat/>
    <w:pPr>
      <w:keepNext w:val="true"/>
      <w:keepLines/>
      <w:widowControl/>
      <w:bidi w:val="0"/>
      <w:spacing w:lineRule="auto" w:line="240" w:before="200" w:after="40"/>
      <w:jc w:val="left"/>
    </w:pPr>
    <w:rPr>
      <w:rFonts w:ascii="Calibri" w:hAnsi="Calibri" w:eastAsia="Calibri" w:cs="Calibri"/>
      <w:b/>
      <w:color w:val="auto"/>
      <w:kern w:val="0"/>
      <w:sz w:val="20"/>
      <w:szCs w:val="20"/>
      <w:lang w:val="ru-RU" w:eastAsia="zh-CN" w:bidi="hi-IN"/>
    </w:rPr>
  </w:style>
  <w:style w:type="character" w:styleId="DefaultParagraphFont" w:default="1">
    <w:name w:val="Default Paragraph Font"/>
    <w:uiPriority w:val="1"/>
    <w:unhideWhenUsed/>
    <w:qFormat/>
    <w:rPr/>
  </w:style>
  <w:style w:type="character" w:styleId="11" w:customStyle="1">
    <w:name w:val="Заголовок 1 Знак"/>
    <w:basedOn w:val="DefaultParagraphFont"/>
    <w:link w:val="1"/>
    <w:uiPriority w:val="9"/>
    <w:qFormat/>
    <w:rsid w:val="0049324e"/>
    <w:rPr>
      <w:rFonts w:ascii="Times New Roman" w:hAnsi="Times New Roman" w:eastAsia="Times New Roman" w:cs="Times New Roman"/>
      <w:b/>
      <w:bCs/>
      <w:kern w:val="2"/>
      <w:sz w:val="48"/>
      <w:szCs w:val="48"/>
      <w:lang w:val="x-none" w:eastAsia="ru-RU"/>
    </w:rPr>
  </w:style>
  <w:style w:type="character" w:styleId="Strong">
    <w:name w:val="Strong"/>
    <w:uiPriority w:val="22"/>
    <w:qFormat/>
    <w:rsid w:val="0049324e"/>
    <w:rPr>
      <w:b/>
      <w:bCs/>
    </w:rPr>
  </w:style>
  <w:style w:type="character" w:styleId="Style8">
    <w:name w:val="Интернет-ссылка"/>
    <w:uiPriority w:val="99"/>
    <w:unhideWhenUsed/>
    <w:rsid w:val="0049324e"/>
    <w:rPr>
      <w:color w:val="0000FF"/>
      <w:u w:val="single"/>
    </w:rPr>
  </w:style>
  <w:style w:type="character" w:styleId="Style9" w:customStyle="1">
    <w:name w:val="Текст выноски Знак"/>
    <w:basedOn w:val="DefaultParagraphFont"/>
    <w:link w:val="a6"/>
    <w:uiPriority w:val="99"/>
    <w:semiHidden/>
    <w:qFormat/>
    <w:rsid w:val="0049324e"/>
    <w:rPr>
      <w:rFonts w:ascii="Tahoma" w:hAnsi="Tahoma" w:eastAsia="Calibri" w:cs="Times New Roman"/>
      <w:sz w:val="16"/>
      <w:szCs w:val="16"/>
      <w:lang w:val="x-none" w:eastAsia="x-none"/>
    </w:rPr>
  </w:style>
  <w:style w:type="character" w:styleId="21" w:customStyle="1">
    <w:name w:val="Основной текст (2)_"/>
    <w:link w:val="20"/>
    <w:qFormat/>
    <w:rsid w:val="0049324e"/>
    <w:rPr>
      <w:rFonts w:ascii="Times New Roman" w:hAnsi="Times New Roman" w:eastAsia="Times New Roman" w:cs="Times New Roman"/>
      <w:shd w:fill="FFFFFF" w:val="clear"/>
    </w:rPr>
  </w:style>
  <w:style w:type="character" w:styleId="22" w:customStyle="1">
    <w:name w:val="Основной текст (2) + Полужирный"/>
    <w:qFormat/>
    <w:rsid w:val="0049324e"/>
    <w:rPr>
      <w:rFonts w:ascii="Times New Roman" w:hAnsi="Times New Roman" w:eastAsia="Times New Roman" w:cs="Times New Roman"/>
      <w:i w:val="false"/>
      <w:iCs w:val="false"/>
      <w:caps w:val="false"/>
      <w:smallCaps w:val="false"/>
      <w:color w:val="000000"/>
      <w:spacing w:val="0"/>
      <w:w w:val="100"/>
      <w:sz w:val="24"/>
      <w:szCs w:val="24"/>
      <w:shd w:fill="FFFFFF" w:val="clear"/>
      <w:lang w:val="ru-RU" w:eastAsia="ru-RU" w:bidi="ru-RU"/>
    </w:rPr>
  </w:style>
  <w:style w:type="character" w:styleId="12" w:customStyle="1">
    <w:name w:val="Заголовок №1_"/>
    <w:link w:val="13"/>
    <w:qFormat/>
    <w:rsid w:val="0049324e"/>
    <w:rPr>
      <w:rFonts w:ascii="Times New Roman" w:hAnsi="Times New Roman" w:eastAsia="Times New Roman" w:cs="Times New Roman"/>
      <w:shd w:fill="FFFFFF" w:val="clear"/>
    </w:rPr>
  </w:style>
  <w:style w:type="character" w:styleId="13" w:customStyle="1">
    <w:name w:val="Заголовок №1 + Не полужирный"/>
    <w:qFormat/>
    <w:rsid w:val="0049324e"/>
    <w:rPr>
      <w:rFonts w:ascii="Times New Roman" w:hAnsi="Times New Roman" w:eastAsia="Times New Roman" w:cs="Times New Roman"/>
      <w:color w:val="000000"/>
      <w:spacing w:val="0"/>
      <w:w w:val="100"/>
      <w:sz w:val="24"/>
      <w:szCs w:val="24"/>
      <w:shd w:fill="FFFFFF" w:val="clear"/>
      <w:lang w:val="ru-RU" w:eastAsia="ru-RU" w:bidi="ru-RU"/>
    </w:rPr>
  </w:style>
  <w:style w:type="character" w:styleId="Style10" w:customStyle="1">
    <w:name w:val="Верхний колонтитул Знак"/>
    <w:basedOn w:val="DefaultParagraphFont"/>
    <w:link w:val="a9"/>
    <w:uiPriority w:val="99"/>
    <w:qFormat/>
    <w:rsid w:val="0049324e"/>
    <w:rPr>
      <w:rFonts w:ascii="Calibri" w:hAnsi="Calibri" w:eastAsia="Calibri" w:cs="Times New Roman"/>
      <w:lang w:val="x-none"/>
    </w:rPr>
  </w:style>
  <w:style w:type="character" w:styleId="Style11" w:customStyle="1">
    <w:name w:val="Нижний колонтитул Знак"/>
    <w:basedOn w:val="DefaultParagraphFont"/>
    <w:link w:val="ab"/>
    <w:uiPriority w:val="99"/>
    <w:qFormat/>
    <w:rsid w:val="0049324e"/>
    <w:rPr>
      <w:rFonts w:ascii="Calibri" w:hAnsi="Calibri" w:eastAsia="Calibri" w:cs="Times New Roman"/>
      <w:lang w:val="x-none"/>
    </w:rPr>
  </w:style>
  <w:style w:type="character" w:styleId="2Calibri11pt" w:customStyle="1">
    <w:name w:val="Основной текст (2) + Calibri;11 pt;Полужирный"/>
    <w:qFormat/>
    <w:rsid w:val="0049324e"/>
    <w:rPr>
      <w:rFonts w:ascii="Calibri" w:hAnsi="Calibri" w:eastAsia="Calibri" w:cs="Calibri"/>
      <w:i w:val="false"/>
      <w:iCs w:val="false"/>
      <w:caps w:val="false"/>
      <w:smallCaps w:val="false"/>
      <w:color w:val="000000"/>
      <w:spacing w:val="0"/>
      <w:w w:val="100"/>
      <w:sz w:val="22"/>
      <w:szCs w:val="22"/>
      <w:shd w:fill="FFFFFF" w:val="clear"/>
      <w:lang w:val="ru-RU" w:eastAsia="ru-RU" w:bidi="ru-RU"/>
    </w:rPr>
  </w:style>
  <w:style w:type="character" w:styleId="Bodytext" w:customStyle="1">
    <w:name w:val="Body text_"/>
    <w:link w:val="15"/>
    <w:qFormat/>
    <w:rsid w:val="0049324e"/>
    <w:rPr>
      <w:rFonts w:ascii="Times New Roman" w:hAnsi="Times New Roman" w:eastAsia="Times New Roman"/>
      <w:spacing w:val="6"/>
      <w:shd w:fill="FFFFFF" w:val="clear"/>
    </w:rPr>
  </w:style>
  <w:style w:type="character" w:styleId="BodytextBold" w:customStyle="1">
    <w:name w:val="Body text + Bold"/>
    <w:qFormat/>
    <w:rsid w:val="0049324e"/>
    <w:rPr>
      <w:rFonts w:ascii="Times New Roman" w:hAnsi="Times New Roman" w:eastAsia="Times New Roman"/>
      <w:color w:val="000000"/>
      <w:spacing w:val="6"/>
      <w:w w:val="100"/>
      <w:shd w:fill="FFFFFF" w:val="clear"/>
      <w:lang w:val="ru-RU" w:eastAsia="ru-RU" w:bidi="ru-RU"/>
    </w:rPr>
  </w:style>
  <w:style w:type="character" w:styleId="Style12" w:customStyle="1">
    <w:name w:val="Абзац списка Знак"/>
    <w:link w:val="ae"/>
    <w:uiPriority w:val="34"/>
    <w:qFormat/>
    <w:locked/>
    <w:rsid w:val="0049324e"/>
    <w:rPr>
      <w:rFonts w:ascii="Calibri" w:hAnsi="Calibri" w:eastAsia="Times New Roman" w:cs="Times New Roman"/>
      <w:lang w:val="x-none" w:eastAsia="x-none"/>
    </w:rPr>
  </w:style>
  <w:style w:type="character" w:styleId="Style13" w:customStyle="1">
    <w:name w:val="Основной текст Знак"/>
    <w:basedOn w:val="DefaultParagraphFont"/>
    <w:link w:val="af0"/>
    <w:uiPriority w:val="99"/>
    <w:qFormat/>
    <w:rsid w:val="00e51f64"/>
    <w:rPr>
      <w:rFonts w:ascii="Times New Roman" w:hAnsi="Times New Roman" w:eastAsia="Times New Roman" w:cs="Times New Roman"/>
      <w:sz w:val="24"/>
      <w:szCs w:val="24"/>
      <w:lang w:eastAsia="ru-RU"/>
    </w:rPr>
  </w:style>
  <w:style w:type="character" w:styleId="ListLabel1">
    <w:name w:val="ListLabel 1"/>
    <w:qFormat/>
    <w:rPr>
      <w:rFonts w:eastAsia="Times New Roman" w:cs="Times New Roman"/>
      <w:b/>
      <w:sz w:val="20"/>
    </w:rPr>
  </w:style>
  <w:style w:type="character" w:styleId="ListLabel2">
    <w:name w:val="ListLabel 2"/>
    <w:qFormat/>
    <w:rPr>
      <w:rFonts w:ascii="Times New Roman" w:hAnsi="Times New Roman" w:eastAsia="Arial" w:cs="Arial"/>
      <w:b/>
      <w:sz w:val="20"/>
    </w:rPr>
  </w:style>
  <w:style w:type="character" w:styleId="ListLabel3">
    <w:name w:val="ListLabel 3"/>
    <w:qFormat/>
    <w:rPr>
      <w:rFonts w:ascii="Times New Roman" w:hAnsi="Times New Roman" w:eastAsia="Times New Roman" w:cs="Times New Roman"/>
      <w:b/>
      <w:i w:val="false"/>
      <w:caps w:val="false"/>
      <w:smallCaps w:val="false"/>
      <w:strike w:val="false"/>
      <w:dstrike w:val="false"/>
      <w:color w:val="000000"/>
      <w:position w:val="0"/>
      <w:sz w:val="20"/>
      <w:sz w:val="20"/>
      <w:szCs w:val="22"/>
      <w:u w:val="none"/>
      <w:vertAlign w:val="baseline"/>
    </w:rPr>
  </w:style>
  <w:style w:type="character" w:styleId="ListLabel4">
    <w:name w:val="ListLabel 4"/>
    <w:qFormat/>
    <w:rPr>
      <w:rFonts w:eastAsia="Times New Roman" w:cs="Times New Roman"/>
      <w:b/>
      <w:sz w:val="20"/>
    </w:rPr>
  </w:style>
  <w:style w:type="character" w:styleId="ListLabel5">
    <w:name w:val="ListLabel 5"/>
    <w:qFormat/>
    <w:rPr>
      <w:b/>
    </w:rPr>
  </w:style>
  <w:style w:type="character" w:styleId="ListLabel6">
    <w:name w:val="ListLabel 6"/>
    <w:qFormat/>
    <w:rPr>
      <w:b/>
      <w:sz w:val="22"/>
      <w:szCs w:val="22"/>
    </w:rPr>
  </w:style>
  <w:style w:type="character" w:styleId="ListLabel7">
    <w:name w:val="ListLabel 7"/>
    <w:qFormat/>
    <w:rPr>
      <w:rFonts w:eastAsia="Times New Roman" w:cs="Times New Roman"/>
      <w:b/>
      <w:sz w:val="20"/>
    </w:rPr>
  </w:style>
  <w:style w:type="character" w:styleId="ListLabel8">
    <w:name w:val="ListLabel 8"/>
    <w:qFormat/>
    <w:rPr>
      <w:rFonts w:eastAsia="Times New Roman" w:cs="Times New Roman"/>
      <w:b/>
      <w:sz w:val="20"/>
    </w:rPr>
  </w:style>
  <w:style w:type="character" w:styleId="ListLabel9">
    <w:name w:val="ListLabel 9"/>
    <w:qFormat/>
    <w:rPr>
      <w:rFonts w:eastAsia="Times New Roman" w:cs="Times New Roman"/>
      <w:b/>
      <w:sz w:val="20"/>
      <w:szCs w:val="20"/>
    </w:rPr>
  </w:style>
  <w:style w:type="character" w:styleId="ListLabel10">
    <w:name w:val="ListLabel 10"/>
    <w:qFormat/>
    <w:rPr>
      <w:rFonts w:eastAsia="Times New Roman" w:cs="Times New Roman"/>
      <w:b/>
      <w:i w:val="false"/>
      <w:sz w:val="22"/>
      <w:szCs w:val="22"/>
    </w:rPr>
  </w:style>
  <w:style w:type="character" w:styleId="ListLabel11">
    <w:name w:val="ListLabel 11"/>
    <w:qFormat/>
    <w:rPr>
      <w:b/>
      <w:i w:val="false"/>
    </w:rPr>
  </w:style>
  <w:style w:type="character" w:styleId="ListLabel12">
    <w:name w:val="ListLabel 12"/>
    <w:qFormat/>
    <w:rPr>
      <w:rFonts w:eastAsia="Times New Roman" w:cs="Times New Roman"/>
      <w:b/>
      <w:sz w:val="20"/>
    </w:rPr>
  </w:style>
  <w:style w:type="character" w:styleId="ListLabel13">
    <w:name w:val="ListLabel 13"/>
    <w:qFormat/>
    <w:rPr>
      <w:rFonts w:ascii="Times New Roman" w:hAnsi="Times New Roman" w:eastAsia="Arial" w:cs="Arial"/>
      <w:b/>
      <w:sz w:val="20"/>
    </w:rPr>
  </w:style>
  <w:style w:type="character" w:styleId="ListLabel14">
    <w:name w:val="ListLabel 14"/>
    <w:qFormat/>
    <w:rPr>
      <w:rFonts w:eastAsia="Times New Roman" w:cs="Times New Roman"/>
      <w:b/>
      <w:sz w:val="20"/>
    </w:rPr>
  </w:style>
  <w:style w:type="character" w:styleId="ListLabel15">
    <w:name w:val="ListLabel 15"/>
    <w:qFormat/>
    <w:rPr>
      <w:rFonts w:ascii="Times New Roman" w:hAnsi="Times New Roman" w:eastAsia="Times New Roman" w:cs="Times New Roman"/>
      <w:sz w:val="20"/>
      <w:szCs w:val="20"/>
      <w:u w:val="single"/>
    </w:rPr>
  </w:style>
  <w:style w:type="character" w:styleId="ListLabel16">
    <w:name w:val="ListLabel 16"/>
    <w:qFormat/>
    <w:rPr>
      <w:rFonts w:ascii="Times New Roman" w:hAnsi="Times New Roman" w:eastAsia="Times New Roman" w:cs="Times New Roman"/>
      <w:b/>
      <w:color w:val="000000"/>
      <w:sz w:val="20"/>
      <w:szCs w:val="20"/>
      <w:u w:val="single"/>
    </w:rPr>
  </w:style>
  <w:style w:type="character" w:styleId="ListLabel17">
    <w:name w:val="ListLabel 17"/>
    <w:qFormat/>
    <w:rPr>
      <w:rFonts w:eastAsia="Times New Roman" w:cs="Times New Roman"/>
      <w:b/>
      <w:sz w:val="20"/>
    </w:rPr>
  </w:style>
  <w:style w:type="character" w:styleId="ListLabel18">
    <w:name w:val="ListLabel 18"/>
    <w:qFormat/>
    <w:rPr>
      <w:rFonts w:ascii="Times New Roman" w:hAnsi="Times New Roman" w:eastAsia="Arial" w:cs="Arial"/>
      <w:b/>
      <w:sz w:val="20"/>
    </w:rPr>
  </w:style>
  <w:style w:type="character" w:styleId="ListLabel19">
    <w:name w:val="ListLabel 19"/>
    <w:qFormat/>
    <w:rPr>
      <w:rFonts w:ascii="Times New Roman" w:hAnsi="Times New Roman" w:eastAsia="Times New Roman" w:cs="Times New Roman"/>
      <w:b/>
      <w:i w:val="false"/>
      <w:caps w:val="false"/>
      <w:smallCaps w:val="false"/>
      <w:strike w:val="false"/>
      <w:dstrike w:val="false"/>
      <w:color w:val="000000"/>
      <w:position w:val="0"/>
      <w:sz w:val="20"/>
      <w:sz w:val="20"/>
      <w:szCs w:val="22"/>
      <w:u w:val="none"/>
      <w:vertAlign w:val="baseline"/>
    </w:rPr>
  </w:style>
  <w:style w:type="character" w:styleId="ListLabel20">
    <w:name w:val="ListLabel 20"/>
    <w:qFormat/>
    <w:rPr>
      <w:rFonts w:eastAsia="Times New Roman" w:cs="Times New Roman"/>
      <w:b/>
      <w:sz w:val="20"/>
    </w:rPr>
  </w:style>
  <w:style w:type="character" w:styleId="ListLabel21">
    <w:name w:val="ListLabel 21"/>
    <w:qFormat/>
    <w:rPr>
      <w:b/>
    </w:rPr>
  </w:style>
  <w:style w:type="character" w:styleId="ListLabel22">
    <w:name w:val="ListLabel 22"/>
    <w:qFormat/>
    <w:rPr>
      <w:b/>
      <w:sz w:val="22"/>
      <w:szCs w:val="22"/>
    </w:rPr>
  </w:style>
  <w:style w:type="character" w:styleId="ListLabel23">
    <w:name w:val="ListLabel 23"/>
    <w:qFormat/>
    <w:rPr>
      <w:rFonts w:eastAsia="Times New Roman" w:cs="Times New Roman"/>
      <w:b/>
      <w:sz w:val="20"/>
    </w:rPr>
  </w:style>
  <w:style w:type="character" w:styleId="ListLabel24">
    <w:name w:val="ListLabel 24"/>
    <w:qFormat/>
    <w:rPr>
      <w:rFonts w:eastAsia="Times New Roman" w:cs="Times New Roman"/>
      <w:b/>
      <w:sz w:val="20"/>
    </w:rPr>
  </w:style>
  <w:style w:type="character" w:styleId="ListLabel25">
    <w:name w:val="ListLabel 25"/>
    <w:qFormat/>
    <w:rPr>
      <w:rFonts w:ascii="Times New Roman" w:hAnsi="Times New Roman" w:eastAsia="Times New Roman" w:cs="Times New Roman"/>
      <w:b/>
      <w:sz w:val="22"/>
      <w:szCs w:val="20"/>
    </w:rPr>
  </w:style>
  <w:style w:type="character" w:styleId="ListLabel26">
    <w:name w:val="ListLabel 26"/>
    <w:qFormat/>
    <w:rPr>
      <w:rFonts w:eastAsia="Times New Roman" w:cs="Times New Roman"/>
      <w:b/>
      <w:i w:val="false"/>
      <w:sz w:val="22"/>
      <w:szCs w:val="22"/>
    </w:rPr>
  </w:style>
  <w:style w:type="character" w:styleId="ListLabel27">
    <w:name w:val="ListLabel 27"/>
    <w:qFormat/>
    <w:rPr>
      <w:b/>
      <w:i w:val="false"/>
    </w:rPr>
  </w:style>
  <w:style w:type="character" w:styleId="ListLabel28">
    <w:name w:val="ListLabel 28"/>
    <w:qFormat/>
    <w:rPr>
      <w:rFonts w:eastAsia="Times New Roman" w:cs="Times New Roman"/>
      <w:b/>
      <w:sz w:val="20"/>
    </w:rPr>
  </w:style>
  <w:style w:type="character" w:styleId="ListLabel29">
    <w:name w:val="ListLabel 29"/>
    <w:qFormat/>
    <w:rPr>
      <w:rFonts w:ascii="Times New Roman" w:hAnsi="Times New Roman" w:eastAsia="Arial" w:cs="Arial"/>
      <w:b/>
      <w:sz w:val="20"/>
    </w:rPr>
  </w:style>
  <w:style w:type="character" w:styleId="ListLabel30">
    <w:name w:val="ListLabel 30"/>
    <w:qFormat/>
    <w:rPr>
      <w:rFonts w:eastAsia="Times New Roman" w:cs="Times New Roman"/>
      <w:b/>
      <w:sz w:val="20"/>
    </w:rPr>
  </w:style>
  <w:style w:type="character" w:styleId="ListLabel31">
    <w:name w:val="ListLabel 31"/>
    <w:qFormat/>
    <w:rPr>
      <w:rFonts w:ascii="Times New Roman" w:hAnsi="Times New Roman" w:eastAsia="Times New Roman" w:cs="Times New Roman"/>
      <w:sz w:val="20"/>
      <w:szCs w:val="20"/>
      <w:u w:val="single"/>
    </w:rPr>
  </w:style>
  <w:style w:type="character" w:styleId="ListLabel32">
    <w:name w:val="ListLabel 32"/>
    <w:qFormat/>
    <w:rPr>
      <w:rFonts w:ascii="Times New Roman" w:hAnsi="Times New Roman" w:eastAsia="Times New Roman" w:cs="Times New Roman"/>
      <w:b/>
      <w:color w:val="000000"/>
      <w:sz w:val="20"/>
      <w:szCs w:val="20"/>
      <w:u w:val="single"/>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link w:val="af1"/>
    <w:uiPriority w:val="99"/>
    <w:rsid w:val="00e51f64"/>
    <w:pPr>
      <w:overflowPunct w:val="false"/>
      <w:spacing w:lineRule="auto" w:line="240" w:before="0" w:after="0"/>
      <w:jc w:val="both"/>
      <w:textAlignment w:val="baseline"/>
    </w:pPr>
    <w:rPr>
      <w:rFonts w:ascii="Times New Roman" w:hAnsi="Times New Roman" w:eastAsia="Times New Roman" w:cs="Times New Roman"/>
      <w:sz w:val="24"/>
      <w:szCs w:val="24"/>
      <w:lang w:eastAsia="ru-RU"/>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paragraph" w:styleId="LOnormal1" w:default="1">
    <w:name w:val="LO-normal1"/>
    <w:qFormat/>
    <w:pPr>
      <w:widowControl/>
      <w:bidi w:val="0"/>
      <w:spacing w:lineRule="auto" w:line="259" w:before="0" w:after="160"/>
      <w:jc w:val="left"/>
    </w:pPr>
    <w:rPr>
      <w:rFonts w:ascii="Calibri" w:hAnsi="Calibri" w:eastAsia="Calibri" w:cs="Calibri"/>
      <w:color w:val="auto"/>
      <w:kern w:val="0"/>
      <w:sz w:val="22"/>
      <w:szCs w:val="22"/>
      <w:lang w:val="ru-RU" w:eastAsia="zh-CN" w:bidi="hi-IN"/>
    </w:rPr>
  </w:style>
  <w:style w:type="paragraph" w:styleId="Style19">
    <w:name w:val="Title"/>
    <w:basedOn w:val="LOnormal1"/>
    <w:next w:val="LOnormal1"/>
    <w:qFormat/>
    <w:pPr>
      <w:keepNext w:val="true"/>
      <w:keepLines/>
      <w:spacing w:lineRule="auto" w:line="240" w:before="480" w:after="120"/>
    </w:pPr>
    <w:rPr>
      <w:b/>
      <w:sz w:val="72"/>
      <w:szCs w:val="72"/>
    </w:rPr>
  </w:style>
  <w:style w:type="paragraph" w:styleId="NormalWeb">
    <w:name w:val="Normal (Web)"/>
    <w:basedOn w:val="Normal"/>
    <w:uiPriority w:val="99"/>
    <w:unhideWhenUsed/>
    <w:qFormat/>
    <w:rsid w:val="0049324e"/>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a7"/>
    <w:uiPriority w:val="99"/>
    <w:semiHidden/>
    <w:unhideWhenUsed/>
    <w:qFormat/>
    <w:rsid w:val="0049324e"/>
    <w:pPr>
      <w:spacing w:lineRule="auto" w:line="240" w:before="0" w:after="0"/>
    </w:pPr>
    <w:rPr>
      <w:rFonts w:ascii="Tahoma" w:hAnsi="Tahoma" w:eastAsia="Calibri" w:cs="Times New Roman"/>
      <w:sz w:val="16"/>
      <w:szCs w:val="16"/>
      <w:lang w:val="x-none" w:eastAsia="x-none"/>
    </w:rPr>
  </w:style>
  <w:style w:type="paragraph" w:styleId="23" w:customStyle="1">
    <w:name w:val="Основной текст (2)"/>
    <w:basedOn w:val="Normal"/>
    <w:link w:val="2"/>
    <w:qFormat/>
    <w:rsid w:val="0049324e"/>
    <w:pPr>
      <w:widowControl w:val="false"/>
      <w:shd w:val="clear" w:color="auto" w:fill="FFFFFF"/>
      <w:spacing w:lineRule="auto" w:line="240" w:before="0" w:after="0"/>
      <w:jc w:val="both"/>
    </w:pPr>
    <w:rPr>
      <w:rFonts w:ascii="Times New Roman" w:hAnsi="Times New Roman" w:eastAsia="Times New Roman" w:cs="Times New Roman"/>
    </w:rPr>
  </w:style>
  <w:style w:type="paragraph" w:styleId="14" w:customStyle="1">
    <w:name w:val="Заголовок №1"/>
    <w:basedOn w:val="Normal"/>
    <w:link w:val="12"/>
    <w:qFormat/>
    <w:rsid w:val="0049324e"/>
    <w:pPr>
      <w:widowControl w:val="false"/>
      <w:shd w:val="clear" w:color="auto" w:fill="FFFFFF"/>
      <w:spacing w:lineRule="auto" w:line="240" w:before="0" w:after="0"/>
      <w:outlineLvl w:val="0"/>
    </w:pPr>
    <w:rPr>
      <w:rFonts w:ascii="Times New Roman" w:hAnsi="Times New Roman" w:eastAsia="Times New Roman" w:cs="Times New Roman"/>
      <w:b/>
      <w:bCs/>
    </w:rPr>
  </w:style>
  <w:style w:type="paragraph" w:styleId="Default" w:customStyle="1">
    <w:name w:val="Default"/>
    <w:qFormat/>
    <w:rsid w:val="0049324e"/>
    <w:pPr>
      <w:widowControl/>
      <w:bidi w:val="0"/>
      <w:spacing w:lineRule="auto" w:line="240" w:before="0" w:after="0"/>
      <w:jc w:val="left"/>
    </w:pPr>
    <w:rPr>
      <w:rFonts w:ascii="Times New Roman" w:hAnsi="Times New Roman" w:eastAsia="Calibri" w:cs="Times New Roman"/>
      <w:color w:val="000000"/>
      <w:kern w:val="0"/>
      <w:sz w:val="24"/>
      <w:szCs w:val="24"/>
      <w:lang w:val="ru-RU" w:eastAsia="ru-RU" w:bidi="hi-IN"/>
    </w:rPr>
  </w:style>
  <w:style w:type="paragraph" w:styleId="Style20">
    <w:name w:val="Header"/>
    <w:basedOn w:val="Normal"/>
    <w:link w:val="aa"/>
    <w:uiPriority w:val="99"/>
    <w:unhideWhenUsed/>
    <w:rsid w:val="0049324e"/>
    <w:pPr>
      <w:tabs>
        <w:tab w:val="clear" w:pos="720"/>
        <w:tab w:val="center" w:pos="4677" w:leader="none"/>
        <w:tab w:val="right" w:pos="9355" w:leader="none"/>
      </w:tabs>
      <w:spacing w:lineRule="auto" w:line="276" w:before="0" w:after="200"/>
    </w:pPr>
    <w:rPr>
      <w:rFonts w:ascii="Calibri" w:hAnsi="Calibri" w:eastAsia="Calibri" w:cs="Times New Roman"/>
      <w:lang w:val="x-none"/>
    </w:rPr>
  </w:style>
  <w:style w:type="paragraph" w:styleId="Style21">
    <w:name w:val="Footer"/>
    <w:basedOn w:val="Normal"/>
    <w:link w:val="ac"/>
    <w:uiPriority w:val="99"/>
    <w:unhideWhenUsed/>
    <w:rsid w:val="0049324e"/>
    <w:pPr>
      <w:tabs>
        <w:tab w:val="clear" w:pos="720"/>
        <w:tab w:val="center" w:pos="4677" w:leader="none"/>
        <w:tab w:val="right" w:pos="9355" w:leader="none"/>
      </w:tabs>
      <w:spacing w:lineRule="auto" w:line="276" w:before="0" w:after="200"/>
    </w:pPr>
    <w:rPr>
      <w:rFonts w:ascii="Calibri" w:hAnsi="Calibri" w:eastAsia="Calibri" w:cs="Times New Roman"/>
      <w:lang w:val="x-none"/>
    </w:rPr>
  </w:style>
  <w:style w:type="paragraph" w:styleId="15" w:customStyle="1">
    <w:name w:val="Основной текст1"/>
    <w:basedOn w:val="Normal"/>
    <w:link w:val="Bodytext"/>
    <w:qFormat/>
    <w:rsid w:val="0049324e"/>
    <w:pPr>
      <w:widowControl w:val="false"/>
      <w:shd w:val="clear" w:color="auto" w:fill="FFFFFF"/>
      <w:spacing w:lineRule="auto" w:line="240" w:before="120" w:after="300"/>
      <w:ind w:hanging="1860"/>
      <w:jc w:val="both"/>
    </w:pPr>
    <w:rPr>
      <w:rFonts w:ascii="Times New Roman" w:hAnsi="Times New Roman" w:eastAsia="Times New Roman"/>
      <w:spacing w:val="6"/>
    </w:rPr>
  </w:style>
  <w:style w:type="paragraph" w:styleId="NoSpacing">
    <w:name w:val="No Spacing"/>
    <w:uiPriority w:val="1"/>
    <w:qFormat/>
    <w:rsid w:val="0049324e"/>
    <w:pPr>
      <w:widowControl/>
      <w:bidi w:val="0"/>
      <w:spacing w:lineRule="auto" w:line="240" w:before="0" w:after="0"/>
      <w:jc w:val="left"/>
    </w:pPr>
    <w:rPr>
      <w:rFonts w:ascii="Calibri" w:hAnsi="Calibri" w:eastAsia="Times New Roman" w:cs="Calibri"/>
      <w:color w:val="auto"/>
      <w:kern w:val="0"/>
      <w:sz w:val="22"/>
      <w:szCs w:val="22"/>
      <w:lang w:val="ru-RU" w:eastAsia="ru-RU" w:bidi="hi-IN"/>
    </w:rPr>
  </w:style>
  <w:style w:type="paragraph" w:styleId="ListParagraph">
    <w:name w:val="List Paragraph"/>
    <w:basedOn w:val="Normal"/>
    <w:link w:val="af"/>
    <w:uiPriority w:val="34"/>
    <w:qFormat/>
    <w:rsid w:val="0049324e"/>
    <w:pPr>
      <w:spacing w:lineRule="auto" w:line="276" w:before="0" w:after="200"/>
      <w:ind w:left="720" w:hanging="0"/>
      <w:contextualSpacing/>
    </w:pPr>
    <w:rPr>
      <w:rFonts w:ascii="Calibri" w:hAnsi="Calibri" w:eastAsia="Times New Roman" w:cs="Times New Roman"/>
      <w:lang w:val="x-none" w:eastAsia="x-none"/>
    </w:rPr>
  </w:style>
  <w:style w:type="paragraph" w:styleId="LOnormal" w:customStyle="1">
    <w:name w:val="LO-normal"/>
    <w:qFormat/>
    <w:rsid w:val="0049324e"/>
    <w:pPr>
      <w:widowControl/>
      <w:bidi w:val="0"/>
      <w:spacing w:lineRule="auto" w:line="240" w:before="0" w:after="0"/>
      <w:jc w:val="left"/>
    </w:pPr>
    <w:rPr>
      <w:rFonts w:ascii="Calibri" w:hAnsi="Calibri" w:eastAsia="NSimSun" w:cs="Arial"/>
      <w:color w:val="auto"/>
      <w:kern w:val="0"/>
      <w:sz w:val="24"/>
      <w:szCs w:val="24"/>
      <w:lang w:val="ru-RU" w:eastAsia="zh-CN" w:bidi="hi-IN"/>
    </w:rPr>
  </w:style>
  <w:style w:type="paragraph" w:styleId="ConsPlusNormal" w:customStyle="1">
    <w:name w:val="ConsPlusNormal"/>
    <w:qFormat/>
    <w:rsid w:val="00b9085a"/>
    <w:pPr>
      <w:widowControl/>
      <w:bidi w:val="0"/>
      <w:spacing w:lineRule="auto" w:line="240" w:before="0" w:after="0"/>
      <w:jc w:val="left"/>
    </w:pPr>
    <w:rPr>
      <w:rFonts w:ascii="Arial" w:hAnsi="Arial" w:eastAsia="Times New Roman" w:cs="Arial"/>
      <w:color w:val="auto"/>
      <w:kern w:val="0"/>
      <w:sz w:val="20"/>
      <w:szCs w:val="20"/>
      <w:lang w:val="ru-RU" w:eastAsia="ru-RU" w:bidi="hi-IN"/>
    </w:rPr>
  </w:style>
  <w:style w:type="paragraph" w:styleId="Style22">
    <w:name w:val="Subtitle"/>
    <w:basedOn w:val="LOnormal1"/>
    <w:next w:val="LOnormal1"/>
    <w:qFormat/>
    <w:pPr>
      <w:keepNext w:val="true"/>
      <w:keepLines/>
      <w:widowControl/>
      <w:shd w:val="clear" w:fill="auto"/>
      <w:spacing w:lineRule="auto" w:line="259" w:before="360" w:after="80"/>
      <w:ind w:left="0" w:right="0" w:hanging="0"/>
      <w:jc w:val="left"/>
    </w:pPr>
    <w:rPr>
      <w:rFonts w:ascii="Georgia" w:hAnsi="Georgia" w:eastAsia="Georgia" w:cs="Georgia"/>
      <w:b w:val="false"/>
      <w:i/>
      <w:caps w:val="false"/>
      <w:smallCaps w:val="false"/>
      <w:strike w:val="false"/>
      <w:dstrike w:val="false"/>
      <w:color w:val="666666"/>
      <w:position w:val="0"/>
      <w:sz w:val="48"/>
      <w:sz w:val="48"/>
      <w:szCs w:val="48"/>
      <w:u w:val="none"/>
      <w:shd w:fill="auto" w:val="clear"/>
      <w:vertAlign w:val="baseline"/>
    </w:rPr>
  </w:style>
  <w:style w:type="numbering" w:styleId="NoList" w:default="1">
    <w:name w:val="No List"/>
    <w:uiPriority w:val="99"/>
    <w:semiHidden/>
    <w:unhideWhenUsed/>
    <w:qFormat/>
  </w:style>
  <w:style w:type="numbering" w:styleId="16" w:customStyle="1">
    <w:name w:val="Нет списка1"/>
    <w:uiPriority w:val="99"/>
    <w:semiHidden/>
    <w:unhideWhenUsed/>
    <w:qFormat/>
    <w:rsid w:val="0049324e"/>
  </w:style>
  <w:style w:type="table" w:default="1" w:styleId="TableNormal">
    <w:name w:val="Table Normal"/>
  </w:style>
  <w:style w:type="table" w:default="1" w:styleId="TableNormal">
    <w:name w:val="Table Normal"/>
  </w:style>
  <w:style w:type="table" w:default="1" w:styleId="TableNormal">
    <w:name w:val="Table Normal"/>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8">
    <w:name w:val="Table Grid"/>
    <w:basedOn w:val="a1"/>
    <w:uiPriority w:val="59"/>
    <w:rsid w:val="0049324e"/>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Escrow_Sberbank@sberbank.ru" TargetMode="External"/><Relationship Id="rId3" Type="http://schemas.openxmlformats.org/officeDocument/2006/relationships/hyperlink" Target="mailto:korona-buh@list.ru"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g0DfJdI6sRGISaLRAVACIP7ThaSQ==">AMUW2mXNJ1HgHLA8SKF3sg4JefjIiVhsa54PmUrWInE4AOKkoC2umZqvstbZINdsKFEv7WI9JruwmPwSIzVD4MFES2meRi4KWKvnegtCvMPndW275SIsDwKn3EE2TflD7YDWwd9o3Q6N3c/YQPQiV9KuxboNE1UpzdC+R+oFcmz1QmDhmjn46n79UqmmEwaEYec4esF4lSB3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0</TotalTime>
  <Application>LibreOffice/6.2.4.2$Windows_X86_64 LibreOffice_project/2412653d852ce75f65fbfa83fb7e7b669a126d64</Application>
  <Pages>13</Pages>
  <Words>6336</Words>
  <Characters>46490</Characters>
  <CharactersWithSpaces>52764</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2020-05-14T18:16:00Z</dcterms:created>
  <dc:creator>Анна Газарян</dc:creator>
  <dc:description/>
  <dc:language>ru-RU</dc:language>
  <cp:lastModifiedBy/>
  <dcterms:modified xsi:type="dcterms:W3CDTF">2020-05-28T13:44:05Z</dcterms:modified>
  <cp:revision>2</cp:revision>
  <dc:subject/>
  <dc:title/>
</cp:coreProperties>
</file>