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AF7" w14:textId="675C72BA" w:rsidR="00B80479" w:rsidRPr="003F386F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C13CF1" w:rsidRPr="003F386F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№ </w:t>
      </w:r>
    </w:p>
    <w:p w14:paraId="3F908EB5" w14:textId="77777777" w:rsidR="00B80479" w:rsidRPr="003F386F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3F386F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5189"/>
      </w:tblGrid>
      <w:tr w:rsidR="00B80479" w:rsidRPr="003F386F" w14:paraId="4ECA2394" w14:textId="77777777" w:rsidTr="00AF61A1">
        <w:tc>
          <w:tcPr>
            <w:tcW w:w="4926" w:type="dxa"/>
          </w:tcPr>
          <w:p w14:paraId="77F50E6B" w14:textId="00C8E51B" w:rsidR="00B80479" w:rsidRPr="003F386F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F386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 Краснодар</w:t>
            </w:r>
          </w:p>
        </w:tc>
        <w:tc>
          <w:tcPr>
            <w:tcW w:w="5247" w:type="dxa"/>
          </w:tcPr>
          <w:p w14:paraId="0F37126A" w14:textId="7D8508C0" w:rsidR="00B80479" w:rsidRPr="003F386F" w:rsidRDefault="00B47C50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F386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4302C" w:rsidRPr="003F386F">
              <w:rPr>
                <w:rFonts w:ascii="Times New Roman" w:eastAsia="Times New Roman" w:hAnsi="Times New Roman"/>
                <w:sz w:val="20"/>
                <w:szCs w:val="20"/>
              </w:rPr>
              <w:t>___</w:t>
            </w:r>
            <w:r w:rsidRPr="003F386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890E89" w:rsidRPr="003F386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F4302C" w:rsidRPr="003F386F">
              <w:rPr>
                <w:rFonts w:ascii="Times New Roman" w:eastAsia="Times New Roman" w:hAnsi="Times New Roman"/>
                <w:sz w:val="20"/>
                <w:szCs w:val="20"/>
              </w:rPr>
              <w:t>_______</w:t>
            </w:r>
            <w:r w:rsidR="00890E89" w:rsidRPr="003F386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F386F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F4402E" w:rsidRPr="003F386F"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r w:rsidRPr="003F386F"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</w:tr>
    </w:tbl>
    <w:p w14:paraId="3BC3D203" w14:textId="77777777" w:rsidR="00B80479" w:rsidRPr="003F386F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47246720" w14:textId="77777777" w:rsidR="00F4402E" w:rsidRPr="003F386F" w:rsidRDefault="00F4402E" w:rsidP="00F4402E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20135E5D" w14:textId="77777777" w:rsidR="00F4402E" w:rsidRPr="003F386F" w:rsidRDefault="00F4402E" w:rsidP="00F44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bookmarkStart w:id="0" w:name="_Hlk193457414"/>
      <w:r w:rsidRPr="003F386F">
        <w:rPr>
          <w:rFonts w:ascii="Times New Roman" w:hAnsi="Times New Roman"/>
          <w:b/>
          <w:sz w:val="20"/>
          <w:szCs w:val="20"/>
          <w:lang w:eastAsia="ru-RU"/>
        </w:rPr>
        <w:t xml:space="preserve">Общество с ограниченной ответственностью  СПЕЦИАЛИЗИРОВАННЫЙ ЗАСТРОЙЩИК «Краснодарский девелопер 1» (ООО  СЗ «Краснодарский девелопер 1») (ИНН 2308290151  КПП 230801001 ОГРН 1232300011184), </w:t>
      </w:r>
      <w:bookmarkEnd w:id="0"/>
      <w:r w:rsidRPr="003F386F">
        <w:rPr>
          <w:rFonts w:ascii="Times New Roman" w:hAnsi="Times New Roman"/>
          <w:bCs/>
          <w:sz w:val="20"/>
          <w:szCs w:val="20"/>
          <w:lang w:eastAsia="ru-RU"/>
        </w:rPr>
        <w:t>в лице</w:t>
      </w:r>
      <w:r w:rsidRPr="003F386F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3F386F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генерального  директора  Смирнова Дмитрия Валентиновича, действующего на основании Устава, </w:t>
      </w:r>
      <w:r w:rsidRPr="003F386F">
        <w:rPr>
          <w:rFonts w:ascii="Times New Roman" w:hAnsi="Times New Roman"/>
          <w:sz w:val="20"/>
          <w:szCs w:val="20"/>
          <w:lang w:eastAsia="ru-RU"/>
        </w:rPr>
        <w:t>именуемое в дальнейшем «</w:t>
      </w:r>
      <w:r w:rsidRPr="003F386F">
        <w:rPr>
          <w:rFonts w:ascii="Times New Roman" w:hAnsi="Times New Roman"/>
          <w:b/>
          <w:sz w:val="20"/>
          <w:szCs w:val="20"/>
        </w:rPr>
        <w:t>Застройщик</w:t>
      </w:r>
      <w:r w:rsidRPr="003F386F">
        <w:rPr>
          <w:rFonts w:ascii="Times New Roman" w:hAnsi="Times New Roman"/>
          <w:sz w:val="20"/>
          <w:szCs w:val="20"/>
          <w:lang w:eastAsia="ru-RU"/>
        </w:rPr>
        <w:t>»</w:t>
      </w:r>
      <w:r w:rsidR="00B47C50" w:rsidRPr="003F386F">
        <w:rPr>
          <w:rFonts w:ascii="Times New Roman" w:hAnsi="Times New Roman"/>
          <w:sz w:val="20"/>
          <w:szCs w:val="20"/>
          <w:lang w:eastAsia="ru-RU"/>
        </w:rPr>
        <w:t xml:space="preserve">, с одной стороны, </w:t>
      </w:r>
      <w:r w:rsidR="00F4302C" w:rsidRPr="003F386F">
        <w:rPr>
          <w:rFonts w:ascii="Times New Roman" w:eastAsia="Times New Roman" w:hAnsi="Times New Roman"/>
          <w:sz w:val="20"/>
          <w:szCs w:val="20"/>
        </w:rPr>
        <w:t>и</w:t>
      </w:r>
      <w:r w:rsidR="00F4302C" w:rsidRPr="003F386F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</w:t>
      </w:r>
    </w:p>
    <w:p w14:paraId="21DF3125" w14:textId="6AF6FB4B" w:rsidR="00B80479" w:rsidRPr="003F386F" w:rsidRDefault="00B47C50" w:rsidP="00F4402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F386F">
        <w:rPr>
          <w:rFonts w:ascii="Times New Roman" w:eastAsia="Times New Roman" w:hAnsi="Times New Roman"/>
          <w:sz w:val="20"/>
          <w:szCs w:val="20"/>
        </w:rPr>
        <w:t xml:space="preserve">, именуемый в дальнейшем </w:t>
      </w:r>
      <w:r w:rsidRPr="003F386F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Pr="003F386F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="00B80479" w:rsidRPr="003F386F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3F386F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3F386F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55E0446A" w14:textId="77777777" w:rsidR="00F4402E" w:rsidRPr="003F386F" w:rsidRDefault="00B80479" w:rsidP="00F4402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="00F4402E" w:rsidRPr="003F386F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="00F4402E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– ООО СПЕЦИАЛИЗИРОВАННЫЙ ЗАСТРОЙЩИК «Краснодарский девелопер 1»- юридическое лицо, владеющее на праве аренды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4D4E9170" w14:textId="77777777" w:rsidR="00037A5B" w:rsidRPr="003F386F" w:rsidRDefault="00B80479" w:rsidP="00037A5B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="00037A5B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Многоквартирный дом (Дом) – </w:t>
      </w:r>
      <w:r w:rsidR="00037A5B" w:rsidRPr="003F386F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Литер ___</w:t>
      </w:r>
      <w:r w:rsidR="00037A5B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строительство которого осуществляет Застройщик на земельном участке площадью __________ кв.м. с кадастровым номером: __________________, по адресу: Краснодарский край, г.о. город Краснодар, г Краснодар, ______________, принадлежащим Застройщику на праве аренды  на основании Договора аренды земельного участка №____________________ от __.__.202__г., входящим в состав комплексной жилой застройки территории общей площадью ________Га, расположенной по адресу:  Краснодарский край, г. Краснодар, Прикубанский внутригородской округ. Квартал жилой застройки №___ ЗУ___.</w:t>
      </w:r>
    </w:p>
    <w:p w14:paraId="5BD7E98A" w14:textId="5A2E670D" w:rsidR="00B80479" w:rsidRPr="003F386F" w:rsidRDefault="00B80479" w:rsidP="002D4856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3F386F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</w:t>
      </w:r>
      <w:r w:rsidR="002D4856" w:rsidRPr="003F386F">
        <w:rPr>
          <w:rFonts w:ascii="Times New Roman" w:eastAsia="Times New Roman" w:hAnsi="Times New Roman"/>
          <w:kern w:val="2"/>
          <w:sz w:val="20"/>
          <w:szCs w:val="20"/>
        </w:rPr>
        <w:t>этажность</w:t>
      </w:r>
      <w:proofErr w:type="gramStart"/>
      <w:r w:rsidR="002D4856" w:rsidRPr="003F386F">
        <w:rPr>
          <w:rFonts w:ascii="Times New Roman" w:eastAsia="Times New Roman" w:hAnsi="Times New Roman"/>
          <w:kern w:val="2"/>
          <w:sz w:val="20"/>
          <w:szCs w:val="20"/>
        </w:rPr>
        <w:t>: ,</w:t>
      </w:r>
      <w:proofErr w:type="gramEnd"/>
      <w:r w:rsidR="002D4856" w:rsidRPr="003F386F">
        <w:rPr>
          <w:rFonts w:ascii="Times New Roman" w:eastAsia="Times New Roman" w:hAnsi="Times New Roman"/>
          <w:kern w:val="2"/>
          <w:sz w:val="20"/>
          <w:szCs w:val="20"/>
        </w:rPr>
        <w:t xml:space="preserve"> в том числе подземных этажей </w:t>
      </w:r>
      <w:proofErr w:type="gramStart"/>
      <w:r w:rsidR="002D4856" w:rsidRPr="003F386F">
        <w:rPr>
          <w:rFonts w:ascii="Times New Roman" w:eastAsia="Times New Roman" w:hAnsi="Times New Roman"/>
          <w:kern w:val="2"/>
          <w:sz w:val="20"/>
          <w:szCs w:val="20"/>
        </w:rPr>
        <w:t>– ,</w:t>
      </w:r>
      <w:proofErr w:type="gramEnd"/>
      <w:r w:rsidR="002D4856" w:rsidRPr="003F386F">
        <w:rPr>
          <w:rFonts w:ascii="Times New Roman" w:eastAsia="Times New Roman" w:hAnsi="Times New Roman"/>
          <w:kern w:val="2"/>
          <w:sz w:val="20"/>
          <w:szCs w:val="20"/>
        </w:rPr>
        <w:t xml:space="preserve"> общая площадь: кв. м, материал наружных стен – монолитные железобетонные, материал плиты покрытия - монолитная железобетонная; класс энергоэффективности «В», сейсмостойкость</w:t>
      </w:r>
      <w:proofErr w:type="gramStart"/>
      <w:r w:rsidR="002D4856" w:rsidRPr="003F386F">
        <w:rPr>
          <w:rFonts w:ascii="Times New Roman" w:eastAsia="Times New Roman" w:hAnsi="Times New Roman"/>
          <w:kern w:val="2"/>
          <w:sz w:val="20"/>
          <w:szCs w:val="20"/>
        </w:rPr>
        <w:t>: .</w:t>
      </w:r>
      <w:proofErr w:type="gramEnd"/>
    </w:p>
    <w:p w14:paraId="2CA203DF" w14:textId="52DD8079" w:rsidR="00890E89" w:rsidRPr="003F386F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3F386F">
        <w:rPr>
          <w:rFonts w:ascii="Times New Roman" w:eastAsia="Times New Roman" w:hAnsi="Times New Roman"/>
          <w:sz w:val="20"/>
          <w:szCs w:val="20"/>
        </w:rPr>
        <w:t xml:space="preserve">1.3. </w:t>
      </w:r>
      <w:r w:rsidR="00B47C50" w:rsidRPr="003F386F">
        <w:rPr>
          <w:rFonts w:ascii="Times New Roman" w:eastAsia="Times New Roman" w:hAnsi="Times New Roman"/>
          <w:sz w:val="20"/>
          <w:szCs w:val="20"/>
        </w:rPr>
        <w:t xml:space="preserve">Разрешение на строительство № </w:t>
      </w:r>
      <w:r w:rsidR="00F4302C" w:rsidRPr="003F386F">
        <w:rPr>
          <w:rFonts w:ascii="Times New Roman" w:eastAsia="Times New Roman" w:hAnsi="Times New Roman"/>
          <w:sz w:val="20"/>
          <w:szCs w:val="20"/>
        </w:rPr>
        <w:t>_____________________</w:t>
      </w:r>
      <w:r w:rsidR="00B47C50" w:rsidRPr="003F386F">
        <w:rPr>
          <w:rFonts w:ascii="Times New Roman" w:eastAsia="Times New Roman" w:hAnsi="Times New Roman"/>
          <w:sz w:val="20"/>
          <w:szCs w:val="20"/>
        </w:rPr>
        <w:t xml:space="preserve">, выдано </w:t>
      </w:r>
      <w:r w:rsidR="00D11456" w:rsidRPr="00D11456">
        <w:rPr>
          <w:rFonts w:ascii="Times New Roman" w:eastAsia="Times New Roman" w:hAnsi="Times New Roman"/>
          <w:sz w:val="20"/>
          <w:szCs w:val="20"/>
        </w:rPr>
        <w:t>Администрацией муниципального образования г. Краснодар</w:t>
      </w:r>
      <w:r w:rsidR="00B47C50" w:rsidRPr="003F386F">
        <w:rPr>
          <w:rFonts w:ascii="Times New Roman" w:eastAsia="Times New Roman" w:hAnsi="Times New Roman"/>
          <w:sz w:val="20"/>
          <w:szCs w:val="20"/>
        </w:rPr>
        <w:t>.</w:t>
      </w:r>
    </w:p>
    <w:p w14:paraId="4E3D3FFB" w14:textId="3C714255" w:rsidR="00890E89" w:rsidRPr="003F386F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hAnsi="Times New Roman"/>
          <w:sz w:val="20"/>
          <w:szCs w:val="20"/>
        </w:rPr>
        <w:t xml:space="preserve">1.4. </w:t>
      </w:r>
      <w:r w:rsidRPr="003F386F">
        <w:rPr>
          <w:rFonts w:ascii="Times New Roman" w:hAnsi="Times New Roman"/>
          <w:b/>
          <w:bCs/>
          <w:sz w:val="20"/>
          <w:szCs w:val="20"/>
        </w:rPr>
        <w:t>Объект долевого строительства</w:t>
      </w:r>
      <w:r w:rsidRPr="003F386F">
        <w:rPr>
          <w:rFonts w:ascii="Times New Roman" w:hAnsi="Times New Roman"/>
          <w:sz w:val="20"/>
          <w:szCs w:val="20"/>
        </w:rPr>
        <w:t xml:space="preserve"> </w:t>
      </w:r>
      <w:r w:rsidR="000E31F8" w:rsidRPr="003F386F">
        <w:rPr>
          <w:rFonts w:ascii="Times New Roman" w:hAnsi="Times New Roman"/>
          <w:sz w:val="20"/>
          <w:szCs w:val="20"/>
        </w:rPr>
        <w:t>–</w:t>
      </w:r>
      <w:r w:rsidRPr="003F386F">
        <w:rPr>
          <w:rFonts w:ascii="Times New Roman" w:hAnsi="Times New Roman"/>
          <w:sz w:val="20"/>
          <w:szCs w:val="20"/>
        </w:rPr>
        <w:t xml:space="preserve"> </w:t>
      </w:r>
    </w:p>
    <w:p w14:paraId="7E8AE34B" w14:textId="77777777" w:rsidR="0004584D" w:rsidRPr="003F386F" w:rsidRDefault="0004584D" w:rsidP="0004584D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Площадь Объекта долевого строительства, указанная в настоящем пункте, может быть изменена (уточнена) согласно данным технической инвентаризации. Окончательные площадь и номер Объекта долевого строительства определяются после получения разрешения на ввод Дома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автостоянки. </w:t>
      </w:r>
    </w:p>
    <w:p w14:paraId="313EA3F7" w14:textId="77777777" w:rsidR="0004584D" w:rsidRPr="003F386F" w:rsidRDefault="0004584D" w:rsidP="0004584D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Объекта долевого строительства указаны в Приложении № 1 к настоящему Договору и являются предварительными.</w:t>
      </w:r>
    </w:p>
    <w:p w14:paraId="381CAEB7" w14:textId="77777777" w:rsidR="00262452" w:rsidRPr="003F386F" w:rsidRDefault="00262452" w:rsidP="009A78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3F386F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3F386F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3F386F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3F386F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3F386F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3F386F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3F386F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3F386F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3F386F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39E7188B" w14:textId="77777777" w:rsidR="00CF702C" w:rsidRPr="003F386F" w:rsidRDefault="00E16A57" w:rsidP="00CF70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1A111E03" w14:textId="71252AC7" w:rsidR="00351484" w:rsidRPr="003F386F" w:rsidRDefault="00432182" w:rsidP="00CF702C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3F386F">
        <w:rPr>
          <w:rFonts w:ascii="Times New Roman" w:hAnsi="Times New Roman"/>
          <w:sz w:val="20"/>
          <w:szCs w:val="20"/>
          <w:shd w:val="clear" w:color="auto" w:fill="FFFFFF"/>
        </w:rPr>
        <w:t xml:space="preserve">1.7.3.В отношении земельного участка, зарегистрирована ипотека (в силу Договора) в пользу Публичное акционерное общество «Сбербанк России» (сокращенное наименование ПАО Сбербанк), место нахождения: г. </w:t>
      </w:r>
      <w:r w:rsidRPr="003F386F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>Москва; адрес: 117997, г. Москва, ул. Вавилова, д. 19; адрес электронной почты: Escrow_Sberbank@sberbank.ru, номер телефона: 8-800-200-86-03.</w:t>
      </w:r>
    </w:p>
    <w:p w14:paraId="1DB9297E" w14:textId="77777777" w:rsidR="00351484" w:rsidRPr="003F386F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3F386F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3F386F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3F386F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3F386F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3F386F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3F386F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3F386F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3F386F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3F386F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3F386F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3F386F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3F386F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3F386F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3F386F">
        <w:rPr>
          <w:rFonts w:ascii="Times New Roman" w:hAnsi="Times New Roman"/>
          <w:kern w:val="1"/>
          <w:sz w:val="20"/>
          <w:szCs w:val="20"/>
        </w:rPr>
        <w:t>.</w:t>
      </w:r>
      <w:r w:rsidR="00042E83" w:rsidRPr="003F386F">
        <w:rPr>
          <w:rFonts w:ascii="Times New Roman" w:hAnsi="Times New Roman"/>
          <w:kern w:val="1"/>
          <w:sz w:val="20"/>
          <w:szCs w:val="20"/>
        </w:rPr>
        <w:t>4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3F386F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3F386F">
        <w:rPr>
          <w:rFonts w:ascii="Times New Roman" w:hAnsi="Times New Roman"/>
          <w:kern w:val="1"/>
          <w:sz w:val="20"/>
          <w:szCs w:val="20"/>
        </w:rPr>
        <w:t xml:space="preserve">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3F386F">
        <w:rPr>
          <w:rFonts w:ascii="Times New Roman" w:hAnsi="Times New Roman"/>
          <w:kern w:val="1"/>
          <w:sz w:val="20"/>
          <w:szCs w:val="20"/>
        </w:rPr>
        <w:t xml:space="preserve">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3F386F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  <w:r w:rsidR="00E16A57" w:rsidRPr="003F386F">
        <w:rPr>
          <w:rFonts w:ascii="Times New Roman" w:hAnsi="Times New Roman"/>
          <w:kern w:val="1"/>
          <w:sz w:val="20"/>
          <w:szCs w:val="20"/>
        </w:rPr>
        <w:t xml:space="preserve"> </w:t>
      </w:r>
      <w:r w:rsidRPr="003F386F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3F386F">
        <w:rPr>
          <w:rFonts w:ascii="Times New Roman" w:hAnsi="Times New Roman"/>
          <w:sz w:val="20"/>
          <w:szCs w:val="20"/>
        </w:rPr>
        <w:t xml:space="preserve">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3F386F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Pr="003F386F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6BD9DF0E" w14:textId="4765E3C4" w:rsidR="0055526D" w:rsidRPr="003F386F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b/>
          <w:sz w:val="20"/>
          <w:szCs w:val="20"/>
          <w:lang w:eastAsia="ar-SA"/>
        </w:rPr>
        <w:t>Депонент:</w:t>
      </w:r>
      <w:r w:rsidRPr="003F386F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61591E1A" w14:textId="77777777" w:rsidR="00F4402E" w:rsidRPr="003F386F" w:rsidRDefault="00F4402E" w:rsidP="00F4402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F386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3F386F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«Краснодарский девелопер 1»</w:t>
      </w:r>
    </w:p>
    <w:p w14:paraId="3E1B5E4B" w14:textId="23982E40" w:rsidR="00417EAE" w:rsidRPr="003F386F" w:rsidRDefault="0055526D" w:rsidP="00417EAE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hAnsi="Times New Roman"/>
          <w:sz w:val="20"/>
          <w:szCs w:val="20"/>
        </w:rPr>
        <w:t xml:space="preserve">3.2. Цена Договора составляет </w:t>
      </w:r>
      <w:r w:rsidRPr="003F386F">
        <w:rPr>
          <w:rFonts w:ascii="Times New Roman" w:hAnsi="Times New Roman"/>
          <w:b/>
          <w:sz w:val="20"/>
          <w:szCs w:val="20"/>
        </w:rPr>
        <w:t>рублей</w:t>
      </w:r>
      <w:r w:rsidRPr="003F386F">
        <w:rPr>
          <w:rFonts w:ascii="Times New Roman" w:hAnsi="Times New Roman"/>
          <w:sz w:val="20"/>
          <w:szCs w:val="20"/>
        </w:rPr>
        <w:t xml:space="preserve">. Участник долевого строительства вносит денежные средства в счет уплаты цены настоящего Договора в течение </w:t>
      </w:r>
      <w:r w:rsidR="00D514EB" w:rsidRPr="003F386F">
        <w:rPr>
          <w:rFonts w:ascii="Times New Roman" w:hAnsi="Times New Roman"/>
          <w:sz w:val="20"/>
          <w:szCs w:val="20"/>
        </w:rPr>
        <w:t xml:space="preserve">________ </w:t>
      </w:r>
      <w:r w:rsidRPr="003F386F">
        <w:rPr>
          <w:rFonts w:ascii="Times New Roman" w:hAnsi="Times New Roman"/>
          <w:sz w:val="20"/>
          <w:szCs w:val="20"/>
        </w:rPr>
        <w:t xml:space="preserve">рабочих дней с даты государственной регистрации настоящего Договора, путем внесения денежных средств (депонируемая </w:t>
      </w:r>
      <w:r w:rsidR="00F4402E" w:rsidRPr="003F386F">
        <w:rPr>
          <w:rFonts w:ascii="Times New Roman" w:hAnsi="Times New Roman"/>
          <w:sz w:val="20"/>
          <w:szCs w:val="20"/>
        </w:rPr>
        <w:t>сумма) на</w:t>
      </w:r>
      <w:r w:rsidRPr="003F386F">
        <w:rPr>
          <w:rFonts w:ascii="Times New Roman" w:hAnsi="Times New Roman"/>
          <w:sz w:val="20"/>
          <w:szCs w:val="20"/>
        </w:rPr>
        <w:t xml:space="preserve"> счет эскроу (далее по тексту – Эскроу-агент уполномоченный банк)</w:t>
      </w:r>
      <w:r w:rsidR="00417EAE" w:rsidRPr="003F386F">
        <w:rPr>
          <w:rFonts w:ascii="Times New Roman" w:hAnsi="Times New Roman"/>
          <w:sz w:val="20"/>
          <w:szCs w:val="20"/>
        </w:rPr>
        <w:t xml:space="preserve"> в следующем порядке:</w:t>
      </w:r>
    </w:p>
    <w:p w14:paraId="706B7C61" w14:textId="066D7616" w:rsidR="00B80479" w:rsidRPr="003F386F" w:rsidRDefault="00262452" w:rsidP="00890E89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3F386F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3F386F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3F386F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3F386F">
        <w:rPr>
          <w:rFonts w:ascii="Times New Roman" w:eastAsia="Times New Roman" w:hAnsi="Times New Roman"/>
          <w:bCs/>
          <w:sz w:val="20"/>
          <w:szCs w:val="20"/>
        </w:rPr>
        <w:t>4</w:t>
      </w:r>
      <w:r w:rsidRPr="003F386F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3F386F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3F386F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3F386F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3F386F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3F386F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3F386F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3F386F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3F386F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3F386F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3F386F">
        <w:rPr>
          <w:rFonts w:ascii="Times New Roman" w:hAnsi="Times New Roman"/>
          <w:kern w:val="1"/>
          <w:sz w:val="20"/>
          <w:szCs w:val="20"/>
        </w:rPr>
        <w:t>.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2EBF79B8" w:rsidR="005733C8" w:rsidRPr="003F386F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3F386F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</w:t>
      </w:r>
      <w:r w:rsidRPr="003F386F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lastRenderedPageBreak/>
        <w:t xml:space="preserve">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</w:t>
      </w:r>
      <w:r w:rsidR="00AF4C56" w:rsidRPr="003F386F">
        <w:rPr>
          <w:rFonts w:ascii="Times New Roman" w:eastAsia="Times New Roman" w:hAnsi="Times New Roman"/>
          <w:sz w:val="20"/>
          <w:szCs w:val="20"/>
          <w:lang w:eastAsia="ru-RU"/>
        </w:rPr>
        <w:t>Участниками долевого строительства</w:t>
      </w:r>
      <w:r w:rsidRPr="003F386F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0E918D4" w14:textId="77777777" w:rsidR="00262452" w:rsidRPr="003F386F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>4.1. Застройщик обязуется:</w:t>
      </w:r>
    </w:p>
    <w:p w14:paraId="2061D7EC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3F386F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3F386F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3F386F">
        <w:rPr>
          <w:rFonts w:ascii="Times New Roman" w:hAnsi="Times New Roman"/>
          <w:kern w:val="1"/>
          <w:sz w:val="20"/>
          <w:szCs w:val="20"/>
        </w:rPr>
        <w:t>менее</w:t>
      </w:r>
      <w:r w:rsidRPr="003F386F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3F386F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3F386F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3F386F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3F386F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3F386F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3F386F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3F386F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3F386F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3F386F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3F386F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3F386F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3F386F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3F386F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3F386F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3F386F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Односторонний Акт приема-передачи Объекта</w:t>
      </w:r>
      <w:r w:rsidR="00634CA3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3F386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3F386F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3F386F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3F386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3F386F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3F386F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4.</w:t>
      </w:r>
      <w:r w:rsidR="00814C71" w:rsidRPr="003F386F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Договора</w:t>
      </w:r>
      <w:r w:rsidRPr="003F386F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3F386F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3F386F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3F386F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Многоквартирного дома в соответствии с </w:t>
      </w:r>
      <w:r w:rsidR="00100B3F" w:rsidRPr="003F386F">
        <w:rPr>
          <w:rFonts w:ascii="Times New Roman" w:hAnsi="Times New Roman"/>
          <w:kern w:val="1"/>
          <w:sz w:val="20"/>
          <w:szCs w:val="20"/>
        </w:rPr>
        <w:t>Договором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3F386F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3F386F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3F386F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3F386F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3F386F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3F386F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3F386F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3F386F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318116F2" w:rsidR="005C1EB5" w:rsidRPr="003F386F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</w:t>
      </w:r>
      <w:r w:rsidR="00A02923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заций и/или специализированных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хозяйственных обществ.</w:t>
      </w:r>
    </w:p>
    <w:p w14:paraId="42306FCE" w14:textId="77777777" w:rsidR="005C1EB5" w:rsidRPr="003F386F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3F386F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3F386F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5.1.</w:t>
      </w:r>
      <w:r w:rsidRPr="003F386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3F386F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3F386F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3F386F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3F386F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3F386F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3F386F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3F386F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3F386F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3F386F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52533AC0" w:rsidR="007F390F" w:rsidRPr="003F386F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3F386F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 w:rsidRPr="003F386F">
        <w:rPr>
          <w:rFonts w:ascii="Times New Roman" w:hAnsi="Times New Roman"/>
          <w:sz w:val="20"/>
          <w:szCs w:val="20"/>
        </w:rPr>
        <w:t>не позднее (включительно),</w:t>
      </w:r>
      <w:r w:rsidR="007F390F" w:rsidRPr="003F386F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3F386F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3F386F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3F386F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3F386F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3F386F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3F386F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3F386F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3F386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3F386F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3F386F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3F386F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3F386F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3F386F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9.1.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3F386F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3F386F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3F386F">
        <w:rPr>
          <w:rFonts w:ascii="Times New Roman" w:hAnsi="Times New Roman"/>
          <w:sz w:val="20"/>
          <w:szCs w:val="20"/>
        </w:rPr>
        <w:t xml:space="preserve"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</w:t>
      </w:r>
      <w:r w:rsidRPr="003F386F">
        <w:rPr>
          <w:rFonts w:ascii="Times New Roman" w:hAnsi="Times New Roman"/>
          <w:sz w:val="20"/>
          <w:szCs w:val="20"/>
        </w:rPr>
        <w:lastRenderedPageBreak/>
        <w:t>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3F386F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F386F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3F386F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3F386F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3F386F">
        <w:rPr>
          <w:rFonts w:ascii="Times New Roman" w:hAnsi="Times New Roman"/>
          <w:kern w:val="1"/>
          <w:sz w:val="20"/>
          <w:szCs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3F386F">
        <w:rPr>
          <w:rFonts w:ascii="Times New Roman" w:hAnsi="Times New Roman"/>
          <w:kern w:val="1"/>
          <w:sz w:val="20"/>
          <w:szCs w:val="20"/>
        </w:rPr>
        <w:t>Договор до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3F386F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3F386F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3F386F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3F386F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3F386F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3F386F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3F386F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3F386F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3F386F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3F386F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3F386F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Характеристики земельного участка, указанные в п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3F386F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3F386F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3F386F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3F386F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3F386F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3F386F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3F386F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3F386F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3F386F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3F386F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3F386F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02E096F0" w:rsidR="00262452" w:rsidRPr="003F386F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</w:rPr>
        <w:t>11.</w:t>
      </w:r>
      <w:r w:rsidR="007B3892" w:rsidRPr="003F386F">
        <w:rPr>
          <w:rFonts w:ascii="Times New Roman" w:eastAsia="Times New Roman" w:hAnsi="Times New Roman"/>
          <w:sz w:val="20"/>
          <w:szCs w:val="20"/>
        </w:rPr>
        <w:t>7</w:t>
      </w:r>
      <w:r w:rsidRPr="003F386F">
        <w:rPr>
          <w:rFonts w:ascii="Times New Roman" w:eastAsia="Times New Roman" w:hAnsi="Times New Roman"/>
          <w:sz w:val="20"/>
          <w:szCs w:val="20"/>
        </w:rPr>
        <w:t xml:space="preserve">.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3F386F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3F386F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</w:t>
      </w:r>
      <w:r w:rsidR="00AF4C56" w:rsidRPr="003F386F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строительства,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государственным и муниципальным органам управления, правоохранительным органам). </w:t>
      </w:r>
    </w:p>
    <w:p w14:paraId="03B955CD" w14:textId="77777777" w:rsidR="00983AA0" w:rsidRPr="003F386F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3F386F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3F386F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3F386F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3F386F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3F386F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2DEAF4C7" w14:textId="77777777" w:rsidR="00F4402E" w:rsidRPr="003F386F" w:rsidRDefault="00F4402E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5EE8D7D3" w14:textId="77777777" w:rsidR="00F4402E" w:rsidRPr="003F386F" w:rsidRDefault="00F4402E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6991AFB6" w14:textId="77777777" w:rsidR="00F4402E" w:rsidRPr="003F386F" w:rsidRDefault="00F4402E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705E8DE3" w14:textId="77777777" w:rsidR="00F4402E" w:rsidRPr="003F386F" w:rsidRDefault="00F4402E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13CBA0A" w14:textId="77777777" w:rsidR="00F4402E" w:rsidRPr="003F386F" w:rsidRDefault="00F4402E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5240ED03" w14:textId="77777777" w:rsidR="00F4402E" w:rsidRPr="003F386F" w:rsidRDefault="00F4402E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EB08A9A" w14:textId="77777777" w:rsidR="00F4402E" w:rsidRPr="003F386F" w:rsidRDefault="00F4402E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16E17AAB" w14:textId="77777777" w:rsidR="00262452" w:rsidRPr="003F386F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01F64041" w14:textId="77777777" w:rsidR="00F4402E" w:rsidRPr="003F386F" w:rsidRDefault="00F4402E" w:rsidP="00F4402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iCs/>
          <w:kern w:val="1"/>
          <w:sz w:val="20"/>
          <w:szCs w:val="20"/>
          <w:lang w:eastAsia="ar-SA"/>
        </w:rPr>
      </w:pPr>
      <w:bookmarkStart w:id="1" w:name="_Hlk123134624"/>
      <w:r w:rsidRPr="003F386F">
        <w:rPr>
          <w:rFonts w:ascii="Times New Roman" w:eastAsia="Times New Roman" w:hAnsi="Times New Roman"/>
          <w:b/>
          <w:i/>
          <w:iCs/>
          <w:kern w:val="1"/>
          <w:sz w:val="20"/>
          <w:szCs w:val="20"/>
          <w:lang w:eastAsia="ar-SA"/>
        </w:rPr>
        <w:lastRenderedPageBreak/>
        <w:t>12.</w:t>
      </w:r>
      <w:r w:rsidRPr="003F386F">
        <w:rPr>
          <w:rFonts w:ascii="Times New Roman" w:eastAsia="Times New Roman" w:hAnsi="Times New Roman"/>
          <w:i/>
          <w:iCs/>
          <w:kern w:val="1"/>
          <w:sz w:val="20"/>
          <w:szCs w:val="20"/>
          <w:lang w:eastAsia="ar-SA"/>
        </w:rPr>
        <w:t xml:space="preserve"> </w:t>
      </w:r>
      <w:r w:rsidRPr="003F386F">
        <w:rPr>
          <w:rFonts w:ascii="Times New Roman" w:eastAsia="Times New Roman" w:hAnsi="Times New Roman"/>
          <w:b/>
          <w:i/>
          <w:iCs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5F0BB608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3F386F">
        <w:rPr>
          <w:rFonts w:ascii="Times New Roman" w:hAnsi="Times New Roman"/>
          <w:b/>
          <w:i/>
          <w:iCs/>
          <w:kern w:val="2"/>
          <w:sz w:val="20"/>
          <w:szCs w:val="20"/>
        </w:rPr>
        <w:t xml:space="preserve">Застройщик: </w:t>
      </w:r>
    </w:p>
    <w:p w14:paraId="5F53487E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3F386F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Общество с ограниченной ответственностью </w:t>
      </w:r>
    </w:p>
    <w:p w14:paraId="1910F6B9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3F386F">
        <w:rPr>
          <w:rFonts w:ascii="Times New Roman" w:hAnsi="Times New Roman"/>
          <w:b/>
          <w:i/>
          <w:iCs/>
          <w:sz w:val="20"/>
          <w:szCs w:val="20"/>
          <w:lang w:eastAsia="ru-RU"/>
        </w:rPr>
        <w:t>СПЕЦИАЛИЗИРОВАННЫЙ ЗАСТРОЙЩИК «Краснодарский девелопер 1»</w:t>
      </w:r>
    </w:p>
    <w:p w14:paraId="3AD5CEBB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eastAsia="ru-RU"/>
        </w:rPr>
      </w:pPr>
      <w:r w:rsidRPr="003F386F">
        <w:rPr>
          <w:rFonts w:ascii="Times New Roman" w:hAnsi="Times New Roman"/>
          <w:b/>
          <w:i/>
          <w:iCs/>
          <w:sz w:val="20"/>
          <w:szCs w:val="20"/>
          <w:lang w:eastAsia="ru-RU"/>
        </w:rPr>
        <w:t>(ИНН 2308290151 КПП 230801001 ОГРН 1232300011184)</w:t>
      </w:r>
    </w:p>
    <w:p w14:paraId="3768A643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F386F">
        <w:rPr>
          <w:rFonts w:ascii="Times New Roman" w:hAnsi="Times New Roman"/>
          <w:bCs/>
          <w:i/>
          <w:iCs/>
          <w:kern w:val="2"/>
          <w:sz w:val="20"/>
          <w:szCs w:val="20"/>
        </w:rPr>
        <w:t>Юридический адрес: 350012</w:t>
      </w:r>
      <w:r w:rsidRPr="003F386F">
        <w:rPr>
          <w:rFonts w:ascii="Times New Roman" w:hAnsi="Times New Roman"/>
          <w:i/>
          <w:iCs/>
          <w:sz w:val="20"/>
          <w:szCs w:val="20"/>
        </w:rPr>
        <w:t>, КРАСНОДАРСКИЙ КРАЙ, Г.О. ГОРОД КРАСНОДАР, Г КРАСНОДАР, УЛ. КРАСНЫХ ПАРТИЗАН, Д. 531, ПОМЕЩ. 18</w:t>
      </w:r>
    </w:p>
    <w:p w14:paraId="44BF395F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F386F">
        <w:rPr>
          <w:rFonts w:ascii="Times New Roman" w:hAnsi="Times New Roman"/>
          <w:bCs/>
          <w:i/>
          <w:iCs/>
          <w:kern w:val="2"/>
          <w:sz w:val="20"/>
          <w:szCs w:val="20"/>
        </w:rPr>
        <w:t>Расчётный счёт 40702 810 3 3000 0083153</w:t>
      </w:r>
    </w:p>
    <w:p w14:paraId="7708D3F7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F386F">
        <w:rPr>
          <w:rFonts w:ascii="Times New Roman" w:hAnsi="Times New Roman"/>
          <w:bCs/>
          <w:i/>
          <w:iCs/>
          <w:kern w:val="2"/>
          <w:sz w:val="20"/>
          <w:szCs w:val="20"/>
        </w:rPr>
        <w:t>БИК   040349602</w:t>
      </w:r>
    </w:p>
    <w:p w14:paraId="28B89E7F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F386F">
        <w:rPr>
          <w:rFonts w:ascii="Times New Roman" w:hAnsi="Times New Roman"/>
          <w:bCs/>
          <w:i/>
          <w:iCs/>
          <w:kern w:val="2"/>
          <w:sz w:val="20"/>
          <w:szCs w:val="20"/>
        </w:rPr>
        <w:t xml:space="preserve"> Банк КРАСНОДАРСКОЕ ОТДЕЛЕНИЕ N8619 ПАО СБЕРБАНК</w:t>
      </w:r>
    </w:p>
    <w:p w14:paraId="4DA53A0A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20"/>
          <w:szCs w:val="20"/>
        </w:rPr>
      </w:pPr>
      <w:r w:rsidRPr="003F386F">
        <w:rPr>
          <w:rFonts w:ascii="Times New Roman" w:hAnsi="Times New Roman"/>
          <w:bCs/>
          <w:i/>
          <w:iCs/>
          <w:kern w:val="2"/>
          <w:sz w:val="20"/>
          <w:szCs w:val="20"/>
        </w:rPr>
        <w:t>Корр. счёт 30101 810 1 0000 0000602</w:t>
      </w:r>
    </w:p>
    <w:p w14:paraId="56B06B8C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</w:p>
    <w:p w14:paraId="491AB280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20"/>
          <w:szCs w:val="20"/>
        </w:rPr>
      </w:pPr>
      <w:r w:rsidRPr="003F386F">
        <w:rPr>
          <w:rFonts w:ascii="Times New Roman" w:hAnsi="Times New Roman"/>
          <w:b/>
          <w:i/>
          <w:iCs/>
          <w:kern w:val="2"/>
          <w:sz w:val="20"/>
          <w:szCs w:val="20"/>
        </w:rPr>
        <w:t>Генеральный директор ______________________ Смирнов Д.В.</w:t>
      </w:r>
    </w:p>
    <w:p w14:paraId="203EADC5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</w:p>
    <w:p w14:paraId="1F9D2D2B" w14:textId="77777777" w:rsidR="00F4402E" w:rsidRPr="003F386F" w:rsidRDefault="00F4402E" w:rsidP="00F4402E">
      <w:pPr>
        <w:suppressAutoHyphens/>
        <w:autoSpaceDE w:val="0"/>
        <w:spacing w:after="12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3F386F"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6BDA92DA" w14:textId="77777777" w:rsidR="00F4402E" w:rsidRPr="003F386F" w:rsidRDefault="00F4402E" w:rsidP="00F4402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lang w:eastAsia="ar-SA"/>
        </w:rPr>
      </w:pPr>
      <w:r w:rsidRPr="003F386F">
        <w:rPr>
          <w:rFonts w:ascii="Times New Roman" w:hAnsi="Times New Roman"/>
          <w:b/>
          <w:i/>
          <w:iCs/>
          <w:sz w:val="20"/>
          <w:szCs w:val="20"/>
        </w:rPr>
        <w:br/>
      </w:r>
    </w:p>
    <w:p w14:paraId="43257ABE" w14:textId="4394B3AA" w:rsidR="00E87723" w:rsidRPr="003F386F" w:rsidRDefault="0055526D" w:rsidP="0055526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</w:pPr>
      <w:r w:rsidRPr="003F386F">
        <w:rPr>
          <w:rFonts w:ascii="Times New Roman" w:hAnsi="Times New Roman"/>
          <w:b/>
          <w:sz w:val="20"/>
          <w:szCs w:val="20"/>
        </w:rPr>
        <w:br/>
      </w:r>
      <w:bookmarkEnd w:id="1"/>
    </w:p>
    <w:p w14:paraId="3271DE42" w14:textId="09AD372F" w:rsidR="00E87723" w:rsidRPr="003F386F" w:rsidRDefault="0055526D" w:rsidP="0055526D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kern w:val="1"/>
          <w:sz w:val="20"/>
          <w:szCs w:val="20"/>
        </w:rPr>
      </w:pPr>
      <w:r w:rsidRPr="003F386F"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  <w:br w:type="page"/>
      </w:r>
    </w:p>
    <w:p w14:paraId="6171DA43" w14:textId="3FAF5636" w:rsidR="00814C71" w:rsidRPr="003F386F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3F386F">
        <w:rPr>
          <w:rFonts w:ascii="Times New Roman" w:hAnsi="Times New Roman"/>
          <w:b/>
          <w:i/>
          <w:kern w:val="1"/>
          <w:sz w:val="20"/>
          <w:szCs w:val="20"/>
        </w:rPr>
        <w:lastRenderedPageBreak/>
        <w:t>Приложение №</w:t>
      </w:r>
      <w:r w:rsidRPr="003F386F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3F386F">
        <w:rPr>
          <w:rFonts w:ascii="Times New Roman" w:hAnsi="Times New Roman"/>
          <w:b/>
          <w:i/>
          <w:kern w:val="1"/>
          <w:sz w:val="20"/>
          <w:szCs w:val="20"/>
        </w:rPr>
        <w:t>1</w:t>
      </w:r>
    </w:p>
    <w:p w14:paraId="67CF374C" w14:textId="77777777" w:rsidR="00814C71" w:rsidRPr="003F386F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3F386F">
        <w:rPr>
          <w:rFonts w:ascii="Times New Roman" w:hAnsi="Times New Roman"/>
          <w:b/>
          <w:i/>
          <w:kern w:val="1"/>
          <w:sz w:val="20"/>
          <w:szCs w:val="20"/>
        </w:rPr>
        <w:t xml:space="preserve">к </w:t>
      </w:r>
      <w:r w:rsidRPr="003F386F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3F386F">
        <w:rPr>
          <w:rFonts w:ascii="Times New Roman" w:hAnsi="Times New Roman"/>
          <w:b/>
          <w:i/>
          <w:kern w:val="1"/>
          <w:sz w:val="20"/>
          <w:szCs w:val="20"/>
        </w:rPr>
        <w:t>участия в долевом строительстве</w:t>
      </w:r>
    </w:p>
    <w:p w14:paraId="50C5C559" w14:textId="07EC06E8" w:rsidR="00814C71" w:rsidRPr="003F386F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  <w:szCs w:val="20"/>
        </w:rPr>
      </w:pPr>
      <w:r w:rsidRPr="003F386F">
        <w:rPr>
          <w:rFonts w:ascii="Times New Roman" w:hAnsi="Times New Roman"/>
          <w:b/>
          <w:i/>
          <w:kern w:val="1"/>
          <w:sz w:val="20"/>
          <w:szCs w:val="20"/>
        </w:rPr>
        <w:t>многоквартирного дома</w:t>
      </w:r>
    </w:p>
    <w:p w14:paraId="0434783C" w14:textId="46D22BED" w:rsidR="00814C71" w:rsidRPr="003F386F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4D39D245" w14:textId="77777777" w:rsidR="00417EAE" w:rsidRPr="003F386F" w:rsidRDefault="00417EAE" w:rsidP="00417EA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F386F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3F386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E446F97" w14:textId="77777777" w:rsidR="00417EAE" w:rsidRPr="003F386F" w:rsidRDefault="00417EAE" w:rsidP="00417E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86F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279DB7B" w14:textId="77777777" w:rsidR="00417EAE" w:rsidRPr="003F386F" w:rsidRDefault="00417EA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3F386F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5FF37827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9BF29F3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FCF2300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032F878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88D3E33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7C4CBAC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ABCD66A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86454A4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1199DA5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3132890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A415EEB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D5A205A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3946386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5935395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A007752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80D6B0A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3F01F23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5A3A3CB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B876ABB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6A35B3F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9B44374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37692C6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EA6CBFA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0635E12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D3B8ACE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91BEC97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FC2C534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8021CBE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A2359C4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0D8AA1E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CB7AD35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0B309C5" w14:textId="77777777" w:rsidR="00F4402E" w:rsidRPr="003F386F" w:rsidRDefault="00F4402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7E5DF89" w14:textId="77777777" w:rsidR="00417EAE" w:rsidRPr="003F386F" w:rsidRDefault="00417EAE" w:rsidP="00417EA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54D3012" w14:textId="77777777" w:rsidR="00417EAE" w:rsidRPr="003F386F" w:rsidRDefault="00417EAE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02E4CA9" w14:textId="77777777" w:rsidR="0055526D" w:rsidRPr="003F386F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0B91A50B" w:rsidR="0055526D" w:rsidRPr="003F386F" w:rsidRDefault="0055526D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:rsidRPr="003F386F" w14:paraId="12C7FDB1" w14:textId="77777777" w:rsidTr="00720852">
        <w:trPr>
          <w:trHeight w:val="1763"/>
        </w:trPr>
        <w:tc>
          <w:tcPr>
            <w:tcW w:w="4956" w:type="dxa"/>
          </w:tcPr>
          <w:p w14:paraId="41E62BD3" w14:textId="00D4C5B2" w:rsidR="00F4402E" w:rsidRPr="003F386F" w:rsidRDefault="0055526D" w:rsidP="00F4402E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386F">
              <w:rPr>
                <w:rFonts w:ascii="Times New Roman" w:hAnsi="Times New Roman"/>
                <w:b/>
                <w:sz w:val="20"/>
                <w:szCs w:val="20"/>
              </w:rPr>
              <w:t xml:space="preserve">Застройщик: </w:t>
            </w:r>
          </w:p>
          <w:p w14:paraId="069C274F" w14:textId="77777777" w:rsidR="00F4402E" w:rsidRPr="003F386F" w:rsidRDefault="00F4402E" w:rsidP="00F4402E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386F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с ограниченной ответственностью СПЕЦИАЛИЗИРОВАННЫЙ ЗАСТРОЙЩИК «Краснодарский девелопер 1» </w:t>
            </w:r>
          </w:p>
          <w:p w14:paraId="2F9CB15B" w14:textId="77777777" w:rsidR="00F4402E" w:rsidRPr="003F386F" w:rsidRDefault="00F4402E" w:rsidP="00F4402E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386F"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Генеральный директор </w:t>
            </w:r>
          </w:p>
          <w:p w14:paraId="294CB79E" w14:textId="77777777" w:rsidR="00F4402E" w:rsidRPr="003F386F" w:rsidRDefault="00F4402E" w:rsidP="00F4402E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2CEDC7" w14:textId="77777777" w:rsidR="00F4402E" w:rsidRPr="003F386F" w:rsidRDefault="00F4402E" w:rsidP="00F4402E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386F">
              <w:rPr>
                <w:rFonts w:ascii="Times New Roman" w:hAnsi="Times New Roman"/>
                <w:b/>
                <w:sz w:val="20"/>
                <w:szCs w:val="20"/>
              </w:rPr>
              <w:t>______________________Смирнов Д.В.</w:t>
            </w:r>
          </w:p>
          <w:p w14:paraId="06F4D134" w14:textId="77777777" w:rsidR="00F4402E" w:rsidRPr="003F386F" w:rsidRDefault="00F4402E" w:rsidP="00F4402E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7E1628D3" w14:textId="1F8AB557" w:rsidR="0055526D" w:rsidRPr="003F386F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</w:tcPr>
          <w:p w14:paraId="332919D1" w14:textId="77777777" w:rsidR="0055526D" w:rsidRPr="003F386F" w:rsidRDefault="0055526D" w:rsidP="00720852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386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Участник</w:t>
            </w:r>
            <w:r w:rsidRPr="003F386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4AD047CF" w14:textId="77777777" w:rsidR="0055526D" w:rsidRPr="003F386F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5FA4B8" w14:textId="77777777" w:rsidR="0055526D" w:rsidRPr="003F386F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3EFC7C" w14:textId="77777777" w:rsidR="0055526D" w:rsidRPr="003F386F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3ABD4F22" w:rsidR="0055526D" w:rsidRPr="003F386F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F386F">
              <w:rPr>
                <w:rFonts w:ascii="Times New Roman" w:hAnsi="Times New Roman"/>
                <w:sz w:val="20"/>
                <w:szCs w:val="20"/>
              </w:rPr>
              <w:br/>
            </w:r>
            <w:r w:rsidRPr="003F386F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6E822B67" w14:textId="77777777" w:rsidR="0055526D" w:rsidRPr="003F386F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3F386F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3F386F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E7ED" w14:textId="77777777" w:rsidR="00B8602C" w:rsidRDefault="00B8602C">
      <w:pPr>
        <w:spacing w:after="0" w:line="240" w:lineRule="auto"/>
      </w:pPr>
      <w:r>
        <w:separator/>
      </w:r>
    </w:p>
  </w:endnote>
  <w:endnote w:type="continuationSeparator" w:id="0">
    <w:p w14:paraId="6725B7E6" w14:textId="77777777" w:rsidR="00B8602C" w:rsidRDefault="00B8602C">
      <w:pPr>
        <w:spacing w:after="0" w:line="240" w:lineRule="auto"/>
      </w:pPr>
      <w:r>
        <w:continuationSeparator/>
      </w:r>
    </w:p>
  </w:endnote>
  <w:endnote w:type="continuationNotice" w:id="1">
    <w:p w14:paraId="60829F6B" w14:textId="77777777" w:rsidR="00B8602C" w:rsidRDefault="00B86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2BD4309A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5629F">
      <w:rPr>
        <w:noProof/>
      </w:rPr>
      <w:t>7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D323" w14:textId="77777777" w:rsidR="00B8602C" w:rsidRDefault="00B8602C">
      <w:pPr>
        <w:spacing w:after="0" w:line="240" w:lineRule="auto"/>
      </w:pPr>
      <w:r>
        <w:separator/>
      </w:r>
    </w:p>
  </w:footnote>
  <w:footnote w:type="continuationSeparator" w:id="0">
    <w:p w14:paraId="75AC210A" w14:textId="77777777" w:rsidR="00B8602C" w:rsidRDefault="00B8602C">
      <w:pPr>
        <w:spacing w:after="0" w:line="240" w:lineRule="auto"/>
      </w:pPr>
      <w:r>
        <w:continuationSeparator/>
      </w:r>
    </w:p>
  </w:footnote>
  <w:footnote w:type="continuationNotice" w:id="1">
    <w:p w14:paraId="2D9751DF" w14:textId="77777777" w:rsidR="00B8602C" w:rsidRDefault="00B860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23616"/>
    <w:rsid w:val="00031EDF"/>
    <w:rsid w:val="00032CAF"/>
    <w:rsid w:val="000375C7"/>
    <w:rsid w:val="00037A5B"/>
    <w:rsid w:val="00042E83"/>
    <w:rsid w:val="0004514C"/>
    <w:rsid w:val="0004584D"/>
    <w:rsid w:val="000511B3"/>
    <w:rsid w:val="000543C3"/>
    <w:rsid w:val="00055B05"/>
    <w:rsid w:val="000564C3"/>
    <w:rsid w:val="00057237"/>
    <w:rsid w:val="00057A62"/>
    <w:rsid w:val="000711FB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31F8"/>
    <w:rsid w:val="000E53B8"/>
    <w:rsid w:val="000F44E3"/>
    <w:rsid w:val="000F690E"/>
    <w:rsid w:val="00100B3F"/>
    <w:rsid w:val="00101C1E"/>
    <w:rsid w:val="00104EB2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A0EAC"/>
    <w:rsid w:val="001A546E"/>
    <w:rsid w:val="001C7239"/>
    <w:rsid w:val="001E0906"/>
    <w:rsid w:val="001E72BF"/>
    <w:rsid w:val="001F28AD"/>
    <w:rsid w:val="00200DDF"/>
    <w:rsid w:val="00205C7E"/>
    <w:rsid w:val="002260DD"/>
    <w:rsid w:val="00231345"/>
    <w:rsid w:val="002429A4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3336"/>
    <w:rsid w:val="002B2FB8"/>
    <w:rsid w:val="002B5866"/>
    <w:rsid w:val="002C3496"/>
    <w:rsid w:val="002C3637"/>
    <w:rsid w:val="002D4856"/>
    <w:rsid w:val="002D5A3B"/>
    <w:rsid w:val="002E052D"/>
    <w:rsid w:val="002E5167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6760E"/>
    <w:rsid w:val="0037314E"/>
    <w:rsid w:val="00374BAB"/>
    <w:rsid w:val="0038482D"/>
    <w:rsid w:val="003A194B"/>
    <w:rsid w:val="003B07DC"/>
    <w:rsid w:val="003B3483"/>
    <w:rsid w:val="003B3702"/>
    <w:rsid w:val="003B371B"/>
    <w:rsid w:val="003B5B34"/>
    <w:rsid w:val="003C0A46"/>
    <w:rsid w:val="003D2F0C"/>
    <w:rsid w:val="003D4C3E"/>
    <w:rsid w:val="003D536F"/>
    <w:rsid w:val="003E3CFE"/>
    <w:rsid w:val="003F386F"/>
    <w:rsid w:val="00403162"/>
    <w:rsid w:val="00417EAE"/>
    <w:rsid w:val="00424163"/>
    <w:rsid w:val="00432182"/>
    <w:rsid w:val="00435E35"/>
    <w:rsid w:val="00451915"/>
    <w:rsid w:val="00454C88"/>
    <w:rsid w:val="00454F14"/>
    <w:rsid w:val="004558DC"/>
    <w:rsid w:val="0047554B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A7E17"/>
    <w:rsid w:val="004B26D6"/>
    <w:rsid w:val="004B57FC"/>
    <w:rsid w:val="004C2B8F"/>
    <w:rsid w:val="004C7F26"/>
    <w:rsid w:val="004E0E27"/>
    <w:rsid w:val="004F1E72"/>
    <w:rsid w:val="004F606F"/>
    <w:rsid w:val="00501A0B"/>
    <w:rsid w:val="005101C1"/>
    <w:rsid w:val="005177D5"/>
    <w:rsid w:val="00525B6B"/>
    <w:rsid w:val="005266D7"/>
    <w:rsid w:val="00532258"/>
    <w:rsid w:val="005367FD"/>
    <w:rsid w:val="00536C75"/>
    <w:rsid w:val="00542C55"/>
    <w:rsid w:val="0055526D"/>
    <w:rsid w:val="0055765F"/>
    <w:rsid w:val="00563CD2"/>
    <w:rsid w:val="005679A5"/>
    <w:rsid w:val="005733C8"/>
    <w:rsid w:val="00586332"/>
    <w:rsid w:val="00590B68"/>
    <w:rsid w:val="00597648"/>
    <w:rsid w:val="005A015C"/>
    <w:rsid w:val="005A384E"/>
    <w:rsid w:val="005B275E"/>
    <w:rsid w:val="005B304B"/>
    <w:rsid w:val="005C1726"/>
    <w:rsid w:val="005C1EB5"/>
    <w:rsid w:val="005C2544"/>
    <w:rsid w:val="005C2631"/>
    <w:rsid w:val="005D29DB"/>
    <w:rsid w:val="005D47D7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D7A5F"/>
    <w:rsid w:val="006E267F"/>
    <w:rsid w:val="006E6120"/>
    <w:rsid w:val="00700D7D"/>
    <w:rsid w:val="00710B21"/>
    <w:rsid w:val="007110A9"/>
    <w:rsid w:val="00733F95"/>
    <w:rsid w:val="0074503D"/>
    <w:rsid w:val="0074639C"/>
    <w:rsid w:val="0075629F"/>
    <w:rsid w:val="007615E7"/>
    <w:rsid w:val="007647E3"/>
    <w:rsid w:val="00765C34"/>
    <w:rsid w:val="0077258B"/>
    <w:rsid w:val="00775B07"/>
    <w:rsid w:val="00783962"/>
    <w:rsid w:val="007904B1"/>
    <w:rsid w:val="007A00AE"/>
    <w:rsid w:val="007A5A5A"/>
    <w:rsid w:val="007B30A2"/>
    <w:rsid w:val="007B3892"/>
    <w:rsid w:val="007B4108"/>
    <w:rsid w:val="007C41CE"/>
    <w:rsid w:val="007D09EC"/>
    <w:rsid w:val="007D390E"/>
    <w:rsid w:val="007F390F"/>
    <w:rsid w:val="007F7C18"/>
    <w:rsid w:val="00800BAF"/>
    <w:rsid w:val="00801761"/>
    <w:rsid w:val="008032F6"/>
    <w:rsid w:val="00813521"/>
    <w:rsid w:val="00814C71"/>
    <w:rsid w:val="00823635"/>
    <w:rsid w:val="00825CD3"/>
    <w:rsid w:val="00832104"/>
    <w:rsid w:val="00837CAB"/>
    <w:rsid w:val="00857358"/>
    <w:rsid w:val="00881560"/>
    <w:rsid w:val="00890E89"/>
    <w:rsid w:val="00891427"/>
    <w:rsid w:val="008963C9"/>
    <w:rsid w:val="008B1840"/>
    <w:rsid w:val="008B4E75"/>
    <w:rsid w:val="008D5FB3"/>
    <w:rsid w:val="008D66FC"/>
    <w:rsid w:val="008E4858"/>
    <w:rsid w:val="00915370"/>
    <w:rsid w:val="009209A9"/>
    <w:rsid w:val="00925C7B"/>
    <w:rsid w:val="00925F78"/>
    <w:rsid w:val="00943D8F"/>
    <w:rsid w:val="00955249"/>
    <w:rsid w:val="009727EE"/>
    <w:rsid w:val="0098215B"/>
    <w:rsid w:val="0098275B"/>
    <w:rsid w:val="00983AA0"/>
    <w:rsid w:val="00990A1C"/>
    <w:rsid w:val="00997D1D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E6FD3"/>
    <w:rsid w:val="009F1507"/>
    <w:rsid w:val="009F5127"/>
    <w:rsid w:val="00A02923"/>
    <w:rsid w:val="00A0607D"/>
    <w:rsid w:val="00A066AC"/>
    <w:rsid w:val="00A13DB5"/>
    <w:rsid w:val="00A216EE"/>
    <w:rsid w:val="00A3082C"/>
    <w:rsid w:val="00A36242"/>
    <w:rsid w:val="00A5174B"/>
    <w:rsid w:val="00A54708"/>
    <w:rsid w:val="00A55291"/>
    <w:rsid w:val="00A55F48"/>
    <w:rsid w:val="00A5687C"/>
    <w:rsid w:val="00A65699"/>
    <w:rsid w:val="00A6722D"/>
    <w:rsid w:val="00A67567"/>
    <w:rsid w:val="00A93336"/>
    <w:rsid w:val="00AA02B8"/>
    <w:rsid w:val="00AA4BEE"/>
    <w:rsid w:val="00AB326C"/>
    <w:rsid w:val="00AC2B5A"/>
    <w:rsid w:val="00AC3BED"/>
    <w:rsid w:val="00AE7582"/>
    <w:rsid w:val="00AF32EC"/>
    <w:rsid w:val="00AF4A02"/>
    <w:rsid w:val="00AF4C56"/>
    <w:rsid w:val="00B005A5"/>
    <w:rsid w:val="00B01354"/>
    <w:rsid w:val="00B05147"/>
    <w:rsid w:val="00B062AD"/>
    <w:rsid w:val="00B06AD0"/>
    <w:rsid w:val="00B23E38"/>
    <w:rsid w:val="00B32897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8602C"/>
    <w:rsid w:val="00B96842"/>
    <w:rsid w:val="00BC32E5"/>
    <w:rsid w:val="00BC4415"/>
    <w:rsid w:val="00BE3F35"/>
    <w:rsid w:val="00BE6529"/>
    <w:rsid w:val="00BF0316"/>
    <w:rsid w:val="00C01F1A"/>
    <w:rsid w:val="00C13CF1"/>
    <w:rsid w:val="00C22038"/>
    <w:rsid w:val="00C23DA9"/>
    <w:rsid w:val="00C241D6"/>
    <w:rsid w:val="00C24920"/>
    <w:rsid w:val="00C259F5"/>
    <w:rsid w:val="00C32998"/>
    <w:rsid w:val="00C3555F"/>
    <w:rsid w:val="00C41B4D"/>
    <w:rsid w:val="00C44150"/>
    <w:rsid w:val="00C44EE6"/>
    <w:rsid w:val="00C46F69"/>
    <w:rsid w:val="00C74400"/>
    <w:rsid w:val="00C76A3C"/>
    <w:rsid w:val="00C92CC9"/>
    <w:rsid w:val="00CA080F"/>
    <w:rsid w:val="00CA1DEB"/>
    <w:rsid w:val="00CA344F"/>
    <w:rsid w:val="00CC51E6"/>
    <w:rsid w:val="00CD33A4"/>
    <w:rsid w:val="00CE6825"/>
    <w:rsid w:val="00CF702C"/>
    <w:rsid w:val="00D01082"/>
    <w:rsid w:val="00D1075F"/>
    <w:rsid w:val="00D11456"/>
    <w:rsid w:val="00D1474D"/>
    <w:rsid w:val="00D14AA9"/>
    <w:rsid w:val="00D16C12"/>
    <w:rsid w:val="00D23639"/>
    <w:rsid w:val="00D2767B"/>
    <w:rsid w:val="00D32C3D"/>
    <w:rsid w:val="00D34CAC"/>
    <w:rsid w:val="00D42ADB"/>
    <w:rsid w:val="00D47A8E"/>
    <w:rsid w:val="00D514EB"/>
    <w:rsid w:val="00D56993"/>
    <w:rsid w:val="00D6133E"/>
    <w:rsid w:val="00D637A5"/>
    <w:rsid w:val="00D64281"/>
    <w:rsid w:val="00D718B9"/>
    <w:rsid w:val="00D738C0"/>
    <w:rsid w:val="00DA22CD"/>
    <w:rsid w:val="00DA2EBF"/>
    <w:rsid w:val="00DB6926"/>
    <w:rsid w:val="00DD450F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87723"/>
    <w:rsid w:val="00E93FF9"/>
    <w:rsid w:val="00EA3B83"/>
    <w:rsid w:val="00EA7A58"/>
    <w:rsid w:val="00EC1D2B"/>
    <w:rsid w:val="00EC736F"/>
    <w:rsid w:val="00ED0D62"/>
    <w:rsid w:val="00ED7A3C"/>
    <w:rsid w:val="00EF2B74"/>
    <w:rsid w:val="00EF4FE3"/>
    <w:rsid w:val="00EF6B9F"/>
    <w:rsid w:val="00F0188C"/>
    <w:rsid w:val="00F01BD9"/>
    <w:rsid w:val="00F05500"/>
    <w:rsid w:val="00F22CC5"/>
    <w:rsid w:val="00F24590"/>
    <w:rsid w:val="00F30536"/>
    <w:rsid w:val="00F40006"/>
    <w:rsid w:val="00F4302C"/>
    <w:rsid w:val="00F4402E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92156"/>
    <w:rsid w:val="00F96F52"/>
    <w:rsid w:val="00FB598E"/>
    <w:rsid w:val="00FD6367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1CB2-4A8B-430F-8A03-49F46CB5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5822</Words>
  <Characters>33190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38935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Микиртычева Мария Александровна</cp:lastModifiedBy>
  <cp:revision>19</cp:revision>
  <cp:lastPrinted>2024-07-03T12:07:00Z</cp:lastPrinted>
  <dcterms:created xsi:type="dcterms:W3CDTF">2025-02-18T09:52:00Z</dcterms:created>
  <dcterms:modified xsi:type="dcterms:W3CDTF">2026-03-19T12:13:00Z</dcterms:modified>
</cp:coreProperties>
</file>