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826" w14:textId="5EE66E43" w:rsidR="0086107D" w:rsidRDefault="00B05929" w:rsidP="00B05929">
      <w:pPr>
        <w:ind w:firstLine="0"/>
        <w:jc w:val="center"/>
        <w:rPr>
          <w:sz w:val="64"/>
          <w:szCs w:val="64"/>
        </w:rPr>
      </w:pPr>
      <w:r>
        <w:rPr>
          <w:noProof/>
        </w:rPr>
        <w:drawing>
          <wp:inline distT="0" distB="0" distL="0" distR="0" wp14:anchorId="41D0171E" wp14:editId="6713AA85">
            <wp:extent cx="4422545" cy="3064128"/>
            <wp:effectExtent l="0" t="0" r="0" b="0"/>
            <wp:docPr id="9029608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2545" cy="30641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872693" w14:textId="77777777" w:rsidR="00B05929" w:rsidRDefault="00B05929" w:rsidP="00B05929">
      <w:pPr>
        <w:ind w:firstLine="0"/>
        <w:jc w:val="center"/>
        <w:rPr>
          <w:sz w:val="64"/>
          <w:szCs w:val="64"/>
        </w:rPr>
      </w:pPr>
    </w:p>
    <w:p w14:paraId="41CB54EB" w14:textId="77777777" w:rsidR="0086107D" w:rsidRDefault="00395A38">
      <w:pPr>
        <w:pStyle w:val="a3"/>
        <w:spacing w:line="276" w:lineRule="auto"/>
        <w:ind w:firstLine="0"/>
        <w:jc w:val="center"/>
        <w:rPr>
          <w:sz w:val="64"/>
          <w:szCs w:val="64"/>
        </w:rPr>
      </w:pPr>
      <w:r>
        <w:rPr>
          <w:sz w:val="64"/>
          <w:szCs w:val="64"/>
        </w:rPr>
        <w:t>Договор участия в долевом строительстве № {NUMBER}</w:t>
      </w:r>
    </w:p>
    <w:p w14:paraId="3085906A" w14:textId="77777777" w:rsidR="0086107D" w:rsidRDefault="0086107D"/>
    <w:p w14:paraId="0F021292" w14:textId="77777777" w:rsidR="0086107D" w:rsidRDefault="0086107D"/>
    <w:p w14:paraId="5D8F1945" w14:textId="77777777" w:rsidR="0086107D" w:rsidRDefault="00395A38">
      <w:r>
        <w:t xml:space="preserve"> </w:t>
      </w:r>
    </w:p>
    <w:p w14:paraId="55C948AD" w14:textId="77777777" w:rsidR="0086107D" w:rsidRDefault="0086107D">
      <w:pPr>
        <w:ind w:firstLine="0"/>
        <w:rPr>
          <w:sz w:val="36"/>
          <w:szCs w:val="36"/>
        </w:rPr>
      </w:pPr>
    </w:p>
    <w:p w14:paraId="25F6022C" w14:textId="77777777" w:rsidR="0086107D" w:rsidRDefault="0086107D">
      <w:pPr>
        <w:rPr>
          <w:sz w:val="36"/>
          <w:szCs w:val="36"/>
        </w:rPr>
      </w:pPr>
    </w:p>
    <w:p w14:paraId="69BE05FB" w14:textId="77777777" w:rsidR="0086107D" w:rsidRDefault="00395A38">
      <w:pPr>
        <w:rPr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C047561" wp14:editId="52180F9C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1275" cy="1762484"/>
                <wp:effectExtent l="0" t="0" r="0" b="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0549" y="2913046"/>
                          <a:ext cx="10903" cy="1733909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1275" cy="1762484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7624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W w:w="9781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24"/>
        <w:gridCol w:w="6657"/>
      </w:tblGrid>
      <w:tr w:rsidR="0086107D" w14:paraId="7A7FB852" w14:textId="77777777">
        <w:tc>
          <w:tcPr>
            <w:tcW w:w="3124" w:type="dxa"/>
          </w:tcPr>
          <w:p w14:paraId="39F870A2" w14:textId="77777777" w:rsidR="0086107D" w:rsidRDefault="00395A38">
            <w:pPr>
              <w:tabs>
                <w:tab w:val="left" w:pos="1305"/>
              </w:tabs>
              <w:ind w:right="32" w:firstLine="0"/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Застройщик:</w:t>
            </w:r>
          </w:p>
        </w:tc>
        <w:tc>
          <w:tcPr>
            <w:tcW w:w="6657" w:type="dxa"/>
          </w:tcPr>
          <w:p w14:paraId="0B05D9C3" w14:textId="555D2BB7" w:rsidR="0086107D" w:rsidRDefault="00B05929">
            <w:pPr>
              <w:spacing w:line="252" w:lineRule="auto"/>
              <w:rPr>
                <w:b/>
                <w:sz w:val="36"/>
                <w:szCs w:val="36"/>
              </w:rPr>
            </w:pPr>
            <w:bookmarkStart w:id="0" w:name="_gjdgxs" w:colFirst="0" w:colLast="0"/>
            <w:bookmarkEnd w:id="0"/>
            <w:r w:rsidRPr="00B05929">
              <w:rPr>
                <w:b/>
                <w:sz w:val="36"/>
                <w:szCs w:val="36"/>
              </w:rPr>
              <w:t xml:space="preserve">ООО СЗ «ВИРА на </w:t>
            </w:r>
            <w:proofErr w:type="spellStart"/>
            <w:r w:rsidRPr="00B05929">
              <w:rPr>
                <w:b/>
                <w:sz w:val="36"/>
                <w:szCs w:val="36"/>
              </w:rPr>
              <w:t>Бронном</w:t>
            </w:r>
            <w:proofErr w:type="spellEnd"/>
            <w:r w:rsidRPr="00B05929">
              <w:rPr>
                <w:b/>
                <w:sz w:val="36"/>
                <w:szCs w:val="36"/>
              </w:rPr>
              <w:t>»</w:t>
            </w:r>
          </w:p>
        </w:tc>
      </w:tr>
      <w:tr w:rsidR="0086107D" w14:paraId="1FB67198" w14:textId="77777777">
        <w:tc>
          <w:tcPr>
            <w:tcW w:w="3124" w:type="dxa"/>
          </w:tcPr>
          <w:p w14:paraId="10CF219F" w14:textId="77777777" w:rsidR="0086107D" w:rsidRDefault="0086107D">
            <w:pPr>
              <w:ind w:right="333" w:firstLine="0"/>
              <w:jc w:val="left"/>
              <w:rPr>
                <w:sz w:val="36"/>
                <w:szCs w:val="36"/>
              </w:rPr>
            </w:pPr>
          </w:p>
        </w:tc>
        <w:tc>
          <w:tcPr>
            <w:tcW w:w="6657" w:type="dxa"/>
          </w:tcPr>
          <w:p w14:paraId="75497FBD" w14:textId="77777777" w:rsidR="0086107D" w:rsidRDefault="0086107D">
            <w:pPr>
              <w:ind w:right="333" w:firstLine="0"/>
              <w:rPr>
                <w:sz w:val="36"/>
                <w:szCs w:val="36"/>
              </w:rPr>
            </w:pPr>
          </w:p>
        </w:tc>
      </w:tr>
      <w:tr w:rsidR="0086107D" w14:paraId="5F8827AC" w14:textId="77777777">
        <w:tc>
          <w:tcPr>
            <w:tcW w:w="3124" w:type="dxa"/>
          </w:tcPr>
          <w:p w14:paraId="3530987B" w14:textId="77777777" w:rsidR="0086107D" w:rsidRDefault="00395A38">
            <w:pPr>
              <w:ind w:right="32" w:firstLine="0"/>
              <w:jc w:val="righ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Участник:</w:t>
            </w:r>
          </w:p>
        </w:tc>
        <w:tc>
          <w:tcPr>
            <w:tcW w:w="6657" w:type="dxa"/>
          </w:tcPr>
          <w:p w14:paraId="24566C5E" w14:textId="77777777" w:rsidR="0086107D" w:rsidRDefault="00395A38">
            <w:pPr>
              <w:ind w:left="155" w:right="333" w:firstLine="0"/>
              <w:rPr>
                <w:b/>
                <w:sz w:val="36"/>
                <w:szCs w:val="36"/>
              </w:rPr>
            </w:pPr>
            <w:r>
              <w:rPr>
                <w:sz w:val="36"/>
                <w:szCs w:val="36"/>
              </w:rPr>
              <w:t>{#PARTS}</w:t>
            </w:r>
            <w:r>
              <w:rPr>
                <w:b/>
                <w:sz w:val="36"/>
                <w:szCs w:val="36"/>
              </w:rPr>
              <w:t>{fio}</w:t>
            </w:r>
          </w:p>
          <w:p w14:paraId="22882924" w14:textId="77777777" w:rsidR="0086107D" w:rsidRDefault="00395A38">
            <w:pPr>
              <w:ind w:left="155" w:right="333" w:firstLine="0"/>
              <w:rPr>
                <w:b/>
                <w:sz w:val="36"/>
                <w:szCs w:val="36"/>
              </w:rPr>
            </w:pPr>
            <w:r>
              <w:rPr>
                <w:sz w:val="36"/>
                <w:szCs w:val="36"/>
              </w:rPr>
              <w:t>{/PARTS}</w:t>
            </w:r>
          </w:p>
          <w:p w14:paraId="5C9F1F7F" w14:textId="77777777" w:rsidR="0086107D" w:rsidRDefault="0086107D">
            <w:pPr>
              <w:ind w:left="155" w:right="333" w:firstLine="0"/>
              <w:rPr>
                <w:sz w:val="36"/>
                <w:szCs w:val="36"/>
              </w:rPr>
            </w:pPr>
          </w:p>
        </w:tc>
      </w:tr>
    </w:tbl>
    <w:p w14:paraId="0566D7D7" w14:textId="77777777" w:rsidR="0086107D" w:rsidRDefault="0086107D">
      <w:pPr>
        <w:ind w:firstLine="0"/>
        <w:rPr>
          <w:color w:val="000000"/>
          <w:sz w:val="36"/>
          <w:szCs w:val="36"/>
        </w:rPr>
      </w:pPr>
    </w:p>
    <w:tbl>
      <w:tblPr>
        <w:tblStyle w:val="a6"/>
        <w:tblpPr w:leftFromText="180" w:rightFromText="180" w:vertAnchor="text" w:tblpY="243"/>
        <w:tblW w:w="97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999"/>
        <w:gridCol w:w="2781"/>
      </w:tblGrid>
      <w:tr w:rsidR="0086107D" w14:paraId="60395E15" w14:textId="77777777">
        <w:tc>
          <w:tcPr>
            <w:tcW w:w="6999" w:type="dxa"/>
          </w:tcPr>
          <w:p w14:paraId="55730B3A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Место подписания Договора:</w:t>
            </w:r>
          </w:p>
        </w:tc>
        <w:tc>
          <w:tcPr>
            <w:tcW w:w="2781" w:type="dxa"/>
          </w:tcPr>
          <w:p w14:paraId="39828BC9" w14:textId="77777777" w:rsidR="0086107D" w:rsidRDefault="00395A38">
            <w:pPr>
              <w:keepLines/>
              <w:tabs>
                <w:tab w:val="left" w:pos="3402"/>
              </w:tabs>
              <w:spacing w:after="40" w:line="276" w:lineRule="auto"/>
              <w:ind w:left="44" w:firstLine="0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город Новосибирск</w:t>
            </w:r>
          </w:p>
        </w:tc>
      </w:tr>
      <w:tr w:rsidR="0086107D" w14:paraId="48B8AD25" w14:textId="77777777">
        <w:tc>
          <w:tcPr>
            <w:tcW w:w="6999" w:type="dxa"/>
          </w:tcPr>
          <w:p w14:paraId="13DB3116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Дата подписания Договора:</w:t>
            </w:r>
          </w:p>
        </w:tc>
        <w:tc>
          <w:tcPr>
            <w:tcW w:w="2781" w:type="dxa"/>
          </w:tcPr>
          <w:p w14:paraId="5AF6CA38" w14:textId="77777777" w:rsidR="0086107D" w:rsidRDefault="00395A38">
            <w:pPr>
              <w:keepLines/>
              <w:tabs>
                <w:tab w:val="left" w:pos="4253"/>
              </w:tabs>
              <w:spacing w:after="40" w:line="276" w:lineRule="auto"/>
              <w:ind w:left="44" w:firstLine="0"/>
              <w:jc w:val="right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{DATE}</w:t>
            </w:r>
          </w:p>
        </w:tc>
      </w:tr>
    </w:tbl>
    <w:p w14:paraId="6FD7465F" w14:textId="77777777" w:rsidR="0086107D" w:rsidRDefault="00395A38">
      <w:pPr>
        <w:rPr>
          <w:sz w:val="22"/>
          <w:szCs w:val="22"/>
        </w:rPr>
      </w:pPr>
      <w:r>
        <w:br w:type="page"/>
      </w:r>
    </w:p>
    <w:p w14:paraId="30B393DD" w14:textId="77777777" w:rsidR="0086107D" w:rsidRDefault="0086107D">
      <w:pPr>
        <w:rPr>
          <w:sz w:val="22"/>
          <w:szCs w:val="22"/>
        </w:rPr>
      </w:pPr>
    </w:p>
    <w:p w14:paraId="743C47B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ЗАСТРОЙЩИК:</w:t>
      </w:r>
    </w:p>
    <w:tbl>
      <w:tblPr>
        <w:tblStyle w:val="a7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1133"/>
        <w:gridCol w:w="1275"/>
        <w:gridCol w:w="1276"/>
        <w:gridCol w:w="1134"/>
        <w:gridCol w:w="4820"/>
      </w:tblGrid>
      <w:tr w:rsidR="00B05929" w:rsidRPr="002A0ECD" w14:paraId="5842D5A0" w14:textId="77777777" w:rsidTr="00F21A14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FA0159F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Фирменное наименование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B6A6F9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Полное</w:t>
            </w:r>
          </w:p>
        </w:tc>
        <w:tc>
          <w:tcPr>
            <w:tcW w:w="4819" w:type="dxa"/>
            <w:vAlign w:val="center"/>
          </w:tcPr>
          <w:p w14:paraId="6D4702C9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Общество с ограниченной ответственностью Специализированный Застройщик «</w:t>
            </w:r>
            <w:r w:rsidRPr="00C1701F">
              <w:rPr>
                <w:color w:val="000000"/>
                <w:sz w:val="22"/>
                <w:szCs w:val="22"/>
              </w:rPr>
              <w:t xml:space="preserve">ВИРА на </w:t>
            </w:r>
            <w:proofErr w:type="spellStart"/>
            <w:r w:rsidRPr="00C1701F">
              <w:rPr>
                <w:color w:val="000000"/>
                <w:sz w:val="22"/>
                <w:szCs w:val="22"/>
              </w:rPr>
              <w:t>Бронном</w:t>
            </w:r>
            <w:proofErr w:type="spellEnd"/>
            <w:r w:rsidRPr="002A0ECD">
              <w:rPr>
                <w:color w:val="000000"/>
                <w:sz w:val="22"/>
                <w:szCs w:val="22"/>
              </w:rPr>
              <w:t xml:space="preserve">» </w:t>
            </w:r>
          </w:p>
        </w:tc>
      </w:tr>
      <w:tr w:rsidR="00B05929" w:rsidRPr="002A0ECD" w14:paraId="751183CC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70A37A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7E0634BE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Сокращенное </w:t>
            </w:r>
          </w:p>
        </w:tc>
        <w:tc>
          <w:tcPr>
            <w:tcW w:w="4819" w:type="dxa"/>
            <w:vAlign w:val="center"/>
          </w:tcPr>
          <w:p w14:paraId="4F2261DF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ООО СЗ «</w:t>
            </w:r>
            <w:r w:rsidRPr="00C1701F">
              <w:rPr>
                <w:color w:val="000000"/>
                <w:sz w:val="22"/>
                <w:szCs w:val="22"/>
              </w:rPr>
              <w:t xml:space="preserve">ВИРА на </w:t>
            </w:r>
            <w:proofErr w:type="spellStart"/>
            <w:r w:rsidRPr="00C1701F">
              <w:rPr>
                <w:color w:val="000000"/>
                <w:sz w:val="22"/>
                <w:szCs w:val="22"/>
              </w:rPr>
              <w:t>Бронном</w:t>
            </w:r>
            <w:proofErr w:type="spellEnd"/>
            <w:r w:rsidRPr="002A0ECD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05929" w:rsidRPr="002A0ECD" w14:paraId="0373E746" w14:textId="77777777" w:rsidTr="00F21A14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BFA168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43E3433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Юридический </w:t>
            </w:r>
          </w:p>
        </w:tc>
        <w:tc>
          <w:tcPr>
            <w:tcW w:w="4819" w:type="dxa"/>
            <w:vMerge w:val="restart"/>
            <w:vAlign w:val="center"/>
          </w:tcPr>
          <w:p w14:paraId="61653A2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630020, г. Новосибирск, ул. Окружная, д. 29</w:t>
            </w:r>
          </w:p>
        </w:tc>
      </w:tr>
      <w:tr w:rsidR="00B05929" w:rsidRPr="002A0ECD" w14:paraId="57D6B545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07C0F65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2675A8E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Фактический</w:t>
            </w:r>
          </w:p>
        </w:tc>
        <w:tc>
          <w:tcPr>
            <w:tcW w:w="4819" w:type="dxa"/>
            <w:vMerge/>
            <w:vAlign w:val="center"/>
          </w:tcPr>
          <w:p w14:paraId="5209AA4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</w:tr>
      <w:tr w:rsidR="00B05929" w:rsidRPr="002A0ECD" w14:paraId="1A056F9B" w14:textId="77777777" w:rsidTr="00F21A14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2F5077C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Сведения о регистрации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D2CFDB4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Дата </w:t>
            </w:r>
          </w:p>
        </w:tc>
        <w:tc>
          <w:tcPr>
            <w:tcW w:w="4819" w:type="dxa"/>
            <w:vAlign w:val="center"/>
          </w:tcPr>
          <w:p w14:paraId="720DE48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  <w:r w:rsidRPr="002A0EC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октября</w:t>
            </w:r>
            <w:r w:rsidRPr="002A0ECD">
              <w:rPr>
                <w:color w:val="000000"/>
                <w:sz w:val="22"/>
                <w:szCs w:val="22"/>
              </w:rPr>
              <w:t xml:space="preserve"> 20</w:t>
            </w:r>
            <w:r>
              <w:rPr>
                <w:color w:val="000000"/>
                <w:sz w:val="22"/>
                <w:szCs w:val="22"/>
              </w:rPr>
              <w:t>18</w:t>
            </w:r>
            <w:r w:rsidRPr="002A0ECD">
              <w:rPr>
                <w:color w:val="000000"/>
                <w:sz w:val="22"/>
                <w:szCs w:val="22"/>
              </w:rPr>
              <w:t xml:space="preserve"> 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B05929" w:rsidRPr="002A0ECD" w14:paraId="05133EF1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5D974F52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0CAD79B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Орган</w:t>
            </w:r>
          </w:p>
        </w:tc>
        <w:tc>
          <w:tcPr>
            <w:tcW w:w="4819" w:type="dxa"/>
            <w:vAlign w:val="center"/>
          </w:tcPr>
          <w:p w14:paraId="50BE0E7A" w14:textId="77777777" w:rsidR="00B05929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Межрайонная инспекция </w:t>
            </w:r>
          </w:p>
          <w:p w14:paraId="263E4EDD" w14:textId="77777777" w:rsidR="00B05929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Федеральной налоговой службы № 16 </w:t>
            </w:r>
          </w:p>
          <w:p w14:paraId="3F644762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по Новосибирской области</w:t>
            </w:r>
          </w:p>
        </w:tc>
      </w:tr>
      <w:tr w:rsidR="00B05929" w:rsidRPr="002A0ECD" w14:paraId="7C64430C" w14:textId="77777777" w:rsidTr="00F21A14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E6249D7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Банковские реквизиты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2BB78FF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Банк</w:t>
            </w:r>
          </w:p>
        </w:tc>
        <w:tc>
          <w:tcPr>
            <w:tcW w:w="4819" w:type="dxa"/>
            <w:vAlign w:val="center"/>
          </w:tcPr>
          <w:p w14:paraId="3C1B3F9D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Сибирский Банк ПАО «Сбербанк»</w:t>
            </w:r>
          </w:p>
        </w:tc>
      </w:tr>
      <w:tr w:rsidR="00B05929" w:rsidRPr="002A0ECD" w14:paraId="16DC0168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2D6D1B79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DC3AB07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Р/счет</w:t>
            </w:r>
          </w:p>
        </w:tc>
        <w:tc>
          <w:tcPr>
            <w:tcW w:w="4819" w:type="dxa"/>
            <w:vAlign w:val="center"/>
          </w:tcPr>
          <w:p w14:paraId="6684FC9D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445194">
              <w:rPr>
                <w:sz w:val="22"/>
                <w:szCs w:val="22"/>
              </w:rPr>
              <w:t>40702810544050045473</w:t>
            </w:r>
          </w:p>
        </w:tc>
      </w:tr>
      <w:tr w:rsidR="00B05929" w:rsidRPr="002A0ECD" w14:paraId="6A5554AD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12EBB9D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8E03EC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К/счет</w:t>
            </w:r>
          </w:p>
        </w:tc>
        <w:tc>
          <w:tcPr>
            <w:tcW w:w="4819" w:type="dxa"/>
            <w:vAlign w:val="center"/>
          </w:tcPr>
          <w:p w14:paraId="5DD5B388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57D5B">
              <w:rPr>
                <w:sz w:val="22"/>
                <w:szCs w:val="22"/>
              </w:rPr>
              <w:t>30101810500000000641</w:t>
            </w:r>
          </w:p>
        </w:tc>
      </w:tr>
      <w:tr w:rsidR="00B05929" w:rsidRPr="002A0ECD" w14:paraId="6B85B1E7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669E5CBE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458D47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БИК</w:t>
            </w:r>
          </w:p>
        </w:tc>
        <w:tc>
          <w:tcPr>
            <w:tcW w:w="4819" w:type="dxa"/>
            <w:vAlign w:val="center"/>
          </w:tcPr>
          <w:p w14:paraId="3EDAD0B6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57D5B">
              <w:rPr>
                <w:sz w:val="22"/>
                <w:szCs w:val="22"/>
              </w:rPr>
              <w:t>045004641</w:t>
            </w:r>
          </w:p>
        </w:tc>
      </w:tr>
      <w:tr w:rsidR="00B05929" w:rsidRPr="002A0ECD" w14:paraId="4FBA7F50" w14:textId="77777777" w:rsidTr="00F21A14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306D85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  <w:shd w:val="clear" w:color="auto" w:fill="F2F2F2"/>
              </w:rPr>
              <w:t>Подписант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38A55665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4819" w:type="dxa"/>
            <w:vAlign w:val="center"/>
          </w:tcPr>
          <w:p w14:paraId="39F038A9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Представитель по доверенности</w:t>
            </w:r>
          </w:p>
        </w:tc>
      </w:tr>
      <w:tr w:rsidR="00B05929" w:rsidRPr="002A0ECD" w14:paraId="1D13C289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40B30AB0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  <w:shd w:val="clear" w:color="auto" w:fill="F2F2F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2FADC79F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ФИО </w:t>
            </w:r>
          </w:p>
        </w:tc>
        <w:tc>
          <w:tcPr>
            <w:tcW w:w="4819" w:type="dxa"/>
            <w:vAlign w:val="center"/>
          </w:tcPr>
          <w:p w14:paraId="38CFF5C1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{SIG.name}</w:t>
            </w:r>
          </w:p>
        </w:tc>
      </w:tr>
      <w:tr w:rsidR="00B05929" w:rsidRPr="002A0ECD" w14:paraId="03F44522" w14:textId="77777777" w:rsidTr="00F21A14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A1AB7F2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  <w:shd w:val="clear" w:color="auto" w:fill="F2F2F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E0F7EE8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Полномочия</w:t>
            </w:r>
          </w:p>
        </w:tc>
        <w:tc>
          <w:tcPr>
            <w:tcW w:w="4819" w:type="dxa"/>
            <w:vAlign w:val="center"/>
          </w:tcPr>
          <w:p w14:paraId="03844268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</w:t>
            </w:r>
            <w:proofErr w:type="spellStart"/>
            <w:r w:rsidRPr="002A0ECD">
              <w:rPr>
                <w:sz w:val="22"/>
                <w:szCs w:val="22"/>
              </w:rPr>
              <w:t>SIG.doc_base</w:t>
            </w:r>
            <w:proofErr w:type="spellEnd"/>
            <w:r w:rsidRPr="002A0ECD">
              <w:rPr>
                <w:sz w:val="22"/>
                <w:szCs w:val="22"/>
              </w:rPr>
              <w:t>}</w:t>
            </w:r>
          </w:p>
        </w:tc>
      </w:tr>
      <w:tr w:rsidR="00B05929" w:rsidRPr="002A0ECD" w14:paraId="72BB39C4" w14:textId="77777777" w:rsidTr="00F21A14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4D0CE96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Сайт</w:t>
            </w:r>
          </w:p>
        </w:tc>
        <w:tc>
          <w:tcPr>
            <w:tcW w:w="2551" w:type="dxa"/>
            <w:gridSpan w:val="2"/>
            <w:vAlign w:val="center"/>
          </w:tcPr>
          <w:p w14:paraId="03636CF7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www.vira-stroy.ru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857F0F6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820" w:type="dxa"/>
            <w:vAlign w:val="center"/>
          </w:tcPr>
          <w:p w14:paraId="00C3CDCF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45194">
              <w:rPr>
                <w:color w:val="000000"/>
                <w:sz w:val="22"/>
                <w:szCs w:val="22"/>
              </w:rPr>
              <w:t>5410076757</w:t>
            </w:r>
          </w:p>
        </w:tc>
      </w:tr>
      <w:tr w:rsidR="00B05929" w:rsidRPr="002A0ECD" w14:paraId="44C67749" w14:textId="77777777" w:rsidTr="00F21A14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13A3FD8E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2551" w:type="dxa"/>
            <w:gridSpan w:val="2"/>
            <w:vAlign w:val="center"/>
          </w:tcPr>
          <w:p w14:paraId="1542FE70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+7 /383/ 271-22-22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27DDF6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820" w:type="dxa"/>
            <w:vAlign w:val="center"/>
          </w:tcPr>
          <w:p w14:paraId="027B06F4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57D5B">
              <w:rPr>
                <w:color w:val="000000"/>
                <w:sz w:val="22"/>
                <w:szCs w:val="22"/>
              </w:rPr>
              <w:t>541001001</w:t>
            </w:r>
          </w:p>
        </w:tc>
      </w:tr>
      <w:tr w:rsidR="00B05929" w:rsidRPr="002A0ECD" w14:paraId="6B59D992" w14:textId="77777777" w:rsidTr="00F21A14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0CDB11A7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551" w:type="dxa"/>
            <w:gridSpan w:val="2"/>
            <w:vAlign w:val="center"/>
          </w:tcPr>
          <w:p w14:paraId="4B40EDE3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bookmarkStart w:id="1" w:name="_Hlk211868583"/>
            <w:r w:rsidRPr="002A0ECD">
              <w:rPr>
                <w:color w:val="000000"/>
                <w:sz w:val="22"/>
                <w:szCs w:val="22"/>
              </w:rPr>
              <w:t>info@vs-n.ru</w:t>
            </w:r>
            <w:bookmarkEnd w:id="1"/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4F2FC7A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4820" w:type="dxa"/>
            <w:vAlign w:val="center"/>
          </w:tcPr>
          <w:p w14:paraId="48CC9416" w14:textId="77777777" w:rsidR="00B05929" w:rsidRPr="002A0ECD" w:rsidRDefault="00B05929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222222"/>
                <w:sz w:val="22"/>
                <w:szCs w:val="22"/>
                <w:highlight w:val="white"/>
              </w:rPr>
            </w:pPr>
            <w:r w:rsidRPr="00445194">
              <w:rPr>
                <w:color w:val="222222"/>
                <w:sz w:val="22"/>
                <w:szCs w:val="22"/>
              </w:rPr>
              <w:t>1185476086377</w:t>
            </w:r>
          </w:p>
        </w:tc>
      </w:tr>
    </w:tbl>
    <w:p w14:paraId="24179E92" w14:textId="77777777" w:rsidR="0086107D" w:rsidRDefault="00395A38">
      <w:pPr>
        <w:keepLines/>
        <w:spacing w:before="24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и УЧАСТНИК:</w:t>
      </w:r>
    </w:p>
    <w:p w14:paraId="392B120B" w14:textId="77777777" w:rsidR="0086107D" w:rsidRDefault="00395A38">
      <w:pPr>
        <w:spacing w:before="120" w:after="120"/>
        <w:ind w:firstLine="0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{#PARTS}{fio}, </w:t>
      </w:r>
      <w:r>
        <w:rPr>
          <w:sz w:val="22"/>
          <w:szCs w:val="22"/>
        </w:rPr>
        <w:t>{</w:t>
      </w:r>
      <w:proofErr w:type="spellStart"/>
      <w:r>
        <w:rPr>
          <w:sz w:val="22"/>
          <w:szCs w:val="22"/>
        </w:rPr>
        <w:t>birth_day</w:t>
      </w:r>
      <w:proofErr w:type="spellEnd"/>
      <w:r>
        <w:rPr>
          <w:sz w:val="22"/>
          <w:szCs w:val="22"/>
        </w:rPr>
        <w:t>}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года рождения, {</w:t>
      </w:r>
      <w:proofErr w:type="spellStart"/>
      <w:r>
        <w:rPr>
          <w:sz w:val="22"/>
          <w:szCs w:val="22"/>
        </w:rPr>
        <w:t>document_type</w:t>
      </w:r>
      <w:proofErr w:type="spellEnd"/>
      <w:r>
        <w:rPr>
          <w:sz w:val="22"/>
          <w:szCs w:val="22"/>
        </w:rPr>
        <w:t>} {</w:t>
      </w:r>
      <w:proofErr w:type="spellStart"/>
      <w:r>
        <w:rPr>
          <w:sz w:val="22"/>
          <w:szCs w:val="22"/>
        </w:rPr>
        <w:t>document_seria</w:t>
      </w:r>
      <w:proofErr w:type="spellEnd"/>
      <w:r>
        <w:rPr>
          <w:sz w:val="22"/>
          <w:szCs w:val="22"/>
        </w:rPr>
        <w:t>} {</w:t>
      </w:r>
      <w:proofErr w:type="spellStart"/>
      <w:r>
        <w:rPr>
          <w:sz w:val="22"/>
          <w:szCs w:val="22"/>
        </w:rPr>
        <w:t>document_number</w:t>
      </w:r>
      <w:proofErr w:type="spellEnd"/>
      <w:r>
        <w:rPr>
          <w:sz w:val="22"/>
          <w:szCs w:val="22"/>
        </w:rPr>
        <w:t>}, выдан {</w:t>
      </w:r>
      <w:proofErr w:type="spellStart"/>
      <w:r>
        <w:rPr>
          <w:sz w:val="22"/>
          <w:szCs w:val="22"/>
        </w:rPr>
        <w:t>issue_who</w:t>
      </w:r>
      <w:proofErr w:type="spellEnd"/>
      <w:r>
        <w:rPr>
          <w:sz w:val="22"/>
          <w:szCs w:val="22"/>
        </w:rPr>
        <w:t>}, {</w:t>
      </w:r>
      <w:proofErr w:type="spellStart"/>
      <w:r>
        <w:rPr>
          <w:sz w:val="22"/>
          <w:szCs w:val="22"/>
        </w:rPr>
        <w:t>issue_date</w:t>
      </w:r>
      <w:proofErr w:type="spellEnd"/>
      <w:r>
        <w:rPr>
          <w:sz w:val="22"/>
          <w:szCs w:val="22"/>
        </w:rPr>
        <w:t>} года, место рождения: {</w:t>
      </w:r>
      <w:proofErr w:type="spellStart"/>
      <w:r>
        <w:rPr>
          <w:sz w:val="22"/>
          <w:szCs w:val="22"/>
        </w:rPr>
        <w:t>birth_place</w:t>
      </w:r>
      <w:proofErr w:type="spellEnd"/>
      <w:r>
        <w:rPr>
          <w:sz w:val="22"/>
          <w:szCs w:val="22"/>
        </w:rPr>
        <w:t>}, СНИЛС: {</w:t>
      </w:r>
      <w:proofErr w:type="spellStart"/>
      <w:r>
        <w:rPr>
          <w:sz w:val="22"/>
          <w:szCs w:val="22"/>
        </w:rPr>
        <w:t>snils</w:t>
      </w:r>
      <w:proofErr w:type="spellEnd"/>
      <w:r>
        <w:rPr>
          <w:sz w:val="22"/>
          <w:szCs w:val="22"/>
        </w:rPr>
        <w:t>}, электронная почта: {</w:t>
      </w:r>
      <w:proofErr w:type="spellStart"/>
      <w:r>
        <w:rPr>
          <w:sz w:val="22"/>
          <w:szCs w:val="22"/>
        </w:rPr>
        <w:t>email</w:t>
      </w:r>
      <w:proofErr w:type="spellEnd"/>
      <w:r>
        <w:rPr>
          <w:sz w:val="22"/>
          <w:szCs w:val="22"/>
        </w:rPr>
        <w:t>}, зарегистрирован{</w:t>
      </w:r>
      <w:proofErr w:type="spellStart"/>
      <w:r>
        <w:rPr>
          <w:sz w:val="22"/>
          <w:szCs w:val="22"/>
        </w:rPr>
        <w:t>is_male</w:t>
      </w:r>
      <w:proofErr w:type="spellEnd"/>
      <w:r>
        <w:rPr>
          <w:sz w:val="22"/>
          <w:szCs w:val="22"/>
        </w:rPr>
        <w:t xml:space="preserve"> | </w:t>
      </w:r>
      <w:proofErr w:type="spellStart"/>
      <w:r>
        <w:rPr>
          <w:sz w:val="22"/>
          <w:szCs w:val="22"/>
        </w:rPr>
        <w:t>gender</w:t>
      </w:r>
      <w:proofErr w:type="spellEnd"/>
      <w:r>
        <w:rPr>
          <w:sz w:val="22"/>
          <w:szCs w:val="22"/>
        </w:rPr>
        <w:t>:"":"а"} по адресу: {</w:t>
      </w:r>
      <w:proofErr w:type="spellStart"/>
      <w:r>
        <w:rPr>
          <w:sz w:val="22"/>
          <w:szCs w:val="22"/>
        </w:rPr>
        <w:t>reg_place</w:t>
      </w:r>
      <w:proofErr w:type="spellEnd"/>
      <w:r>
        <w:rPr>
          <w:sz w:val="22"/>
          <w:szCs w:val="22"/>
        </w:rPr>
        <w:t>}</w:t>
      </w:r>
    </w:p>
    <w:p w14:paraId="44600304" w14:textId="77777777" w:rsidR="0086107D" w:rsidRDefault="00395A38">
      <w:pPr>
        <w:spacing w:before="120" w:after="120"/>
        <w:ind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{/PARTS}</w:t>
      </w:r>
    </w:p>
    <w:p w14:paraId="3260942F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заключили договор участия в долевом строительстве о нижеследующем:</w:t>
      </w:r>
    </w:p>
    <w:p w14:paraId="3E219FD9" w14:textId="77777777" w:rsidR="0086107D" w:rsidRDefault="00395A38">
      <w:pPr>
        <w:keepNext/>
        <w:widowControl/>
        <w:numPr>
          <w:ilvl w:val="0"/>
          <w:numId w:val="3"/>
        </w:numPr>
        <w:spacing w:before="240" w:after="120" w:line="276" w:lineRule="auto"/>
        <w:jc w:val="left"/>
      </w:pPr>
      <w:r>
        <w:rPr>
          <w:b/>
          <w:sz w:val="22"/>
          <w:szCs w:val="22"/>
        </w:rPr>
        <w:t>Термины и определения</w:t>
      </w:r>
    </w:p>
    <w:p w14:paraId="2AFE1A5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Договор</w:t>
      </w:r>
      <w:r>
        <w:rPr>
          <w:sz w:val="22"/>
          <w:szCs w:val="22"/>
        </w:rPr>
        <w:t>» – настоящий договор участия в долевом строительстве.</w:t>
      </w:r>
    </w:p>
    <w:p w14:paraId="7144E1D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Сторона</w:t>
      </w:r>
      <w:r>
        <w:rPr>
          <w:sz w:val="22"/>
          <w:szCs w:val="22"/>
        </w:rPr>
        <w:t>» – Застройщик или Участник при раздельном упоминании.</w:t>
      </w:r>
    </w:p>
    <w:p w14:paraId="7A986FA2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Стороны</w:t>
      </w:r>
      <w:r>
        <w:rPr>
          <w:sz w:val="22"/>
          <w:szCs w:val="22"/>
        </w:rPr>
        <w:t>» – Застройщик и Участник при совместном упоминании.</w:t>
      </w:r>
    </w:p>
    <w:p w14:paraId="44FF902A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Закон № 214-ФЗ</w:t>
      </w:r>
      <w:r>
        <w:rPr>
          <w:color w:val="000000"/>
          <w:sz w:val="22"/>
          <w:szCs w:val="22"/>
        </w:rPr>
        <w:t>» –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Федеральный закон от «30»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1B4A6DE8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Земельный участок</w:t>
      </w:r>
      <w:r>
        <w:rPr>
          <w:sz w:val="22"/>
          <w:szCs w:val="22"/>
        </w:rPr>
        <w:t xml:space="preserve">» – земельный участок в границах которого Застройщик строит Жилой дом и обладающий следующими характеристиками: </w:t>
      </w:r>
    </w:p>
    <w:tbl>
      <w:tblPr>
        <w:tblStyle w:val="a8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245"/>
      </w:tblGrid>
      <w:tr w:rsidR="00B05929" w14:paraId="601E48E6" w14:textId="77777777" w:rsidTr="00F21A14">
        <w:tc>
          <w:tcPr>
            <w:tcW w:w="4531" w:type="dxa"/>
            <w:shd w:val="clear" w:color="auto" w:fill="F2F2F2"/>
            <w:vAlign w:val="center"/>
          </w:tcPr>
          <w:p w14:paraId="3283C9E4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5245" w:type="dxa"/>
            <w:vAlign w:val="center"/>
          </w:tcPr>
          <w:p w14:paraId="04E4FF2E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54:35:053365:19</w:t>
            </w:r>
          </w:p>
        </w:tc>
      </w:tr>
      <w:tr w:rsidR="00B05929" w14:paraId="391F38A5" w14:textId="77777777" w:rsidTr="00F21A14">
        <w:tc>
          <w:tcPr>
            <w:tcW w:w="4531" w:type="dxa"/>
            <w:shd w:val="clear" w:color="auto" w:fill="F2F2F2"/>
            <w:vAlign w:val="center"/>
          </w:tcPr>
          <w:p w14:paraId="04DF7A72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(местоположение)</w:t>
            </w:r>
          </w:p>
        </w:tc>
        <w:tc>
          <w:tcPr>
            <w:tcW w:w="5245" w:type="dxa"/>
            <w:vAlign w:val="center"/>
          </w:tcPr>
          <w:p w14:paraId="0C69278E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Новосибирская область, городской округ город Новосибирск, город Новосибирск, пер. 18-й </w:t>
            </w:r>
            <w:proofErr w:type="spellStart"/>
            <w:r>
              <w:rPr>
                <w:color w:val="000000"/>
                <w:sz w:val="22"/>
                <w:szCs w:val="22"/>
              </w:rPr>
              <w:t>Бронный</w:t>
            </w:r>
            <w:proofErr w:type="spellEnd"/>
            <w:r>
              <w:rPr>
                <w:color w:val="000000"/>
                <w:sz w:val="22"/>
                <w:szCs w:val="22"/>
              </w:rPr>
              <w:t>, з/у 16</w:t>
            </w:r>
          </w:p>
        </w:tc>
      </w:tr>
      <w:tr w:rsidR="00B05929" w14:paraId="1AA32C47" w14:textId="77777777" w:rsidTr="00F21A14">
        <w:tc>
          <w:tcPr>
            <w:tcW w:w="4531" w:type="dxa"/>
            <w:shd w:val="clear" w:color="auto" w:fill="F2F2F2"/>
            <w:vAlign w:val="center"/>
          </w:tcPr>
          <w:p w14:paraId="7DCCE568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Площадь (м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245" w:type="dxa"/>
            <w:vAlign w:val="center"/>
          </w:tcPr>
          <w:p w14:paraId="3889D452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42267 </w:t>
            </w:r>
          </w:p>
        </w:tc>
      </w:tr>
      <w:tr w:rsidR="00B05929" w14:paraId="54813651" w14:textId="77777777" w:rsidTr="00F21A14">
        <w:tc>
          <w:tcPr>
            <w:tcW w:w="4531" w:type="dxa"/>
            <w:shd w:val="clear" w:color="auto" w:fill="F2F2F2"/>
            <w:vAlign w:val="center"/>
          </w:tcPr>
          <w:p w14:paraId="00E65525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Категория земель</w:t>
            </w:r>
          </w:p>
        </w:tc>
        <w:tc>
          <w:tcPr>
            <w:tcW w:w="5245" w:type="dxa"/>
            <w:vAlign w:val="center"/>
          </w:tcPr>
          <w:p w14:paraId="1F5D2C82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Земли населенных пунктов</w:t>
            </w:r>
          </w:p>
        </w:tc>
      </w:tr>
      <w:tr w:rsidR="00B05929" w14:paraId="26DA2EB3" w14:textId="77777777" w:rsidTr="00F21A14">
        <w:trPr>
          <w:trHeight w:val="76"/>
        </w:trPr>
        <w:tc>
          <w:tcPr>
            <w:tcW w:w="4531" w:type="dxa"/>
            <w:shd w:val="clear" w:color="auto" w:fill="F2F2F2"/>
            <w:vAlign w:val="center"/>
          </w:tcPr>
          <w:p w14:paraId="7C0DA484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Назначение (разрешенное использование)</w:t>
            </w:r>
          </w:p>
        </w:tc>
        <w:tc>
          <w:tcPr>
            <w:tcW w:w="5245" w:type="dxa"/>
            <w:vAlign w:val="center"/>
          </w:tcPr>
          <w:p w14:paraId="326D5171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Многоэтажная жилая застройка (высотная застройка) (2.6) - многоквартирные многоэтажные дома; подземные гаражи; автостоянки; объекты обслуживания жилой застройки во встроенных, пристроенных и встроенно-пристроенных помещениях многоквартирного многоэтажного дома в отдельных помещениях многоквартирного многоэтажного дома; коммунальное обслуживание (3.1) - трансформаторные подстанции; распределительные пункты </w:t>
            </w:r>
          </w:p>
        </w:tc>
      </w:tr>
      <w:tr w:rsidR="00B05929" w14:paraId="70D85596" w14:textId="77777777" w:rsidTr="00F21A14">
        <w:tc>
          <w:tcPr>
            <w:tcW w:w="4531" w:type="dxa"/>
            <w:shd w:val="clear" w:color="auto" w:fill="F2F2F2"/>
            <w:vAlign w:val="center"/>
          </w:tcPr>
          <w:p w14:paraId="1B3E49EB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Право, на котором Земельный участок принадлежит Застройщику</w:t>
            </w:r>
          </w:p>
        </w:tc>
        <w:tc>
          <w:tcPr>
            <w:tcW w:w="5245" w:type="dxa"/>
            <w:vAlign w:val="center"/>
          </w:tcPr>
          <w:p w14:paraId="3FA67B63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Аренда</w:t>
            </w:r>
          </w:p>
        </w:tc>
      </w:tr>
      <w:tr w:rsidR="00B05929" w14:paraId="04685414" w14:textId="77777777" w:rsidTr="00F21A14">
        <w:tc>
          <w:tcPr>
            <w:tcW w:w="4531" w:type="dxa"/>
            <w:shd w:val="clear" w:color="auto" w:fill="F2F2F2"/>
            <w:vAlign w:val="center"/>
          </w:tcPr>
          <w:p w14:paraId="3658466A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Основание государственной регистрации права аренды</w:t>
            </w:r>
          </w:p>
        </w:tc>
        <w:tc>
          <w:tcPr>
            <w:tcW w:w="5245" w:type="dxa"/>
            <w:vAlign w:val="center"/>
          </w:tcPr>
          <w:p w14:paraId="73923223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о передаче прав и обязанностей по договору аренды земельного участка на территории города Новосибирска № 132467 от "14" сентября 2021 года, выдан 28.03.2022, дата государственной регистрации: 11.04.2022, номер государственной регистрации: 54:35:053365:19-54/163/2022-5 </w:t>
            </w:r>
          </w:p>
          <w:p w14:paraId="4A9A5C8E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</w:p>
          <w:p w14:paraId="1EDD8689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 земельного участка на территории города Новосибирска, № 132467, выдан 14.09.2021</w:t>
            </w:r>
          </w:p>
          <w:p w14:paraId="337EEC2B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</w:p>
          <w:p w14:paraId="27370284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Дополнительное соглашение к договору аренды земельного участка на территории города Новосибирска от 14.09.2021 № 132467, № 1, выдан 05.08.2022, дата государственной регистрации: 16.08.2022, номер государственной регистрации: 54:35:053365:19-54/163/2022-6</w:t>
            </w:r>
          </w:p>
        </w:tc>
      </w:tr>
      <w:tr w:rsidR="00B05929" w14:paraId="729F457E" w14:textId="77777777" w:rsidTr="00F21A14">
        <w:tc>
          <w:tcPr>
            <w:tcW w:w="4531" w:type="dxa"/>
            <w:shd w:val="clear" w:color="auto" w:fill="F2F2F2"/>
            <w:vAlign w:val="center"/>
          </w:tcPr>
          <w:p w14:paraId="316E39BD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и номер записи в ЕГРН о государственной регистрации права Застройщика на Земельный участок</w:t>
            </w:r>
          </w:p>
          <w:p w14:paraId="6CA9E385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C8A59AE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54:35:053365:19-54/163/2022-4 от «11» апреля 2022 года </w:t>
            </w:r>
          </w:p>
        </w:tc>
      </w:tr>
      <w:tr w:rsidR="00B05929" w14:paraId="2351172F" w14:textId="77777777" w:rsidTr="00F21A14">
        <w:tc>
          <w:tcPr>
            <w:tcW w:w="4531" w:type="dxa"/>
            <w:shd w:val="clear" w:color="auto" w:fill="F2F2F2"/>
            <w:vAlign w:val="center"/>
          </w:tcPr>
          <w:p w14:paraId="6339F872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Срок действия договора аренды земельного участка на территории города Новосибирска </w:t>
            </w:r>
          </w:p>
        </w:tc>
        <w:tc>
          <w:tcPr>
            <w:tcW w:w="5245" w:type="dxa"/>
            <w:vAlign w:val="center"/>
          </w:tcPr>
          <w:p w14:paraId="41FD090D" w14:textId="77777777" w:rsidR="00B05929" w:rsidRDefault="00B05929" w:rsidP="00F21A1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14 сентября 2021 года по 13 сентября 2031 года</w:t>
            </w:r>
          </w:p>
        </w:tc>
      </w:tr>
    </w:tbl>
    <w:p w14:paraId="5BB2BE55" w14:textId="77777777" w:rsidR="0086107D" w:rsidRDefault="00395A38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«</w:t>
      </w:r>
      <w:r>
        <w:rPr>
          <w:b/>
          <w:sz w:val="22"/>
          <w:szCs w:val="22"/>
        </w:rPr>
        <w:t>Жилой дом</w:t>
      </w:r>
      <w:r>
        <w:rPr>
          <w:sz w:val="22"/>
          <w:szCs w:val="22"/>
        </w:rPr>
        <w:t>» – многоквартирный многоэтажный жилой дом, который Застройщик строит своими силами и / или с привлечением других лиц, обладающий следующими характеристиками:</w:t>
      </w:r>
    </w:p>
    <w:tbl>
      <w:tblPr>
        <w:tblStyle w:val="a9"/>
        <w:tblW w:w="9776" w:type="dxa"/>
        <w:tblInd w:w="-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266"/>
        <w:gridCol w:w="3124"/>
        <w:gridCol w:w="5386"/>
      </w:tblGrid>
      <w:tr w:rsidR="00543C5B" w14:paraId="16066AAC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00A66267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bookmarkStart w:id="2" w:name="_30j0zll" w:colFirst="0" w:colLast="0"/>
            <w:bookmarkEnd w:id="2"/>
            <w:r>
              <w:rPr>
                <w:color w:val="000000"/>
                <w:sz w:val="22"/>
                <w:szCs w:val="22"/>
              </w:rPr>
              <w:t>Коммерческое обозначение</w:t>
            </w:r>
          </w:p>
        </w:tc>
        <w:tc>
          <w:tcPr>
            <w:tcW w:w="5386" w:type="dxa"/>
            <w:vAlign w:val="center"/>
          </w:tcPr>
          <w:p w14:paraId="0A19ACCA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Жилой квартал «Сподвижники»</w:t>
            </w:r>
          </w:p>
        </w:tc>
      </w:tr>
      <w:tr w:rsidR="00543C5B" w14:paraId="4F9B4689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0F370AB0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5386" w:type="dxa"/>
            <w:vAlign w:val="center"/>
          </w:tcPr>
          <w:p w14:paraId="4DA1B4A0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sz w:val="22"/>
                <w:szCs w:val="22"/>
              </w:rPr>
              <w:t xml:space="preserve">Многоквартирный многоэтажный дом № 3 (по генплану) со встроенными помещениями обслуживания жилой застройки - II этап строительства многоквартирных многоэтажных домов со встроенными помещениями обслуживания жилой застройки </w:t>
            </w:r>
          </w:p>
        </w:tc>
      </w:tr>
      <w:tr w:rsidR="00543C5B" w14:paraId="4C6B924A" w14:textId="77777777" w:rsidTr="004F2AB5">
        <w:trPr>
          <w:trHeight w:val="300"/>
        </w:trPr>
        <w:tc>
          <w:tcPr>
            <w:tcW w:w="1266" w:type="dxa"/>
            <w:vMerge w:val="restart"/>
            <w:shd w:val="clear" w:color="auto" w:fill="F2F2F2"/>
            <w:vAlign w:val="center"/>
          </w:tcPr>
          <w:p w14:paraId="12EDE737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Этажность</w:t>
            </w:r>
          </w:p>
        </w:tc>
        <w:tc>
          <w:tcPr>
            <w:tcW w:w="3124" w:type="dxa"/>
            <w:vMerge w:val="restart"/>
            <w:shd w:val="clear" w:color="auto" w:fill="F2F2F2"/>
            <w:vAlign w:val="center"/>
          </w:tcPr>
          <w:p w14:paraId="4BCBDC9B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этажей</w:t>
            </w:r>
          </w:p>
        </w:tc>
        <w:tc>
          <w:tcPr>
            <w:tcW w:w="5386" w:type="dxa"/>
            <w:vAlign w:val="center"/>
          </w:tcPr>
          <w:p w14:paraId="66DB05EA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 xml:space="preserve">Блок-секции № 1,2 – </w:t>
            </w:r>
            <w:r w:rsidRPr="00F1233C">
              <w:rPr>
                <w:color w:val="000000"/>
                <w:sz w:val="22"/>
                <w:szCs w:val="22"/>
                <w:lang w:val="en-US"/>
              </w:rPr>
              <w:t>25</w:t>
            </w:r>
          </w:p>
          <w:p w14:paraId="7B7ED984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43C5B" w14:paraId="0EE95842" w14:textId="77777777" w:rsidTr="004F2AB5">
        <w:trPr>
          <w:trHeight w:val="300"/>
        </w:trPr>
        <w:tc>
          <w:tcPr>
            <w:tcW w:w="1266" w:type="dxa"/>
            <w:vMerge/>
            <w:shd w:val="clear" w:color="auto" w:fill="F2F2F2"/>
            <w:vAlign w:val="center"/>
          </w:tcPr>
          <w:p w14:paraId="55D80C1B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3124" w:type="dxa"/>
            <w:vMerge/>
            <w:shd w:val="clear" w:color="auto" w:fill="F2F2F2"/>
            <w:vAlign w:val="center"/>
          </w:tcPr>
          <w:p w14:paraId="5C553EE0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  <w:vAlign w:val="center"/>
          </w:tcPr>
          <w:p w14:paraId="4D59F3C3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 xml:space="preserve">Блок-секция № 3 </w:t>
            </w:r>
            <w:r w:rsidRPr="00F1233C">
              <w:rPr>
                <w:color w:val="000000"/>
                <w:sz w:val="22"/>
                <w:szCs w:val="22"/>
                <w:lang w:val="en-US"/>
              </w:rPr>
              <w:t>–</w:t>
            </w:r>
            <w:r w:rsidRPr="00F1233C">
              <w:rPr>
                <w:color w:val="000000"/>
                <w:sz w:val="22"/>
                <w:szCs w:val="22"/>
              </w:rPr>
              <w:t xml:space="preserve"> </w:t>
            </w:r>
            <w:r w:rsidRPr="00F1233C">
              <w:rPr>
                <w:color w:val="000000"/>
                <w:sz w:val="22"/>
                <w:szCs w:val="22"/>
                <w:lang w:val="en-US"/>
              </w:rPr>
              <w:t>19</w:t>
            </w:r>
          </w:p>
        </w:tc>
      </w:tr>
      <w:tr w:rsidR="00543C5B" w14:paraId="0EBB8BD2" w14:textId="77777777" w:rsidTr="004F2AB5">
        <w:trPr>
          <w:trHeight w:val="165"/>
        </w:trPr>
        <w:tc>
          <w:tcPr>
            <w:tcW w:w="1266" w:type="dxa"/>
            <w:vMerge/>
            <w:shd w:val="clear" w:color="auto" w:fill="F2F2F2"/>
            <w:vAlign w:val="center"/>
          </w:tcPr>
          <w:p w14:paraId="28EB9C57" w14:textId="77777777" w:rsidR="00543C5B" w:rsidRDefault="00543C5B" w:rsidP="004F2A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24" w:type="dxa"/>
            <w:shd w:val="clear" w:color="auto" w:fill="F2F2F2"/>
            <w:vAlign w:val="center"/>
          </w:tcPr>
          <w:p w14:paraId="71D99091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подземных этажей</w:t>
            </w:r>
          </w:p>
        </w:tc>
        <w:tc>
          <w:tcPr>
            <w:tcW w:w="5386" w:type="dxa"/>
            <w:vAlign w:val="center"/>
          </w:tcPr>
          <w:p w14:paraId="428BF825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1</w:t>
            </w:r>
          </w:p>
        </w:tc>
      </w:tr>
      <w:tr w:rsidR="00543C5B" w14:paraId="3BE3B558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4BEFABBD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площадь (м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386" w:type="dxa"/>
            <w:vAlign w:val="center"/>
          </w:tcPr>
          <w:p w14:paraId="449C5132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sz w:val="22"/>
                <w:szCs w:val="22"/>
              </w:rPr>
              <w:t>28 827,70</w:t>
            </w:r>
          </w:p>
        </w:tc>
      </w:tr>
      <w:tr w:rsidR="00543C5B" w14:paraId="2E0E623E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29B0C411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каркаса</w:t>
            </w:r>
          </w:p>
        </w:tc>
        <w:tc>
          <w:tcPr>
            <w:tcW w:w="5386" w:type="dxa"/>
            <w:vAlign w:val="center"/>
          </w:tcPr>
          <w:p w14:paraId="7D5E8482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Монолитный железобетонный каркас</w:t>
            </w:r>
          </w:p>
        </w:tc>
      </w:tr>
      <w:tr w:rsidR="00543C5B" w14:paraId="72708880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78DBB777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наружных стен и каркаса:</w:t>
            </w:r>
          </w:p>
        </w:tc>
        <w:tc>
          <w:tcPr>
            <w:tcW w:w="5386" w:type="dxa"/>
            <w:vAlign w:val="center"/>
          </w:tcPr>
          <w:p w14:paraId="201A535B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</w:t>
            </w:r>
          </w:p>
          <w:p w14:paraId="2CFC9F1B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керамические камни, блоки и др.)</w:t>
            </w:r>
          </w:p>
        </w:tc>
      </w:tr>
      <w:tr w:rsidR="00543C5B" w14:paraId="5814AFBA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62319175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перекрытий</w:t>
            </w:r>
          </w:p>
        </w:tc>
        <w:tc>
          <w:tcPr>
            <w:tcW w:w="5386" w:type="dxa"/>
            <w:vAlign w:val="center"/>
          </w:tcPr>
          <w:p w14:paraId="22A61231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Монолитные железобетонные</w:t>
            </w:r>
          </w:p>
        </w:tc>
      </w:tr>
      <w:tr w:rsidR="00543C5B" w14:paraId="0CF33591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2CA648D0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Класс энергетической эффективности</w:t>
            </w:r>
          </w:p>
        </w:tc>
        <w:tc>
          <w:tcPr>
            <w:tcW w:w="5386" w:type="dxa"/>
            <w:vAlign w:val="center"/>
          </w:tcPr>
          <w:p w14:paraId="02443007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В (высокий)</w:t>
            </w:r>
          </w:p>
        </w:tc>
      </w:tr>
      <w:tr w:rsidR="00543C5B" w14:paraId="5C115EFC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695AB7EB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Сейсмостойкость (баллов)</w:t>
            </w:r>
          </w:p>
        </w:tc>
        <w:tc>
          <w:tcPr>
            <w:tcW w:w="5386" w:type="dxa"/>
            <w:vAlign w:val="center"/>
          </w:tcPr>
          <w:p w14:paraId="584EA4B3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>6 баллов</w:t>
            </w:r>
          </w:p>
        </w:tc>
      </w:tr>
      <w:tr w:rsidR="00543C5B" w14:paraId="2A00E173" w14:textId="77777777" w:rsidTr="004F2AB5">
        <w:trPr>
          <w:trHeight w:val="718"/>
        </w:trPr>
        <w:tc>
          <w:tcPr>
            <w:tcW w:w="4390" w:type="dxa"/>
            <w:gridSpan w:val="2"/>
            <w:shd w:val="clear" w:color="auto" w:fill="F2F2F2"/>
            <w:vAlign w:val="center"/>
          </w:tcPr>
          <w:p w14:paraId="2175E255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(строительный)</w:t>
            </w:r>
          </w:p>
        </w:tc>
        <w:tc>
          <w:tcPr>
            <w:tcW w:w="5386" w:type="dxa"/>
            <w:vAlign w:val="center"/>
          </w:tcPr>
          <w:p w14:paraId="4278A93A" w14:textId="77777777" w:rsidR="00543C5B" w:rsidRPr="00F1233C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 w:rsidRPr="00F1233C">
              <w:rPr>
                <w:color w:val="000000"/>
                <w:sz w:val="22"/>
                <w:szCs w:val="22"/>
              </w:rPr>
              <w:t xml:space="preserve">Новосибирская область, город Новосибирск, </w:t>
            </w:r>
            <w:r w:rsidRPr="00F1233C">
              <w:rPr>
                <w:sz w:val="22"/>
                <w:szCs w:val="22"/>
              </w:rPr>
              <w:t xml:space="preserve">Кировский </w:t>
            </w:r>
            <w:r w:rsidRPr="00F1233C">
              <w:rPr>
                <w:color w:val="000000"/>
                <w:sz w:val="22"/>
                <w:szCs w:val="22"/>
              </w:rPr>
              <w:t>район,</w:t>
            </w:r>
            <w:r w:rsidRPr="00F1233C">
              <w:rPr>
                <w:sz w:val="22"/>
                <w:szCs w:val="22"/>
              </w:rPr>
              <w:t xml:space="preserve"> 18-ый </w:t>
            </w:r>
            <w:proofErr w:type="spellStart"/>
            <w:r w:rsidRPr="00F1233C">
              <w:rPr>
                <w:sz w:val="22"/>
                <w:szCs w:val="22"/>
              </w:rPr>
              <w:t>Бронный</w:t>
            </w:r>
            <w:proofErr w:type="spellEnd"/>
            <w:r w:rsidRPr="00F1233C">
              <w:rPr>
                <w:sz w:val="22"/>
                <w:szCs w:val="22"/>
              </w:rPr>
              <w:t xml:space="preserve"> переулок</w:t>
            </w:r>
          </w:p>
        </w:tc>
      </w:tr>
      <w:tr w:rsidR="00543C5B" w14:paraId="10227C05" w14:textId="77777777" w:rsidTr="004F2AB5">
        <w:tc>
          <w:tcPr>
            <w:tcW w:w="4390" w:type="dxa"/>
            <w:gridSpan w:val="2"/>
            <w:shd w:val="clear" w:color="auto" w:fill="F2F2F2"/>
            <w:vAlign w:val="center"/>
          </w:tcPr>
          <w:p w14:paraId="7ED5C846" w14:textId="77777777" w:rsidR="00543C5B" w:rsidRDefault="00543C5B" w:rsidP="004F2AB5">
            <w:pPr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 Жилого дома на сайте ЕИСЖС </w:t>
            </w:r>
          </w:p>
        </w:tc>
        <w:tc>
          <w:tcPr>
            <w:tcW w:w="5386" w:type="dxa"/>
            <w:vAlign w:val="center"/>
          </w:tcPr>
          <w:p w14:paraId="6A711AEA" w14:textId="77777777" w:rsidR="00543C5B" w:rsidRPr="000F2897" w:rsidRDefault="00543C5B" w:rsidP="004F2AB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0F2897">
              <w:rPr>
                <w:color w:val="000000"/>
                <w:sz w:val="22"/>
                <w:szCs w:val="22"/>
              </w:rPr>
              <w:t>69450</w:t>
            </w:r>
          </w:p>
        </w:tc>
      </w:tr>
    </w:tbl>
    <w:p w14:paraId="596C8EA5" w14:textId="32567886" w:rsidR="0086107D" w:rsidRDefault="00B05929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395A38">
        <w:rPr>
          <w:b/>
          <w:sz w:val="22"/>
          <w:szCs w:val="22"/>
        </w:rPr>
        <w:t>«Помещение»</w:t>
      </w:r>
      <w:r w:rsidR="00395A38">
        <w:rPr>
          <w:sz w:val="22"/>
          <w:szCs w:val="22"/>
        </w:rPr>
        <w:t xml:space="preserve"> – индивидуальная хозяйственная кладовая (объект долевого строительства), входящий в состав Жилого дома, подлежащий передаче в собственность Участнику и обладающие следующими характеристиками:</w:t>
      </w:r>
    </w:p>
    <w:tbl>
      <w:tblPr>
        <w:tblStyle w:val="aa"/>
        <w:tblW w:w="977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670"/>
      </w:tblGrid>
      <w:tr w:rsidR="0086107D" w14:paraId="2066C52E" w14:textId="77777777" w:rsidTr="0086107D">
        <w:tc>
          <w:tcPr>
            <w:tcW w:w="4106" w:type="dxa"/>
            <w:shd w:val="clear" w:color="auto" w:fill="F2F2F2"/>
            <w:vAlign w:val="center"/>
          </w:tcPr>
          <w:p w14:paraId="34A93A0A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(строительный)</w:t>
            </w:r>
          </w:p>
        </w:tc>
        <w:tc>
          <w:tcPr>
            <w:tcW w:w="5670" w:type="dxa"/>
            <w:vAlign w:val="center"/>
          </w:tcPr>
          <w:p w14:paraId="5B247343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</w:t>
            </w:r>
            <w:proofErr w:type="spellStart"/>
            <w:r>
              <w:rPr>
                <w:sz w:val="22"/>
                <w:szCs w:val="22"/>
              </w:rPr>
              <w:t>OBJ.number</w:t>
            </w:r>
            <w:proofErr w:type="spellEnd"/>
            <w:r>
              <w:rPr>
                <w:sz w:val="22"/>
                <w:szCs w:val="22"/>
              </w:rPr>
              <w:t>}</w:t>
            </w:r>
          </w:p>
        </w:tc>
      </w:tr>
      <w:tr w:rsidR="0086107D" w14:paraId="654539DB" w14:textId="77777777" w:rsidTr="0086107D">
        <w:tc>
          <w:tcPr>
            <w:tcW w:w="4106" w:type="dxa"/>
            <w:shd w:val="clear" w:color="auto" w:fill="F2F2F2"/>
            <w:vAlign w:val="center"/>
          </w:tcPr>
          <w:p w14:paraId="21A74882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5670" w:type="dxa"/>
            <w:vAlign w:val="center"/>
          </w:tcPr>
          <w:p w14:paraId="2995720E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</w:tc>
      </w:tr>
      <w:tr w:rsidR="0086107D" w14:paraId="2CF59556" w14:textId="77777777" w:rsidTr="0086107D">
        <w:tc>
          <w:tcPr>
            <w:tcW w:w="4106" w:type="dxa"/>
            <w:shd w:val="clear" w:color="auto" w:fill="F2F2F2"/>
            <w:vAlign w:val="center"/>
          </w:tcPr>
          <w:p w14:paraId="2BC97E4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Этаж</w:t>
            </w:r>
          </w:p>
        </w:tc>
        <w:tc>
          <w:tcPr>
            <w:tcW w:w="5670" w:type="dxa"/>
          </w:tcPr>
          <w:p w14:paraId="6BFEE720" w14:textId="77777777" w:rsidR="0086107D" w:rsidRDefault="00395A38">
            <w:pPr>
              <w:keepLines/>
              <w:widowControl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</w:t>
            </w:r>
            <w:proofErr w:type="spellStart"/>
            <w:r>
              <w:rPr>
                <w:sz w:val="22"/>
                <w:szCs w:val="22"/>
              </w:rPr>
              <w:t>OBJ.floor</w:t>
            </w:r>
            <w:proofErr w:type="spellEnd"/>
            <w:r>
              <w:rPr>
                <w:sz w:val="22"/>
                <w:szCs w:val="22"/>
              </w:rPr>
              <w:t>}</w:t>
            </w:r>
          </w:p>
        </w:tc>
      </w:tr>
      <w:tr w:rsidR="0086107D" w14:paraId="0C4B631C" w14:textId="77777777" w:rsidTr="0086107D">
        <w:tc>
          <w:tcPr>
            <w:tcW w:w="4106" w:type="dxa"/>
            <w:shd w:val="clear" w:color="auto" w:fill="F2F2F2"/>
            <w:vAlign w:val="center"/>
          </w:tcPr>
          <w:p w14:paraId="646ECE7F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подъезда</w:t>
            </w:r>
          </w:p>
        </w:tc>
        <w:tc>
          <w:tcPr>
            <w:tcW w:w="5670" w:type="dxa"/>
          </w:tcPr>
          <w:p w14:paraId="09F4B834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</w:t>
            </w:r>
            <w:proofErr w:type="spellStart"/>
            <w:r>
              <w:rPr>
                <w:sz w:val="22"/>
                <w:szCs w:val="22"/>
              </w:rPr>
              <w:t>CFFLAT.sektsiya_fakt</w:t>
            </w:r>
            <w:proofErr w:type="spellEnd"/>
            <w:r>
              <w:rPr>
                <w:sz w:val="22"/>
                <w:szCs w:val="22"/>
              </w:rPr>
              <w:t>}</w:t>
            </w:r>
          </w:p>
        </w:tc>
      </w:tr>
      <w:tr w:rsidR="0086107D" w14:paraId="37469DE8" w14:textId="77777777" w:rsidTr="0086107D">
        <w:tc>
          <w:tcPr>
            <w:tcW w:w="4106" w:type="dxa"/>
            <w:shd w:val="clear" w:color="auto" w:fill="F2F2F2"/>
            <w:vAlign w:val="center"/>
          </w:tcPr>
          <w:p w14:paraId="4325CFD6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</w:t>
            </w:r>
          </w:p>
        </w:tc>
        <w:tc>
          <w:tcPr>
            <w:tcW w:w="5670" w:type="dxa"/>
          </w:tcPr>
          <w:p w14:paraId="1CA31418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-/-</w:t>
            </w:r>
          </w:p>
        </w:tc>
      </w:tr>
      <w:tr w:rsidR="0086107D" w14:paraId="17F871B0" w14:textId="77777777" w:rsidTr="0086107D">
        <w:tc>
          <w:tcPr>
            <w:tcW w:w="4106" w:type="dxa"/>
            <w:shd w:val="clear" w:color="auto" w:fill="F2F2F2"/>
            <w:vAlign w:val="center"/>
          </w:tcPr>
          <w:p w14:paraId="2B24A82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</w:t>
            </w:r>
          </w:p>
        </w:tc>
        <w:tc>
          <w:tcPr>
            <w:tcW w:w="5670" w:type="dxa"/>
          </w:tcPr>
          <w:p w14:paraId="38546020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-/-</w:t>
            </w:r>
          </w:p>
        </w:tc>
      </w:tr>
      <w:tr w:rsidR="0086107D" w14:paraId="24AF1965" w14:textId="77777777" w:rsidTr="0086107D">
        <w:tc>
          <w:tcPr>
            <w:tcW w:w="4106" w:type="dxa"/>
            <w:shd w:val="clear" w:color="auto" w:fill="F2F2F2"/>
            <w:vAlign w:val="center"/>
          </w:tcPr>
          <w:p w14:paraId="312E1A0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площадь (кв.м.)</w:t>
            </w:r>
          </w:p>
        </w:tc>
        <w:tc>
          <w:tcPr>
            <w:tcW w:w="5670" w:type="dxa"/>
          </w:tcPr>
          <w:p w14:paraId="50A9FF2C" w14:textId="77777777" w:rsidR="0086107D" w:rsidRDefault="00395A38">
            <w:pPr>
              <w:keepLines/>
              <w:spacing w:after="40" w:line="276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</w:t>
            </w:r>
            <w:proofErr w:type="spellStart"/>
            <w:r>
              <w:rPr>
                <w:sz w:val="22"/>
                <w:szCs w:val="22"/>
              </w:rPr>
              <w:t>OBJ.area</w:t>
            </w:r>
            <w:proofErr w:type="spellEnd"/>
            <w:r>
              <w:rPr>
                <w:sz w:val="22"/>
                <w:szCs w:val="22"/>
              </w:rPr>
              <w:t>}</w:t>
            </w:r>
          </w:p>
        </w:tc>
      </w:tr>
    </w:tbl>
    <w:p w14:paraId="6C6E0C6F" w14:textId="77777777" w:rsidR="0086107D" w:rsidRDefault="0086107D">
      <w:pPr>
        <w:widowControl/>
        <w:spacing w:before="80" w:after="80" w:line="276" w:lineRule="auto"/>
        <w:ind w:firstLine="0"/>
        <w:rPr>
          <w:sz w:val="22"/>
          <w:szCs w:val="22"/>
        </w:rPr>
      </w:pPr>
    </w:p>
    <w:p w14:paraId="54DFE8DF" w14:textId="77777777" w:rsidR="0086107D" w:rsidRDefault="00395A38">
      <w:pPr>
        <w:widowControl/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«</w:t>
      </w:r>
      <w:r>
        <w:rPr>
          <w:b/>
          <w:sz w:val="22"/>
          <w:szCs w:val="22"/>
        </w:rPr>
        <w:t>План-схема Помещения</w:t>
      </w:r>
      <w:r>
        <w:rPr>
          <w:sz w:val="22"/>
          <w:szCs w:val="22"/>
        </w:rPr>
        <w:t>» – приложение № 1 к Договору, содержащее графическое описание расположения частей Помещения по отношению друг к другу, а именно: жилых комнат, помещений вспомогательного использования, лоджий, балконов, а также местоположение Помещения на этаже Жилого дома.</w:t>
      </w:r>
    </w:p>
    <w:p w14:paraId="2B8C8940" w14:textId="77777777" w:rsidR="00B05929" w:rsidRPr="006A5AA1" w:rsidRDefault="00395A38" w:rsidP="00B05929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>
        <w:rPr>
          <w:b/>
          <w:sz w:val="22"/>
          <w:szCs w:val="22"/>
        </w:rPr>
        <w:t>«Стандарт организации»</w:t>
      </w:r>
      <w:r>
        <w:rPr>
          <w:sz w:val="22"/>
          <w:szCs w:val="22"/>
        </w:rPr>
        <w:t xml:space="preserve"> </w:t>
      </w:r>
      <w:r w:rsidR="00B05929" w:rsidRPr="006A5AA1">
        <w:rPr>
          <w:sz w:val="22"/>
          <w:szCs w:val="22"/>
        </w:rPr>
        <w:t xml:space="preserve">– обязательный к применению документ по стандартизации «Работы строительно-монтажные требования к результатам выполнения отделочных работ, работ по устройству внутренних инженерных сетей.» № СТО 96446172-001-2025 от 12.03.2025 г. Опубликован на официальном сайте Застройщика (режим доступа: https://виравира.рф/dokumenty/, QR-код для ознакомления: </w:t>
      </w:r>
    </w:p>
    <w:p w14:paraId="497A1951" w14:textId="77777777" w:rsidR="00B05929" w:rsidRPr="006A5AA1" w:rsidRDefault="00B05929" w:rsidP="00B05929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sz w:val="22"/>
          <w:szCs w:val="22"/>
        </w:rPr>
      </w:pPr>
      <w:r w:rsidRPr="006A5AA1">
        <w:rPr>
          <w:noProof/>
          <w:sz w:val="22"/>
          <w:szCs w:val="22"/>
        </w:rPr>
        <w:lastRenderedPageBreak/>
        <w:drawing>
          <wp:inline distT="114300" distB="114300" distL="114300" distR="114300" wp14:anchorId="254229EB" wp14:editId="764EF442">
            <wp:extent cx="1440000" cy="1440000"/>
            <wp:effectExtent l="0" t="0" r="8255" b="8255"/>
            <wp:docPr id="19537528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11F56B" w14:textId="6C2A13B0" w:rsidR="0086107D" w:rsidRDefault="00B05929" w:rsidP="00B05929">
      <w:pPr>
        <w:widowControl/>
        <w:spacing w:before="240" w:after="80" w:line="276" w:lineRule="auto"/>
        <w:ind w:firstLine="0"/>
        <w:rPr>
          <w:sz w:val="22"/>
          <w:szCs w:val="22"/>
        </w:rPr>
      </w:pPr>
      <w:r w:rsidRPr="002D51F7">
        <w:rPr>
          <w:sz w:val="22"/>
          <w:szCs w:val="22"/>
        </w:rPr>
        <w:t>«</w:t>
      </w:r>
      <w:r w:rsidRPr="002D51F7">
        <w:rPr>
          <w:b/>
          <w:sz w:val="22"/>
          <w:szCs w:val="22"/>
        </w:rPr>
        <w:t>Инструкция по эксплуатации</w:t>
      </w:r>
      <w:r w:rsidRPr="002D51F7">
        <w:rPr>
          <w:sz w:val="22"/>
          <w:szCs w:val="22"/>
        </w:rPr>
        <w:t>» – документ, передаваемый Застройщиком Участнику при передаче помещения по Акту приема-передачи, содержащий необходимую и достоверную информацию о правилах и об условиях эффективного и безопасного использования Помещения, сроке службы Помещения и входящих в его состав элементов отделки, систем инженерно-технического обеспечения, конструктивных элементов, изделий.</w:t>
      </w:r>
    </w:p>
    <w:p w14:paraId="5200EAAD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Акт приема-передачи</w:t>
      </w:r>
      <w:r>
        <w:rPr>
          <w:sz w:val="22"/>
          <w:szCs w:val="22"/>
        </w:rPr>
        <w:t>» – документ, составляемый и подписываемый между Застройщиком и Участником не ранее чем после момента ввода в эксплуатацию Жилого дома, подтверждающий факт передачи Застройщиком Помещения и его принятия Участником.</w:t>
      </w:r>
    </w:p>
    <w:p w14:paraId="0837E2C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Односторонний Акт о передаче Помещения</w:t>
      </w:r>
      <w:r>
        <w:rPr>
          <w:sz w:val="22"/>
          <w:szCs w:val="22"/>
        </w:rPr>
        <w:t>» – документ, составляемый и подписываемый Застройщиком в случае необоснованного уклонения или отказа Участника от принятия Помещения в установленный срок, по истечении 2 (двух) месяцев со дня, когда Участник обязан был приступить к принятию Помещения.</w:t>
      </w:r>
    </w:p>
    <w:p w14:paraId="63032C9A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>«Акт осмотра»</w:t>
      </w:r>
      <w:r>
        <w:rPr>
          <w:sz w:val="22"/>
          <w:szCs w:val="22"/>
        </w:rPr>
        <w:t xml:space="preserve"> – документ, составляемый и подписываемый между Застройщиком, Участником и иными привлекаемыми ими третьими лицами до фактической передачи Помещения Участнику и подписания Сторонами Акта приема-передачи, подтверждающий проведение Сторонами осмотра Помещения на предмет выявления недостатков Помещения.</w:t>
      </w:r>
    </w:p>
    <w:p w14:paraId="0BD3010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Явные недостатки</w:t>
      </w:r>
      <w:r>
        <w:rPr>
          <w:sz w:val="22"/>
          <w:szCs w:val="22"/>
        </w:rPr>
        <w:t>» – недостатки Помещения, которые могут и должны быть выявлены Участником при визуальном осмотре Помещения без использования специализированного измерительного и вспомогательного оборудования.</w:t>
      </w:r>
    </w:p>
    <w:p w14:paraId="38DAAD9A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Устранимые несущественные недостатки</w:t>
      </w:r>
      <w:r>
        <w:rPr>
          <w:sz w:val="22"/>
          <w:szCs w:val="22"/>
        </w:rPr>
        <w:t>» – устранимые недостатки Помещения (в т.ч. Явные недостатки), не являющиеся существенным нарушением требований к качеству Помещения по смыслу ч. 3 ст. 7 Закона № 214-ФЗ, наличие которых не является основанием для признания Помещения непригодным для проживания, не влияет на возможность его эксплуатации по назначению, а следовательно, не является основанием для отказа от принятия Помещения.</w:t>
      </w:r>
    </w:p>
    <w:p w14:paraId="3842BACC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Общее имущество в Жилом доме</w:t>
      </w:r>
      <w:r>
        <w:rPr>
          <w:sz w:val="22"/>
          <w:szCs w:val="22"/>
        </w:rPr>
        <w:t>» – имущество Жилого дома, которое после составления и подписания Акта приема-передачи будет принадлежать Участнику на праве общей долевой собственности, состав которого определяется в соответствии с частью 1 статьи 36 Жилищного кодекса РФ.</w:t>
      </w:r>
    </w:p>
    <w:p w14:paraId="7304F361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Уполномоченный представитель</w:t>
      </w:r>
      <w:r>
        <w:rPr>
          <w:sz w:val="22"/>
          <w:szCs w:val="22"/>
        </w:rPr>
        <w:t>» – физическое лицо, действующее от имени и в интересах Участника на основании нотариально удостоверенной доверенности и уполномоченное Участником совершать все необходимые юридические и фактические действия, направленные на заключение, изменение, расторжение и / или государственную регистрацию Договора, приложений, дополнений и изменений к нему.</w:t>
      </w:r>
    </w:p>
    <w:p w14:paraId="1FF9D730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b/>
          <w:sz w:val="22"/>
          <w:szCs w:val="22"/>
        </w:rPr>
        <w:t>Управляющая организация</w:t>
      </w:r>
      <w:r>
        <w:rPr>
          <w:sz w:val="22"/>
          <w:szCs w:val="22"/>
        </w:rPr>
        <w:t>» – юридическое лицо, имеющее лицензию на управление многоквартирными домами и оказывающее услуги по управление Жилым домом на основании заключенного с Застройщиком договора управления многоквартирным домом.</w:t>
      </w:r>
    </w:p>
    <w:p w14:paraId="4EC10528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«Орган регистрации» </w:t>
      </w:r>
      <w:r>
        <w:rPr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Управление Федеральной службы государственной регистрации, кадастра и картографии по Новосибирской области (Росреестр по НСО).</w:t>
      </w:r>
    </w:p>
    <w:p w14:paraId="5DEFBCA0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«</w:t>
      </w:r>
      <w:r>
        <w:rPr>
          <w:b/>
          <w:color w:val="000000"/>
          <w:sz w:val="22"/>
          <w:szCs w:val="22"/>
        </w:rPr>
        <w:t>Общая площадь Помещения</w:t>
      </w:r>
      <w:r>
        <w:rPr>
          <w:color w:val="000000"/>
          <w:sz w:val="22"/>
          <w:szCs w:val="22"/>
        </w:rPr>
        <w:t>» – состоит из суммы площади всех частей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Помещении, за исключением площади лоджии с понижающим коэффициентом - 0,5 и / или балкона с понижающими коэффициентом - 0,3.</w:t>
      </w:r>
    </w:p>
    <w:p w14:paraId="512431F2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Общая приведенная площадь Помещения</w:t>
      </w:r>
      <w:r>
        <w:rPr>
          <w:color w:val="000000"/>
          <w:sz w:val="22"/>
          <w:szCs w:val="22"/>
        </w:rPr>
        <w:t>» – состоит из суммы Общей площади Помещения и площади лоджии с понижающим коэффициентом - 0,5 и / или балкона с понижающими коэффициентом - 0,3.</w:t>
      </w:r>
    </w:p>
    <w:p w14:paraId="749CF95C" w14:textId="09A017C8" w:rsidR="0086107D" w:rsidRDefault="00D502BB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sz w:val="22"/>
          <w:szCs w:val="22"/>
        </w:rPr>
      </w:pPr>
      <w:r w:rsidRPr="009C0975">
        <w:rPr>
          <w:b/>
          <w:bCs/>
          <w:color w:val="000000"/>
          <w:sz w:val="22"/>
          <w:szCs w:val="22"/>
        </w:rPr>
        <w:t>«Договор НКЛ»</w:t>
      </w:r>
      <w:r w:rsidRPr="00D502BB">
        <w:rPr>
          <w:color w:val="000000"/>
          <w:sz w:val="22"/>
          <w:szCs w:val="22"/>
        </w:rPr>
        <w:t xml:space="preserve"> – договор об открытии невозобновляемой кредитной линии № 440B01FZT от 12.12.2025 г., заключённый между Застройщиком и ПАО Сбербанк на финансирование затрат по строительству Жилого дома.</w:t>
      </w:r>
    </w:p>
    <w:p w14:paraId="4517469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Соглашение об уступке</w:t>
      </w:r>
      <w:r>
        <w:rPr>
          <w:color w:val="000000"/>
          <w:sz w:val="22"/>
          <w:szCs w:val="22"/>
        </w:rPr>
        <w:t>» – договор, по которому Участник передает новому Участнику свое право требовать от Застройщика передачи Помещения после завершения строительства Жилого дома.</w:t>
      </w:r>
    </w:p>
    <w:p w14:paraId="28FB042A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Официальный представитель Застройщика</w:t>
      </w:r>
      <w:r>
        <w:rPr>
          <w:color w:val="000000"/>
          <w:sz w:val="22"/>
          <w:szCs w:val="22"/>
        </w:rPr>
        <w:t>» – лицо, к которому Участник может обратиться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уступке. Адресом (местом нахождения) официального представителя Застройщика является адрес офиса VS-Недвижимость: 630112, г. Новосибирск, ул. Фрунзе, д. 63, офис 35. Сведения и контактная информация об официальном представители Застройщика указаны на сайте Застройщика.</w:t>
      </w:r>
    </w:p>
    <w:p w14:paraId="40DB90C8" w14:textId="77777777" w:rsidR="0086107D" w:rsidRDefault="00395A38">
      <w:pPr>
        <w:keepNext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jc w:val="left"/>
        <w:rPr>
          <w:color w:val="000000"/>
        </w:rPr>
      </w:pPr>
      <w:r>
        <w:rPr>
          <w:b/>
          <w:color w:val="000000"/>
          <w:sz w:val="22"/>
          <w:szCs w:val="22"/>
        </w:rPr>
        <w:t>Общие условия</w:t>
      </w:r>
    </w:p>
    <w:p w14:paraId="424E141C" w14:textId="77777777" w:rsidR="0086107D" w:rsidRDefault="00395A38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Регулирование отношений:</w:t>
      </w:r>
    </w:p>
    <w:p w14:paraId="48664CA4" w14:textId="77777777" w:rsidR="0086107D" w:rsidRDefault="00395A38">
      <w:pPr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При заключении и исполнении Договора Стороны руководствуются действующим законодательством Российской Федерации, в том числе: Гражданским кодексом РФ, Жилищным кодексом РФ, Законом № 214-ФЗ, Законом о защите прав потребителей – в случаях, когда Участником является гражданин, приобретающий Помещение исключительно для личных, семейных, домашних и иных нужд, не связанных с осуществлением предпринимательской деятельности.</w:t>
      </w:r>
    </w:p>
    <w:p w14:paraId="1796FA96" w14:textId="77777777" w:rsidR="0086107D" w:rsidRDefault="00395A38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Разрешительная документация Застройщика:</w:t>
      </w:r>
    </w:p>
    <w:p w14:paraId="1617F927" w14:textId="77777777" w:rsidR="0086107D" w:rsidRDefault="00395A38">
      <w:pPr>
        <w:widowControl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организует строительство Жилого дома на основании:</w:t>
      </w:r>
    </w:p>
    <w:p w14:paraId="30BE0A89" w14:textId="77777777" w:rsidR="0086107D" w:rsidRDefault="00395A38">
      <w:pPr>
        <w:widowControl/>
        <w:tabs>
          <w:tab w:val="left" w:pos="567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2.2.1. Разрешения на строительство</w:t>
      </w:r>
    </w:p>
    <w:tbl>
      <w:tblPr>
        <w:tblStyle w:val="ab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9C0975" w:rsidRPr="002A0ECD" w14:paraId="06FC0E29" w14:textId="77777777" w:rsidTr="00F21A14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99C6E3E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Кем выдано</w:t>
            </w:r>
          </w:p>
        </w:tc>
        <w:tc>
          <w:tcPr>
            <w:tcW w:w="4819" w:type="dxa"/>
            <w:vAlign w:val="center"/>
          </w:tcPr>
          <w:p w14:paraId="413E1D6F" w14:textId="77777777" w:rsidR="009C0975" w:rsidRPr="00901FC3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EA6884">
              <w:rPr>
                <w:color w:val="000000"/>
                <w:sz w:val="22"/>
                <w:szCs w:val="22"/>
              </w:rPr>
              <w:t xml:space="preserve">Мэрия города </w:t>
            </w:r>
            <w:r>
              <w:rPr>
                <w:color w:val="000000"/>
                <w:sz w:val="22"/>
                <w:szCs w:val="22"/>
              </w:rPr>
              <w:t>Н</w:t>
            </w:r>
            <w:r w:rsidRPr="00EA6884">
              <w:rPr>
                <w:color w:val="000000"/>
                <w:sz w:val="22"/>
                <w:szCs w:val="22"/>
              </w:rPr>
              <w:t>овосибирска</w:t>
            </w:r>
          </w:p>
        </w:tc>
      </w:tr>
      <w:tr w:rsidR="009C0975" w:rsidRPr="002A0ECD" w14:paraId="2285BDC1" w14:textId="77777777" w:rsidTr="00F21A14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0EB7DE6A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 выдачи</w:t>
            </w:r>
          </w:p>
        </w:tc>
        <w:tc>
          <w:tcPr>
            <w:tcW w:w="4819" w:type="dxa"/>
            <w:vAlign w:val="center"/>
          </w:tcPr>
          <w:p w14:paraId="3EDC3FBB" w14:textId="77777777" w:rsidR="009C0975" w:rsidRPr="00901FC3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EA6884">
              <w:rPr>
                <w:color w:val="000000"/>
                <w:sz w:val="22"/>
                <w:szCs w:val="22"/>
              </w:rPr>
              <w:t>18.03.2024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9C0975" w:rsidRPr="002A0ECD" w14:paraId="772DBC07" w14:textId="77777777" w:rsidTr="00F21A14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7FCD6043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4819" w:type="dxa"/>
            <w:vAlign w:val="center"/>
          </w:tcPr>
          <w:p w14:paraId="04F2F1AA" w14:textId="77777777" w:rsidR="009C0975" w:rsidRPr="00901FC3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EA6884">
              <w:rPr>
                <w:color w:val="000000"/>
                <w:sz w:val="22"/>
                <w:szCs w:val="22"/>
              </w:rPr>
              <w:t>54-35-33-2024</w:t>
            </w:r>
          </w:p>
        </w:tc>
      </w:tr>
      <w:tr w:rsidR="009C0975" w:rsidRPr="002A0ECD" w14:paraId="02320362" w14:textId="77777777" w:rsidTr="00F21A14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0935E5E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Срок действия</w:t>
            </w:r>
          </w:p>
        </w:tc>
        <w:tc>
          <w:tcPr>
            <w:tcW w:w="4819" w:type="dxa"/>
            <w:vAlign w:val="center"/>
          </w:tcPr>
          <w:p w14:paraId="2097FF83" w14:textId="77777777" w:rsidR="009C0975" w:rsidRPr="00901FC3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EA6884">
              <w:rPr>
                <w:color w:val="000000"/>
                <w:sz w:val="22"/>
                <w:szCs w:val="22"/>
              </w:rPr>
              <w:t>20.07.2028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</w:tbl>
    <w:p w14:paraId="22E7980F" w14:textId="77777777" w:rsidR="0086107D" w:rsidRDefault="00395A38">
      <w:pPr>
        <w:spacing w:before="8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2.2.2. Проектной декларации</w:t>
      </w:r>
    </w:p>
    <w:tbl>
      <w:tblPr>
        <w:tblStyle w:val="ac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543C5B" w:rsidRPr="002A0ECD" w14:paraId="1ABDB809" w14:textId="77777777" w:rsidTr="004F2AB5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0945FDE2" w14:textId="77777777" w:rsidR="00543C5B" w:rsidRPr="002A0ECD" w:rsidRDefault="00543C5B" w:rsidP="004F2AB5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Адрес на сайте ЕИСЖС, где размещена проектная декларация со всеми изменениями</w:t>
            </w:r>
          </w:p>
        </w:tc>
        <w:tc>
          <w:tcPr>
            <w:tcW w:w="4819" w:type="dxa"/>
            <w:vAlign w:val="center"/>
          </w:tcPr>
          <w:p w14:paraId="5D2976C1" w14:textId="77777777" w:rsidR="00543C5B" w:rsidRPr="000F2897" w:rsidRDefault="00543C5B" w:rsidP="004F2AB5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h</w:t>
            </w:r>
            <w:r w:rsidRPr="000F2897">
              <w:rPr>
                <w:color w:val="000000"/>
                <w:sz w:val="22"/>
                <w:szCs w:val="22"/>
              </w:rPr>
              <w:t>ttps://наш.дом.рф/сервисы/каталог-новостроек/объект/69450</w:t>
            </w:r>
          </w:p>
        </w:tc>
      </w:tr>
    </w:tbl>
    <w:p w14:paraId="0F88A94B" w14:textId="77777777" w:rsidR="0086107D" w:rsidRDefault="00395A38">
      <w:pPr>
        <w:keepNext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rPr>
          <w:color w:val="000000"/>
        </w:rPr>
      </w:pPr>
      <w:r>
        <w:rPr>
          <w:i/>
          <w:color w:val="000000"/>
          <w:sz w:val="22"/>
          <w:szCs w:val="22"/>
        </w:rPr>
        <w:t>Информация о Помещении:</w:t>
      </w:r>
    </w:p>
    <w:p w14:paraId="08D358F3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rPr>
          <w:color w:val="000000"/>
          <w:sz w:val="22"/>
          <w:szCs w:val="22"/>
        </w:rPr>
      </w:pPr>
      <w:r>
        <w:rPr>
          <w:sz w:val="22"/>
          <w:szCs w:val="22"/>
        </w:rPr>
        <w:t>В Помещении отделочные и специальные работы не производятся. Иные характеристики Помещения определяются проектной документацией Жилого дома</w:t>
      </w:r>
      <w:r>
        <w:rPr>
          <w:color w:val="000000"/>
          <w:sz w:val="22"/>
          <w:szCs w:val="22"/>
        </w:rPr>
        <w:t>.</w:t>
      </w:r>
    </w:p>
    <w:p w14:paraId="2F080652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Строительный номер Помещения может быть изменен по результатам технической инвентаризации Жилого дома. Застройщик указывает измененный номер Помещения в Акте приема-</w:t>
      </w:r>
      <w:r>
        <w:rPr>
          <w:color w:val="000000"/>
          <w:sz w:val="22"/>
          <w:szCs w:val="22"/>
        </w:rPr>
        <w:lastRenderedPageBreak/>
        <w:t>передачи, при этом заключение какого-либо дополнительного соглашения к Договору, уточняющего номер Помещения, не требуется.</w:t>
      </w:r>
    </w:p>
    <w:p w14:paraId="61E7396D" w14:textId="77777777" w:rsidR="0086107D" w:rsidRDefault="00395A38">
      <w:pPr>
        <w:keepNext/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80" w:after="80" w:line="276" w:lineRule="auto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пришли к соглашению, что в случае, если Общая площадь Помещения по результатам замеров, произведенных органами технической инвентаризации, будет отличаться в большую или меньшую сторону от проектной площади, но в пределах </w:t>
      </w:r>
      <w:r>
        <w:rPr>
          <w:sz w:val="22"/>
          <w:szCs w:val="22"/>
        </w:rPr>
        <w:t xml:space="preserve">10 (десяти) </w:t>
      </w:r>
      <w:r>
        <w:rPr>
          <w:color w:val="000000"/>
          <w:sz w:val="22"/>
          <w:szCs w:val="22"/>
        </w:rPr>
        <w:t>процентов, это не повлечет изменения цены Договора.</w:t>
      </w:r>
    </w:p>
    <w:p w14:paraId="7E92E8EE" w14:textId="77777777" w:rsidR="0086107D" w:rsidRDefault="00395A38">
      <w:pPr>
        <w:keepNext/>
        <w:widowControl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>
        <w:rPr>
          <w:i/>
          <w:sz w:val="22"/>
          <w:szCs w:val="22"/>
        </w:rPr>
        <w:t>Сроки по Договору:</w:t>
      </w:r>
    </w:p>
    <w:tbl>
      <w:tblPr>
        <w:tblStyle w:val="ad"/>
        <w:tblW w:w="5005" w:type="pct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90"/>
        <w:gridCol w:w="4891"/>
      </w:tblGrid>
      <w:tr w:rsidR="009C0975" w:rsidRPr="002A0ECD" w14:paraId="4B09F6E5" w14:textId="77777777" w:rsidTr="00F21A14">
        <w:trPr>
          <w:trHeight w:val="283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216F44EE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Срок ввода в эксплуатацию Жилого дома</w:t>
            </w:r>
          </w:p>
        </w:tc>
        <w:tc>
          <w:tcPr>
            <w:tcW w:w="2500" w:type="pct"/>
            <w:vAlign w:val="center"/>
          </w:tcPr>
          <w:p w14:paraId="44B41156" w14:textId="77777777" w:rsidR="009C0975" w:rsidRPr="00901FC3" w:rsidRDefault="009C0975" w:rsidP="001B297E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6C3F0C">
              <w:rPr>
                <w:color w:val="000000"/>
                <w:sz w:val="22"/>
                <w:szCs w:val="22"/>
              </w:rPr>
              <w:t>31.03.2028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9C0975" w:rsidRPr="002A0ECD" w14:paraId="2B87C8AF" w14:textId="77777777" w:rsidTr="00F21A14">
        <w:trPr>
          <w:trHeight w:val="283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5851832F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i/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 xml:space="preserve">Срок передачи Помещения Участнику </w:t>
            </w:r>
          </w:p>
        </w:tc>
        <w:tc>
          <w:tcPr>
            <w:tcW w:w="2500" w:type="pct"/>
            <w:vAlign w:val="center"/>
          </w:tcPr>
          <w:p w14:paraId="4A2293AA" w14:textId="77777777" w:rsidR="009C0975" w:rsidRPr="00901FC3" w:rsidRDefault="009C0975" w:rsidP="001B297E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6C3F0C">
              <w:rPr>
                <w:color w:val="000000"/>
                <w:sz w:val="22"/>
                <w:szCs w:val="22"/>
              </w:rPr>
              <w:t>30.06.2028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</w:tbl>
    <w:p w14:paraId="60F487CA" w14:textId="77777777" w:rsidR="0086107D" w:rsidRDefault="00395A38">
      <w:pPr>
        <w:keepNext/>
        <w:keepLines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40" w:lineRule="auto"/>
        <w:ind w:left="357" w:hanging="357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Финансирование строительства Жилого дома:</w:t>
      </w:r>
    </w:p>
    <w:p w14:paraId="200A4B0B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строит Жилой дом за счет собственных и привлеченных кредитных денежных средств, предоставленных на основании Договора НКЛ.</w:t>
      </w:r>
    </w:p>
    <w:p w14:paraId="45EDA5BC" w14:textId="77777777" w:rsidR="0086107D" w:rsidRDefault="00395A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rPr>
          <w:i/>
          <w:color w:val="000000"/>
          <w:sz w:val="22"/>
          <w:szCs w:val="22"/>
          <w:highlight w:val="white"/>
        </w:rPr>
      </w:pPr>
      <w:r>
        <w:rPr>
          <w:i/>
          <w:color w:val="000000"/>
          <w:sz w:val="22"/>
          <w:szCs w:val="22"/>
          <w:highlight w:val="white"/>
        </w:rPr>
        <w:t>Условия привлечения денежных средств участников долевого строительства:</w:t>
      </w:r>
    </w:p>
    <w:p w14:paraId="48FBF4BD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Размещение денежных средств участников долевого строительства на счетах эскроу в порядке, предусмотренном статьей 15.4 Закона № 214-ФЗ.</w:t>
      </w:r>
    </w:p>
    <w:p w14:paraId="04E8CF87" w14:textId="77777777" w:rsidR="0086107D" w:rsidRDefault="00395A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rPr>
          <w:i/>
          <w:color w:val="000000"/>
          <w:sz w:val="22"/>
          <w:szCs w:val="22"/>
          <w:highlight w:val="white"/>
        </w:rPr>
      </w:pPr>
      <w:r>
        <w:rPr>
          <w:i/>
          <w:color w:val="000000"/>
          <w:sz w:val="22"/>
          <w:szCs w:val="22"/>
          <w:highlight w:val="white"/>
        </w:rPr>
        <w:t>Обеспечение кредитных обязательств Застройщика:</w:t>
      </w:r>
    </w:p>
    <w:p w14:paraId="726E31DA" w14:textId="77777777" w:rsidR="0086107D" w:rsidRDefault="00395A38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Кредитные обязательства Застройщика перед ПАО Сбербанк обеспечены в том числе залогом Земельного участка:</w:t>
      </w:r>
    </w:p>
    <w:tbl>
      <w:tblPr>
        <w:tblStyle w:val="ae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2409"/>
        <w:gridCol w:w="2410"/>
        <w:gridCol w:w="4819"/>
      </w:tblGrid>
      <w:tr w:rsidR="009C0975" w:rsidRPr="002A0ECD" w14:paraId="16D6AEA6" w14:textId="77777777" w:rsidTr="00F21A14">
        <w:trPr>
          <w:trHeight w:val="283"/>
        </w:trPr>
        <w:tc>
          <w:tcPr>
            <w:tcW w:w="4819" w:type="dxa"/>
            <w:gridSpan w:val="2"/>
            <w:shd w:val="clear" w:color="auto" w:fill="F2F2F2" w:themeFill="background1" w:themeFillShade="F2"/>
            <w:vAlign w:val="center"/>
          </w:tcPr>
          <w:p w14:paraId="434FCD02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Залогодержатель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7788D6E" w14:textId="77777777" w:rsidR="009C0975" w:rsidRPr="00D13F47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6E7972">
              <w:rPr>
                <w:color w:val="000000"/>
                <w:sz w:val="22"/>
                <w:szCs w:val="22"/>
                <w:highlight w:val="white"/>
              </w:rPr>
              <w:t>ПАО Сбербанк</w:t>
            </w:r>
          </w:p>
        </w:tc>
      </w:tr>
      <w:tr w:rsidR="009C0975" w:rsidRPr="002A0ECD" w14:paraId="1218EAE3" w14:textId="77777777" w:rsidTr="00F21A14">
        <w:trPr>
          <w:trHeight w:val="283"/>
        </w:trPr>
        <w:tc>
          <w:tcPr>
            <w:tcW w:w="2409" w:type="dxa"/>
            <w:vMerge w:val="restart"/>
            <w:shd w:val="clear" w:color="auto" w:fill="F2F2F2"/>
            <w:vAlign w:val="center"/>
          </w:tcPr>
          <w:p w14:paraId="44F6C92E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Договор ипотеки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A90D05D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09653C8" w14:textId="77777777" w:rsidR="009C0975" w:rsidRPr="00D13F47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7F3C8C">
              <w:rPr>
                <w:color w:val="000000"/>
                <w:sz w:val="22"/>
                <w:szCs w:val="22"/>
              </w:rPr>
              <w:t>ДИ01_440B01FZT</w:t>
            </w:r>
          </w:p>
        </w:tc>
      </w:tr>
      <w:tr w:rsidR="009C0975" w:rsidRPr="002A0ECD" w14:paraId="3DF60B6D" w14:textId="77777777" w:rsidTr="00F21A14">
        <w:trPr>
          <w:trHeight w:val="283"/>
        </w:trPr>
        <w:tc>
          <w:tcPr>
            <w:tcW w:w="2409" w:type="dxa"/>
            <w:vMerge/>
            <w:shd w:val="clear" w:color="auto" w:fill="F2F2F2"/>
            <w:vAlign w:val="center"/>
          </w:tcPr>
          <w:p w14:paraId="60F7C807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CC18BE9" w14:textId="77777777" w:rsidR="009C0975" w:rsidRPr="002A0ECD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213B8A" w14:textId="77777777" w:rsidR="009C0975" w:rsidRPr="00D13F47" w:rsidRDefault="009C0975" w:rsidP="00F21A14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7F3C8C">
              <w:rPr>
                <w:color w:val="000000"/>
                <w:sz w:val="22"/>
                <w:szCs w:val="22"/>
              </w:rPr>
              <w:t>«12» декабря 2025 года</w:t>
            </w:r>
          </w:p>
        </w:tc>
      </w:tr>
    </w:tbl>
    <w:p w14:paraId="3EB9F909" w14:textId="77777777" w:rsidR="0086107D" w:rsidRDefault="00395A38">
      <w:pPr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color w:val="000000"/>
        </w:rPr>
      </w:pPr>
      <w:r>
        <w:rPr>
          <w:b/>
          <w:color w:val="000000"/>
          <w:sz w:val="22"/>
          <w:szCs w:val="22"/>
        </w:rPr>
        <w:t>Предмет Договора</w:t>
      </w:r>
    </w:p>
    <w:p w14:paraId="7F9390E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</w:t>
      </w:r>
      <w:r>
        <w:rPr>
          <w:i/>
          <w:color w:val="000000"/>
          <w:sz w:val="22"/>
          <w:szCs w:val="22"/>
        </w:rPr>
        <w:t>. По Договору Застройщик обязуется:</w:t>
      </w:r>
    </w:p>
    <w:p w14:paraId="5B29F3EF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3.1.1. построить Жилой дом, в предусмотренный Договором срок;</w:t>
      </w:r>
    </w:p>
    <w:p w14:paraId="737FFCC0" w14:textId="77777777" w:rsidR="0086107D" w:rsidRDefault="00395A38">
      <w:pPr>
        <w:keepLines/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>3.1.2. передать Помещение в {</w:t>
      </w:r>
      <w:proofErr w:type="spellStart"/>
      <w:r>
        <w:rPr>
          <w:sz w:val="22"/>
          <w:szCs w:val="22"/>
        </w:rPr>
        <w:t>СДЕЛКА.тип_собственности_в</w:t>
      </w:r>
      <w:proofErr w:type="spellEnd"/>
      <w:r>
        <w:rPr>
          <w:sz w:val="22"/>
          <w:szCs w:val="22"/>
        </w:rPr>
        <w:t>} Участнику, после получения разрешения на ввод в эксплуатацию Жилого дома.</w:t>
      </w:r>
    </w:p>
    <w:p w14:paraId="1010454B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</w:t>
      </w:r>
      <w:r>
        <w:rPr>
          <w:i/>
          <w:color w:val="000000"/>
          <w:sz w:val="22"/>
          <w:szCs w:val="22"/>
        </w:rPr>
        <w:t>По Договору Участник обязуется:</w:t>
      </w:r>
    </w:p>
    <w:p w14:paraId="5B3F0551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3.2.1. уплатить цену Договора, в порядке и сроки, согласованные Сторонами в разделе 4 Договора. </w:t>
      </w:r>
    </w:p>
    <w:p w14:paraId="1BBBE1AC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3.2.2. осмотреть и принять Помещение в</w:t>
      </w:r>
      <w:r>
        <w:rPr>
          <w:sz w:val="22"/>
          <w:szCs w:val="22"/>
        </w:rPr>
        <w:t xml:space="preserve"> {</w:t>
      </w:r>
      <w:proofErr w:type="spellStart"/>
      <w:r>
        <w:rPr>
          <w:sz w:val="22"/>
          <w:szCs w:val="22"/>
        </w:rPr>
        <w:t>СДЕЛКА.тип_собственности_в</w:t>
      </w:r>
      <w:proofErr w:type="spellEnd"/>
      <w:r>
        <w:rPr>
          <w:sz w:val="22"/>
          <w:szCs w:val="22"/>
        </w:rPr>
        <w:t xml:space="preserve">} </w:t>
      </w:r>
      <w:r>
        <w:rPr>
          <w:color w:val="000000"/>
          <w:sz w:val="22"/>
          <w:szCs w:val="22"/>
        </w:rPr>
        <w:t>в порядке и сроки, согласованные Сторонами в разделах 5 и 6 Договора.</w:t>
      </w:r>
    </w:p>
    <w:p w14:paraId="11CD56E2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3.3.</w:t>
      </w:r>
      <w:r>
        <w:rPr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Помещение передается Участнику вместе с долей в праве общей долевой собственности на Общее имущество Жилого дома. </w:t>
      </w:r>
    </w:p>
    <w:p w14:paraId="0D8AD5F3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3.4. Доля в праве общей долевой собственности на Общее имущество в Жилом доме возникает у Участника одновременно с возникновением права собственности на Помещение и не может быть отчуждена или передана отдельно от права собственности на Помещение.</w:t>
      </w:r>
    </w:p>
    <w:p w14:paraId="223E8772" w14:textId="77777777" w:rsidR="0086107D" w:rsidRDefault="00395A38">
      <w:pPr>
        <w:keepLines/>
        <w:spacing w:before="240" w:after="120" w:line="276" w:lineRule="auto"/>
        <w:ind w:left="567" w:hanging="567"/>
        <w:rPr>
          <w:b/>
          <w:sz w:val="22"/>
          <w:szCs w:val="22"/>
        </w:rPr>
      </w:pPr>
      <w:r>
        <w:rPr>
          <w:b/>
          <w:sz w:val="22"/>
          <w:szCs w:val="22"/>
        </w:rPr>
        <w:t>4. Цена Договора, порядок расчетов по Договору</w:t>
      </w:r>
    </w:p>
    <w:p w14:paraId="53DEF4C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4.1. Цена Договора составляет </w:t>
      </w:r>
      <w:r>
        <w:rPr>
          <w:b/>
          <w:sz w:val="22"/>
          <w:szCs w:val="22"/>
        </w:rPr>
        <w:t>{</w:t>
      </w:r>
      <w:proofErr w:type="spellStart"/>
      <w:r>
        <w:rPr>
          <w:b/>
          <w:sz w:val="22"/>
          <w:szCs w:val="22"/>
        </w:rPr>
        <w:t>PRICE.price_doc</w:t>
      </w:r>
      <w:proofErr w:type="spellEnd"/>
      <w:r>
        <w:rPr>
          <w:b/>
          <w:sz w:val="22"/>
          <w:szCs w:val="22"/>
        </w:rPr>
        <w:t xml:space="preserve"> | </w:t>
      </w:r>
      <w:proofErr w:type="spellStart"/>
      <w:r>
        <w:rPr>
          <w:b/>
          <w:sz w:val="22"/>
          <w:szCs w:val="22"/>
        </w:rPr>
        <w:t>toTextFull</w:t>
      </w:r>
      <w:proofErr w:type="spellEnd"/>
      <w:r>
        <w:rPr>
          <w:b/>
          <w:sz w:val="22"/>
          <w:szCs w:val="22"/>
        </w:rPr>
        <w:t>}.</w:t>
      </w:r>
    </w:p>
    <w:p w14:paraId="2B618ABA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4.2. В цену Договора включена сумма денежных средств, уплачиваемых Участником для строительства (создания) Помещения.</w:t>
      </w:r>
    </w:p>
    <w:p w14:paraId="5813D4E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4.3. Цена Договора является фиксированной и изменению не подлежит на весь срок действия Договора. </w:t>
      </w:r>
    </w:p>
    <w:p w14:paraId="0BDB081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4.4. Участник оплачивает цену Договора на эскроу-счет, открываемый в ПАО «Сбербанк»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Законом № 214-ФЗ и договором счета эскроу, заключенным между Бенефициаром, Депонентом и Эскроу-агентом, с учетом следующего:</w:t>
      </w:r>
    </w:p>
    <w:p w14:paraId="6CD15AD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4.4.1. Эскроу-агент: Публичное акционерное общество «Сбербанк России» (сокращенное наименование ПАО Сбербанк), место нахождения: город Москва; адрес: 117997, город Москва, улица Вавилова, дом 19; адрес электронной почты: </w:t>
      </w:r>
      <w:hyperlink r:id="rId10">
        <w:r>
          <w:rPr>
            <w:sz w:val="22"/>
            <w:szCs w:val="22"/>
          </w:rPr>
          <w:t>Escrow_Sberbank@sberbank.ru</w:t>
        </w:r>
      </w:hyperlink>
      <w:r>
        <w:rPr>
          <w:sz w:val="22"/>
          <w:szCs w:val="22"/>
        </w:rPr>
        <w:t>, номер телефона: 900 – для мобильных, 8 /800/ 555-55-50 – для мобильных и городских.</w:t>
      </w:r>
    </w:p>
    <w:p w14:paraId="36964B03" w14:textId="57C1BAF9" w:rsidR="0086107D" w:rsidRDefault="00395A38">
      <w:pPr>
        <w:spacing w:line="252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4.4.2. </w:t>
      </w:r>
      <w:r w:rsidR="001B297E" w:rsidRPr="001B297E">
        <w:rPr>
          <w:sz w:val="22"/>
          <w:szCs w:val="22"/>
        </w:rPr>
        <w:t xml:space="preserve">Бенефициар: Общество с ограниченной ответственностью Специализированный Застройщик «ВИРА на </w:t>
      </w:r>
      <w:proofErr w:type="spellStart"/>
      <w:r w:rsidR="001B297E" w:rsidRPr="001B297E">
        <w:rPr>
          <w:sz w:val="22"/>
          <w:szCs w:val="22"/>
        </w:rPr>
        <w:t>Бронном</w:t>
      </w:r>
      <w:proofErr w:type="spellEnd"/>
      <w:r w:rsidR="001B297E" w:rsidRPr="001B297E">
        <w:rPr>
          <w:sz w:val="22"/>
          <w:szCs w:val="22"/>
        </w:rPr>
        <w:t xml:space="preserve">» (Сокращенное фирменное наименование: ООО СЗ «ВИРА на </w:t>
      </w:r>
      <w:proofErr w:type="spellStart"/>
      <w:r w:rsidR="001B297E" w:rsidRPr="001B297E">
        <w:rPr>
          <w:sz w:val="22"/>
          <w:szCs w:val="22"/>
        </w:rPr>
        <w:t>Бронном</w:t>
      </w:r>
      <w:proofErr w:type="spellEnd"/>
      <w:r w:rsidR="001B297E" w:rsidRPr="001B297E">
        <w:rPr>
          <w:sz w:val="22"/>
          <w:szCs w:val="22"/>
        </w:rPr>
        <w:t>»), адрес: 630020, г. Новосибирск, ул. Окружная, д. 29, адрес электронной поты: info@vs-n.ru.</w:t>
      </w:r>
    </w:p>
    <w:p w14:paraId="3EC87D65" w14:textId="77777777" w:rsidR="0086107D" w:rsidRDefault="0086107D">
      <w:pPr>
        <w:spacing w:line="252" w:lineRule="auto"/>
        <w:ind w:firstLine="0"/>
        <w:rPr>
          <w:sz w:val="22"/>
          <w:szCs w:val="22"/>
        </w:rPr>
      </w:pPr>
    </w:p>
    <w:p w14:paraId="2C7F5439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4.4.3. Депонируемая сумма: </w:t>
      </w:r>
      <w:r>
        <w:rPr>
          <w:b/>
          <w:sz w:val="22"/>
          <w:szCs w:val="22"/>
        </w:rPr>
        <w:t>{</w:t>
      </w:r>
      <w:proofErr w:type="spellStart"/>
      <w:r>
        <w:rPr>
          <w:b/>
          <w:sz w:val="22"/>
          <w:szCs w:val="22"/>
        </w:rPr>
        <w:t>PRICE.price_doc</w:t>
      </w:r>
      <w:proofErr w:type="spellEnd"/>
      <w:r>
        <w:rPr>
          <w:b/>
          <w:sz w:val="22"/>
          <w:szCs w:val="22"/>
        </w:rPr>
        <w:t xml:space="preserve"> | </w:t>
      </w:r>
      <w:proofErr w:type="spellStart"/>
      <w:r>
        <w:rPr>
          <w:b/>
          <w:sz w:val="22"/>
          <w:szCs w:val="22"/>
        </w:rPr>
        <w:t>toTextFull</w:t>
      </w:r>
      <w:proofErr w:type="spellEnd"/>
      <w:r>
        <w:rPr>
          <w:b/>
          <w:sz w:val="22"/>
          <w:szCs w:val="22"/>
        </w:rPr>
        <w:t>}.</w:t>
      </w:r>
    </w:p>
    <w:p w14:paraId="2BCEE1F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4.4.4. Срок и порядок перечисления Депонентом Суммы депонирования: в соответствии с пунктом 4.5. Договора.</w:t>
      </w:r>
    </w:p>
    <w:p w14:paraId="3ABF1FEA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4.4.5. Срок окончания условного депонирования денежных средств на счете эскроу: </w:t>
      </w:r>
      <w:r>
        <w:rPr>
          <w:b/>
          <w:sz w:val="22"/>
          <w:szCs w:val="22"/>
        </w:rPr>
        <w:t>«31» марта 2027 года.</w:t>
      </w:r>
    </w:p>
    <w:p w14:paraId="5138186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4.4.6. Основания перечисления Застройщику (Бенефициару) Депонированной суммы является разрешение на ввод в эксплуатацию Жилого дома или сведения о размещении в ЕИСЖС этой информации.</w:t>
      </w:r>
    </w:p>
    <w:p w14:paraId="700D947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4.4.7. Реквизиты для погашения задолженности Бенефициаром по целевому кредиту, предоставленному Банком в рамках Договора НКЛ: ПАО Сбербанк, Адрес: 117312, г. Москва, ул. Вавилова, д. 19, ИНН 7707083893, ОГРН 1027700132195, КПП 540645005, Корреспондентский счет: №30101810500000000653 в Северо-Западном ГУ Банка России.</w:t>
      </w:r>
    </w:p>
    <w:p w14:paraId="16B10EED" w14:textId="6B008D4B" w:rsidR="0086107D" w:rsidRDefault="00395A38" w:rsidP="001B297E">
      <w:pPr>
        <w:spacing w:line="252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4.4.8. </w:t>
      </w:r>
      <w:r w:rsidR="001B297E" w:rsidRPr="001B297E">
        <w:rPr>
          <w:sz w:val="22"/>
          <w:szCs w:val="22"/>
        </w:rPr>
        <w:t xml:space="preserve">Реквизиты для перечисления Депонируемой суммы (в случае отсутствия задолженности по кредиту Бенефициара): ООО СЗ «ВИРА на </w:t>
      </w:r>
      <w:proofErr w:type="spellStart"/>
      <w:r w:rsidR="001B297E" w:rsidRPr="001B297E">
        <w:rPr>
          <w:sz w:val="22"/>
          <w:szCs w:val="22"/>
        </w:rPr>
        <w:t>Бронном</w:t>
      </w:r>
      <w:proofErr w:type="spellEnd"/>
      <w:r w:rsidR="001B297E" w:rsidRPr="001B297E">
        <w:rPr>
          <w:sz w:val="22"/>
          <w:szCs w:val="22"/>
        </w:rPr>
        <w:t>», ИНН 5410076757, КПП 541001001, Расчетный счет: 40702810544050045473, СИБИРСКИЙ БАНК ПАО СБЕРБАНК, Корреспондентский счет: 30101810500000000641, БИК 045004641.</w:t>
      </w:r>
    </w:p>
    <w:p w14:paraId="2196503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4.4.9. Основания прекращения условного депонирования денежных средств:</w:t>
      </w:r>
    </w:p>
    <w:p w14:paraId="1E8F6D8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истечение срока условного депонирования;</w:t>
      </w:r>
    </w:p>
    <w:p w14:paraId="7F6A767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перечисление Депонируемой суммы в полном объеме в соответствии с Договором счета эскроу;</w:t>
      </w:r>
    </w:p>
    <w:p w14:paraId="324F8E9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прекращение Договора по основаниям, предусмотренным Законом № 214-ФЗ;</w:t>
      </w:r>
    </w:p>
    <w:p w14:paraId="311D3AB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— возникновение иных оснований, предусмотренных действующим законодательством РФ.</w:t>
      </w:r>
    </w:p>
    <w:p w14:paraId="4961BFB1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4.5. Участник перечисляет Депонируемую сумму путем перевода денежных средств на специальный эскроу счет, открытый в ПАО Сбербанк на имя Участника, в следующем порядке:</w:t>
      </w:r>
    </w:p>
    <w:p w14:paraId="4603BAE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4.5.1. денежную сумму в размере </w:t>
      </w:r>
      <w:r>
        <w:rPr>
          <w:b/>
          <w:sz w:val="22"/>
          <w:szCs w:val="22"/>
        </w:rPr>
        <w:t>{</w:t>
      </w:r>
      <w:proofErr w:type="spellStart"/>
      <w:r>
        <w:rPr>
          <w:b/>
          <w:sz w:val="22"/>
          <w:szCs w:val="22"/>
        </w:rPr>
        <w:t>PRICE.price_doc</w:t>
      </w:r>
      <w:proofErr w:type="spellEnd"/>
      <w:r>
        <w:rPr>
          <w:b/>
          <w:sz w:val="22"/>
          <w:szCs w:val="22"/>
        </w:rPr>
        <w:t xml:space="preserve"> | </w:t>
      </w:r>
      <w:proofErr w:type="spellStart"/>
      <w:r>
        <w:rPr>
          <w:b/>
          <w:sz w:val="22"/>
          <w:szCs w:val="22"/>
        </w:rPr>
        <w:t>toTextFull</w:t>
      </w:r>
      <w:proofErr w:type="spellEnd"/>
      <w:r>
        <w:rPr>
          <w:b/>
          <w:sz w:val="22"/>
          <w:szCs w:val="22"/>
        </w:rPr>
        <w:t>}</w:t>
      </w:r>
      <w:r>
        <w:rPr>
          <w:sz w:val="22"/>
          <w:szCs w:val="22"/>
        </w:rPr>
        <w:t xml:space="preserve"> Участник выплачивает за счет собственных средств в течение 3 (трех) рабочих дней с момента государственной регистрации Договора в Органе регистрации.</w:t>
      </w:r>
    </w:p>
    <w:p w14:paraId="1825DBF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4.6. Участник считается исполнившим свои обязательства по оплате цены Договора надлежащим образом и в полном объеме, с момента полной уплаты цены Договора, в соответствии с условиями Договора.</w:t>
      </w:r>
    </w:p>
    <w:p w14:paraId="7F74D82A" w14:textId="77777777" w:rsidR="0086107D" w:rsidRDefault="00395A38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rPr>
          <w:color w:val="000000"/>
        </w:rPr>
      </w:pPr>
      <w:r>
        <w:rPr>
          <w:b/>
          <w:color w:val="000000"/>
          <w:sz w:val="22"/>
          <w:szCs w:val="22"/>
        </w:rPr>
        <w:t>Осмотр Помещения перед его принятием Участником</w:t>
      </w:r>
    </w:p>
    <w:p w14:paraId="4095B500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До момента фактического принятия Помещения и подписания Акта приема-передачи Стороны производят совместный осмотр Помещения в порядке, установленным настоящим разделом Договора.</w:t>
      </w:r>
    </w:p>
    <w:p w14:paraId="4A4D90A6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lastRenderedPageBreak/>
        <w:t>Участник выражает свое согласие на использование Застройщиком средств фото-, видеофиксации при принятии Помещения и любых осмотрах.</w:t>
      </w:r>
    </w:p>
    <w:p w14:paraId="1CB30D5E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Для целей осмотра Помещения Участник может привлекать оценщика, эксперта или иного третьего лица, обладающего специальными познаниями, только при условии предоставления на ознакомление Застройщику документов, подтверждающих личность, а также квалификацию или специальные познания указанных лиц. Если Участник не предоставит Застройщику возможность ознакомления с указанными документами, то Застройщик вправе отказать таким лицам участвовать в осмотре Помещения.</w:t>
      </w:r>
    </w:p>
    <w:p w14:paraId="1C14998E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 xml:space="preserve">Все выявленные недостатки Помещения, в том числе Явные недостатки Помещения, Стороны фиксируют в Акте осмотра. </w:t>
      </w:r>
    </w:p>
    <w:p w14:paraId="5D539E39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Отсутствие Явных недостатков в Помещении также фиксируется Сторонами в Акте осмотра. Отсутствие Явных недостатков подтверждает, что качество Помещения в отношении контролируемых параметров, определяемых визуальным методом контроля, соответствует условиям Договора, проектной документации, градостроительным регламентам, иным обязательным требованиям и Стандарту Организации, с которым Участник ознакомился до подписания Договора.</w:t>
      </w:r>
    </w:p>
    <w:p w14:paraId="6BE9CF0A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 случае, если Сторонами составлен Акт осмотра с указанием строительных недостатков Помещения, в связи с чем Участник отказался от принятия Помещения, у Застройщика возникает обязанность согласно ч. 6 ст. 7 Закона № 214-ФЗ по приведению Помещения в соответствие с требованиями, предъявляемыми к качеству Помещения (пункт 7.1 Договора).</w:t>
      </w:r>
    </w:p>
    <w:p w14:paraId="03B8A6C7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 случае выявления в ходе осмотра Устранимых несущественных недостатков Застройщик приводит Помещение в соответствие с требованиями пункта 7.1 Договора в течение 25 (двадцати пяти) рабочих дней после принятия Участником Помещения по Акту-приема передачи.</w:t>
      </w:r>
    </w:p>
    <w:p w14:paraId="5DE2C262" w14:textId="77777777" w:rsidR="0086107D" w:rsidRDefault="00395A38">
      <w:pPr>
        <w:keepLines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Выявление Участником новых строительных недостатков при повторном осмотре Помещения не является основанием для отказа от принятия Помещения.</w:t>
      </w:r>
    </w:p>
    <w:p w14:paraId="5F481C3E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Порядок и условия передачи Застройщиком Помещения Участнику</w:t>
      </w:r>
    </w:p>
    <w:p w14:paraId="6C704CEA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Срок ввода в эксплуатацию Жилого дома указан в пункте 2.4. Договора.</w:t>
      </w:r>
    </w:p>
    <w:p w14:paraId="2B439768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Срок передачи Помещения указан в пункте 2.4. Договора. Застройщик вправе досрочно передать Помещение Участнику, но не ранее даты получения разрешения на ввод в эксплуатацию Жилого дома.</w:t>
      </w:r>
    </w:p>
    <w:p w14:paraId="5B1447E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обязан не менее чем за 1 (один) месяц до наступления срока передачи Помещения:</w:t>
      </w:r>
    </w:p>
    <w:p w14:paraId="34180C1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направить сообщение о завершении строительства Жилого дома и готовности передать Помещение Участнику;</w:t>
      </w:r>
    </w:p>
    <w:p w14:paraId="1994A2A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предупредить Участника о необходимости принять Помещение и о последствиях бездействия Участника, предусмотренных частью 6 статьи 8 Закона № 214-ФЗ.</w:t>
      </w:r>
    </w:p>
    <w:p w14:paraId="7630A167" w14:textId="2EB40C4F" w:rsidR="0086107D" w:rsidRDefault="001B297E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 w:rsidRPr="001B297E">
        <w:rPr>
          <w:color w:val="000000"/>
          <w:sz w:val="22"/>
          <w:szCs w:val="22"/>
        </w:rPr>
        <w:t>Сообщение о завершении строительства Жилого дома и готовности Помещения к передаче, Застройщик направляет по Почтовому адресу Участника ценным (заказным) письмом с описью вложения и уведомлением о вручении или вручает Участнику лично под расписку, либо иным способом, не противоречащим действующему законодательству.</w:t>
      </w:r>
    </w:p>
    <w:p w14:paraId="42ACEA39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Участник, получивший сообщение Застройщика о завершении строительства Жилого дома и готовности Помещения к передаче, обязан приступить к принятию Помещения в течение 7 (семи) рабочих дней со дня следующего за днем получения соответствующего сообщения от Застройщика.</w:t>
      </w:r>
    </w:p>
    <w:p w14:paraId="7EA265A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передает Помещение Участнику по Акту приема-передачи.</w:t>
      </w:r>
    </w:p>
    <w:p w14:paraId="37225C16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Обязанность Застройщика передать Помещение является встречной по отношению к обязанности Участника уплатить цену Договора (статья 328 Гражданского кодекса РФ). Застройщик вправе не передавать Участнику Помещение до момента полной уплаты Участником цены Договора.</w:t>
      </w:r>
    </w:p>
    <w:p w14:paraId="3C337642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В случае необоснованного уклонения или отказа Участника от принятия Помещения в срок, предусмотренный пунктом 6.5. Договора, Застройщик по истечении 2 (двух) месяцев со дня, когда Участник обязан был приступить к принятию Помещения, вправе составить Односторонний Акт о передаче Помещения.</w:t>
      </w:r>
    </w:p>
    <w:p w14:paraId="1D4C99A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составления Застройщиком Одностороннего Акта о передаче Помещения риск случайной гибели или повреждения Помещения признается перешедшим к Участнику со дня составления Застройщиком такого Акта.</w:t>
      </w:r>
    </w:p>
    <w:p w14:paraId="1EAF165A" w14:textId="6CF108CC" w:rsidR="0086107D" w:rsidRDefault="001B297E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 w:rsidRPr="001B297E">
        <w:rPr>
          <w:color w:val="000000"/>
          <w:sz w:val="22"/>
          <w:szCs w:val="22"/>
        </w:rPr>
        <w:t>Право составить Односторонний Акт о передаче Помещения возникает у Застройщика только в случае, если Застройщик обладает сведениями о получении Участником сообщения о завершении строительства Жилого дома и готовности Помещения к передаче либо отправленное Застройщиком ценное (заказное) письмо возвращено оператором почтовой связи с сообщением об отказе Участника от его получения или в связи с отсутствием Участника по указанному им Почтовому адресу.</w:t>
      </w:r>
    </w:p>
    <w:p w14:paraId="3DF93225" w14:textId="2A1C3599" w:rsidR="0086107D" w:rsidRDefault="006100C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 w:rsidRPr="006100C4">
        <w:rPr>
          <w:color w:val="000000"/>
          <w:sz w:val="22"/>
          <w:szCs w:val="22"/>
        </w:rPr>
        <w:t>После получения Одностороннего Акта о передаче Помещения, Участник вправе обратиться к Застройщику за получением ключей от Помещения, в целях получения доступа в него. Факт передачи Застройщиком ключей от Помещения Участнику оформляется Сторонами соответствующим актом приема-передачи.</w:t>
      </w:r>
    </w:p>
    <w:p w14:paraId="1C0578C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Обязательства Застройщика по Договору считаются надлежащим образом и в полном объеме исполненными, с даты фактической передачи Помещения Участнику и подписания Сторонами Акта приема-передачи либо с даты составления Застройщиком Одностороннего Акта о передаче Помещения в порядке и по основаниям, предусмотренным данным разделом Договора.</w:t>
      </w:r>
    </w:p>
    <w:p w14:paraId="18F835A1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Гарантии качества</w:t>
      </w:r>
    </w:p>
    <w:p w14:paraId="052E1D3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7.1.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Качество передаваемого Участнику Помещения должно соответствовать условиям Договора, проектной документации и градостроительным регламентам.</w:t>
      </w:r>
    </w:p>
    <w:p w14:paraId="55234B2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7.2.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Результат производства отделочных работ в Помещении и входящих в его состав элементов отделки должно соответствовать Стандарту организации.</w:t>
      </w:r>
    </w:p>
    <w:p w14:paraId="4607DDC8" w14:textId="77777777" w:rsidR="0086107D" w:rsidRDefault="00395A38">
      <w:pPr>
        <w:keepLines/>
        <w:spacing w:before="240"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Перед подписанием Договора, Участник ознакомился с содержанием Стандарта организации, путем сканирования QR-кода и перехода на сайт его размещения, получил разъяснения от Застройщика по всем вопросам относительно качества и потребительских свойств Помещения, имел возможность и время до заключения Договора обратиться за получением разъяснений иных лиц со специальными познаниями в области строительства, стандартизации, юриспруденции и подтверждает свое согласие на заключение Договора с учетом требований к качеству Помещения, указанных в Стандарте Организации.</w:t>
      </w:r>
    </w:p>
    <w:p w14:paraId="36D412BB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 Гарантийный срок по Договору составляет:</w:t>
      </w:r>
    </w:p>
    <w:p w14:paraId="00DF57F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7.4.1.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На Помещение, согласно действующему на момент заключения Договора законодательству, составляет 3 (три) года. Указанный гарантийный срок исчисляется с даты передачи Застройщиком Помещения Участнику.</w:t>
      </w:r>
    </w:p>
    <w:p w14:paraId="133D8162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7.4.2. На технологическое и инженерное оборудование (в т.ч. противопожарное), входящее в состав Помещения, согласно действующему на момент заключения Договора законодательству, составляет 3 (три) года. Указанный гарантийный срок исчисляется со дня подписания первого передаточного акта или иного документа о передаче любого Помещения, являющегося частью Жилого дома.</w:t>
      </w:r>
    </w:p>
    <w:p w14:paraId="3999555C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7.4.3.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На результат производства отделочных работ в Помещении и входящих в его состав элементов отделки составляет 1 (один) год и начинает исчисляться с даты передачи Застройщиком Помещения Участнику.</w:t>
      </w:r>
    </w:p>
    <w:p w14:paraId="4A6C77B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7.4.4.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На материалы, оборудование и комплектующие изделия, установленные в Помещении и Общем имуществе Жилого дома, составляет 1 (один) год и начинает исчисляться с даты передачи Застройщиком Помещения Участнику.</w:t>
      </w:r>
    </w:p>
    <w:p w14:paraId="3E3955A3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7.5. Застройщик не несет ответственности за недостатки Помещения, выявленные Участником в процессе эксплуатации Помещения, но в пределах гарантийного срока, а именно за:</w:t>
      </w:r>
    </w:p>
    <w:p w14:paraId="389723DC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7.5.1.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которые возникли в ходе нормального износа Помещения или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прочего;</w:t>
      </w:r>
    </w:p>
    <w:p w14:paraId="19477A01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7.5.2. недостатки, возникшие в результате нарушения Участником требований нормативно-технических документов, технических регламентов, градостроительных регламентов, Инструкции по эксплуатации и иных обязательных требований к процессу эксплуатации Помещения и / или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прочего;</w:t>
      </w:r>
    </w:p>
    <w:p w14:paraId="66202BFD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7.5.3.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возникшие в результате ремонта Помещения, проведенного Участником и / или привлеченными им третьими лицами;</w:t>
      </w:r>
    </w:p>
    <w:p w14:paraId="7B446884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7.5.4. недостатки, повреждения или преждевременный износ, которые возникли вследствие неквалифицированного (грубого) обращения с оборудованием, сервисных или ремонтных работ, произведенных в течение гарантийного срока Участником и / или привлекаемыми им третьими лицами;</w:t>
      </w:r>
    </w:p>
    <w:p w14:paraId="0A6A877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7.5.5.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недостатки, возникшие в результате несоблюдения Участником обязанности по проведению сервисных работ, необходимых для функционирования оборудования, в соответствии с Инструкцией по эксплуатации;</w:t>
      </w:r>
    </w:p>
    <w:p w14:paraId="33DBAF48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7.5.6.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несоблюдения Участником обязанности по проведению эксплуатационного обслуживания Помещения или входящих в его состав элементов, в соответствии с Инструкцией по эксплуатации;</w:t>
      </w:r>
    </w:p>
    <w:p w14:paraId="0DE028D6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7.5.7.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недостатки, возникшие в результате самовольной перепланировки или переустройства Помещения Участником и / или привлекаемыми им третьими лицами;</w:t>
      </w:r>
    </w:p>
    <w:p w14:paraId="6B8B5EC0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7.5.8. 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действия обстоятельств непреодолимой силы;</w:t>
      </w:r>
    </w:p>
    <w:p w14:paraId="5CBED0C0" w14:textId="77777777" w:rsidR="0086107D" w:rsidRDefault="00395A38">
      <w:pPr>
        <w:keepLines/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7.5.9. </w:t>
      </w:r>
      <w:r>
        <w:rPr>
          <w:sz w:val="14"/>
          <w:szCs w:val="14"/>
        </w:rPr>
        <w:t xml:space="preserve">  </w:t>
      </w:r>
      <w:r>
        <w:rPr>
          <w:sz w:val="22"/>
          <w:szCs w:val="22"/>
        </w:rPr>
        <w:t>недостатки, возникшие в результате действия третьих лиц.</w:t>
      </w:r>
    </w:p>
    <w:p w14:paraId="1F5B5043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Порядок взаимодействия Сторон в течение гарантийного срока</w:t>
      </w:r>
    </w:p>
    <w:p w14:paraId="0D22CD2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Стороны, руководствуясь ч. 2 ст. 7 Закона № 214-ФЗ, пришли к соглашению определить настоящим разделом Договора порядок взаимодействия в течение гарантийного срока, в случае обнаружения Участником Устранимых несущественных недостатков.</w:t>
      </w:r>
    </w:p>
    <w:p w14:paraId="0B24BDC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направляет Застройщику в письменной форме требование в течение гарантийного срока.</w:t>
      </w:r>
    </w:p>
    <w:p w14:paraId="1B90B9F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Срок для рассмотрения предъявленного Участником Застройщику требования составляет 5 (пять) рабочих дней с даты получения Застройщиком требования.</w:t>
      </w:r>
    </w:p>
    <w:p w14:paraId="1A3AB6D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Ответ на требование Застройщик вправе направить Участнику или его уполномоченному представителю в письменной форме либо посредством отправки на электронную почту скана ответа, либо по каналам связи путем отправки SMS-сообщения по номеру телефона Участника, указанного в Договоре.</w:t>
      </w:r>
    </w:p>
    <w:p w14:paraId="5985DB01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Общий срок для прибытия Застройщика (его представителя) в целях проверки обоснованности требований Участника составляет 3 (три) рабочих дней с момента истечения срока на рассмотрение предъявленных Застройщику требований.</w:t>
      </w:r>
    </w:p>
    <w:p w14:paraId="7F2FA155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Если Участник не может обеспечить доступ в Помещение для целей проверки требований в указанный в ответе срок, либо препятствует такой проверке, срок продлевается на соответствующий период. В случае, если Участник повторно не предоставляет доступ в Помещение в указанный срок, либо препятствует проверке, требование об устранении недостатков считается отозванным</w:t>
      </w:r>
      <w:r>
        <w:rPr>
          <w:b/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Участником.</w:t>
      </w:r>
    </w:p>
    <w:p w14:paraId="614D304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 проверке обоснованности заявленных требований Участника, Стороны составляют Акт обследования с указанием характера недостатка и его наиболее вероятной причины возникновения. При отказе Участника от подписания Акта обследования, в нем делается соответствующая отметка.</w:t>
      </w:r>
    </w:p>
    <w:p w14:paraId="69417A3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Застройщик в течение 3 (трех) рабочих дней после составления Акта обследования принимает решение о признании (или непризнании) недостатка гарантийным случаем и об удовлетворении (неудовлетворении) требований, о чем уведомляет Участника.</w:t>
      </w:r>
    </w:p>
    <w:p w14:paraId="0FFB78B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признания выявленных и заявленных недостатков гарантийным случаем, Стороны предусмотрели действовать согласно части 6 статьи 7 Закона № 214-ФЗ. Участник согласовывает с Застройщиком разумные сроки устранения с учетом характера недостатков и времени, необходимого для его устранения, в том числе, для поставки нового материала.</w:t>
      </w:r>
    </w:p>
    <w:p w14:paraId="3D51BB7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случае, если Сторонами дополнительно не согласован срок устранения недостатков, разумный срок для устранения недостатков составляет 25 (двадцать пять) рабочих дней с даты принятия решения Застройщиком о признании недостатков гарантийным случаем.</w:t>
      </w:r>
    </w:p>
    <w:p w14:paraId="0390F782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Устранение недостатков осуществляется силами Застройщика, либо привлеченного им третьего лица.</w:t>
      </w:r>
    </w:p>
    <w:p w14:paraId="6B73E9B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Работы по устранению недостатков выполняются в рабочие дни в рабочее время. Участник обязан не препятствовать выполнению работ по приведению Помещения в соответствие с требованиями, предъявляемыми к качеству Помещения.</w:t>
      </w:r>
    </w:p>
    <w:p w14:paraId="58D9701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случае, если Участник препятствует выполнению работ по устранению недостатков / не предоставляет доступ в Помещение, об этом составляется соответствующий акт, а сроки устранения недостатков продлеваются на 7 (семь) рабочих дней. В случае, если Участник повторно препятствует выполнению работ по устранению недостатков / не предоставляет доступ в Помещение, требования считаются исполненными Застройщиком. Предъявление Участником повторных требований по исполненному удовлетворению не допускается.</w:t>
      </w:r>
    </w:p>
    <w:p w14:paraId="28ACEF5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После устранения недостатков в Акте обследования делается отметка о видах и объеме выполненных работ, который подписывается Участником и лицом, устранившим недостатки.</w:t>
      </w:r>
    </w:p>
    <w:p w14:paraId="0D672BD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отказа Застройщика удовлетворить требования Участника полностью или частично, либо в случае неудовлетворения полностью или частично указанных требований в предусмотренный Договором срок, Участник вправе обратиться в суд.</w:t>
      </w:r>
    </w:p>
    <w:p w14:paraId="4A0A5A6F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>Стороны предусмотрели и согласовали порядок возмещения расходов по устранению строительных недостатков в случае подачи иска в суд с соответствующим требованием (в т.ч. при изменении первоначального требования на требование о возмещении расходов по устранению строительных недостатков). Расчет расходов по устранению строительных недостатков производится по отделочным работам (с учетом всех строительно-монтажных работ и затрат), предусмотренным Застройщиком в рабочей документации и исчисляется в расценках (в т.ч. по материалам, работам и т.п.), действовавших на дату подписания Акта приема-передачи Помещения. При этом расчет производится с учетом согласованных Сторонами требований к качеству Помещения, указанных в Стандарте Организации, с которым Участник ознакомился до подписания Договора.</w:t>
      </w:r>
    </w:p>
    <w:p w14:paraId="0A3C210E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357" w:hanging="35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Уступка прав требований по Договору</w:t>
      </w:r>
    </w:p>
    <w:p w14:paraId="3FCCC99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вправе уступить права требования по Договору новому Участнику с момента государственной регистрации Договора и до момента подписания Сторонами Акта приема-передачи Помещения, в том числе до момента составления Застройщиком Одностороннего Акта о передаче Помещения.</w:t>
      </w:r>
    </w:p>
    <w:p w14:paraId="2E5D6AFC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Уступка прав требований новому Участнику возможна только после уплаты Участником цены Договора или одновременно с переводом долга на нового Участника.</w:t>
      </w:r>
    </w:p>
    <w:p w14:paraId="50DE1EF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неуплаты Участником Цены договора Застройщику уступка Участником прав требований по Договору новому Участнику допускается только после получения письменного согласия Застройщика одновременно с переводом долга на нового Участника. Срок рассмотрения Застройщиком заявления об уступке с переводом долга составляет 10 (десять) рабочих дней с момента его получения.</w:t>
      </w:r>
    </w:p>
    <w:p w14:paraId="7455AB69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Участник обязан в письменной форме известить Застройщика о намерении уступить права требования по Договору новому Участнику за 20 (двадцать) рабочих дней до даты подписания Соглашения об уступке с указанием цены предложения новому Участнику.</w:t>
      </w:r>
    </w:p>
    <w:p w14:paraId="159DCD4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Застройщик, извещенный Участником о намерении уступить права требования по Договору, вправе воспользоваться преимущественным правом и заключить с Участником соответствующее Соглашение об уступке по цене предложения новому Участнику.</w:t>
      </w:r>
    </w:p>
    <w:p w14:paraId="61D84F64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может обратиться к Официальному представителю Застройщика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 с новым Участником. Стоимость услуг определяется в соответствии с прейскурантом стоимости услуг, утвержденным Официальным представителем Застройщика на дату обращения Участника за оказанием услуг.</w:t>
      </w:r>
    </w:p>
    <w:p w14:paraId="426A972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обращения Участника к Официальному представителю Застройщика и заключения между ними договора на оказание платных услуг, направление Уведомления о намерении совершить уступку в адрес Застройщика (пункт 9.4. Договора) не требуется.</w:t>
      </w:r>
    </w:p>
    <w:p w14:paraId="0E36901D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Соглашение об уступке подлежит государственной регистрации в Органе регистрации в порядке, предусмотренном действующим законодательством РФ.</w:t>
      </w:r>
    </w:p>
    <w:p w14:paraId="5E43583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новому Участнику с момента государственной регистрации Соглашения об уступке переходят все права и обязанности по договору счета эскроу, заключенному Участником.</w:t>
      </w:r>
    </w:p>
    <w:p w14:paraId="589B175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течение 5 (пяти) рабочих дней с момента государственной регистрации Соглашения об уступке в Органе регистрации, Участник обязан уведомить Застройщика о состоявшейся уступке прав требований по Договору, предоставить Застройщику подлинный экземпляр Соглашения об уступке со штампом Органа регистрации, а также уведомить Эскроу-агента в письменной форме.</w:t>
      </w:r>
    </w:p>
    <w:p w14:paraId="50DBE9CE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Иные обязанности Сторон</w:t>
      </w:r>
    </w:p>
    <w:p w14:paraId="1FA56552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обязан:</w:t>
      </w:r>
    </w:p>
    <w:p w14:paraId="272CBA5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самостоятельно и за свой счет производить все необходимые действия, связанные с государственной регистрацией Договора, изменений и дополнений к нему, Соглашения об уступке, а также права собственности на Помещение;</w:t>
      </w:r>
    </w:p>
    <w:p w14:paraId="79F5038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момента принятия Помещения выбрать один из способов управления Жилым домом, предусмотренных действующим законодательством РФ;</w:t>
      </w:r>
    </w:p>
    <w:p w14:paraId="47962CA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уведомить Застройщика об изменении своих реквизитов и / или контактных данных, а именно: телефона, е-</w:t>
      </w:r>
      <w:proofErr w:type="spellStart"/>
      <w:r>
        <w:rPr>
          <w:color w:val="000000"/>
          <w:sz w:val="22"/>
          <w:szCs w:val="22"/>
        </w:rPr>
        <w:t>mail</w:t>
      </w:r>
      <w:proofErr w:type="spellEnd"/>
      <w:r>
        <w:rPr>
          <w:color w:val="000000"/>
          <w:sz w:val="22"/>
          <w:szCs w:val="22"/>
        </w:rPr>
        <w:t>, адреса регистрации или Почтового адреса, указанных в Договоре. Участник уведомляет Застройщика об изменении своих реквизитов и / или контактных данных в течение 3 (трех) рабочих дней с даты их изменения;</w:t>
      </w:r>
    </w:p>
    <w:p w14:paraId="673C33B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предъявления требований, связанных с качеством Помещения предоставить Застройщику доступ в Помещение в целях проверки обоснованности заявленных требований и последующего устранения строительных недостатков.</w:t>
      </w:r>
    </w:p>
    <w:p w14:paraId="0B99225E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Застройщик обязан:</w:t>
      </w:r>
    </w:p>
    <w:p w14:paraId="0CC821AE" w14:textId="77777777" w:rsidR="0086107D" w:rsidRDefault="00395A38">
      <w:pPr>
        <w:keepNext/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Предоставить все документы, необходимые для регистрации Договора в Органе регистрации.</w:t>
      </w:r>
    </w:p>
    <w:p w14:paraId="74C0C628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Ответственность Сторон</w:t>
      </w:r>
    </w:p>
    <w:p w14:paraId="790AC886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Застройщик не несет ответственность за нарушение сроков передачи Помещения в случае неисполнения или ненадлежащего исполнения Участником обязательств по уплате цены Договора в полном объеме, а также при необоснованном уклонении от принятия Помещения. </w:t>
      </w:r>
    </w:p>
    <w:p w14:paraId="2DBBC49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Заверения Застройщика</w:t>
      </w:r>
    </w:p>
    <w:p w14:paraId="17720E9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Застройщик заверяет, что на момент подписания Договора:</w:t>
      </w:r>
    </w:p>
    <w:p w14:paraId="0DA70EC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Застройщик соответствует требованиям, предъявляемым к застройщикам Законом № 214-ФЗ;</w:t>
      </w:r>
    </w:p>
    <w:p w14:paraId="5CEF94A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банкротом;</w:t>
      </w:r>
    </w:p>
    <w:p w14:paraId="6E27B89D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Застройщик не скрыл от Участника какого-либо финансового, технического, юридического или иного факта, вопроса или основания, которые могли бы по существу повлиять на решение Участника заключить Договор.</w:t>
      </w:r>
    </w:p>
    <w:p w14:paraId="04E26456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Прав</w:t>
      </w:r>
      <w:r>
        <w:rPr>
          <w:sz w:val="22"/>
          <w:szCs w:val="22"/>
        </w:rPr>
        <w:t>а</w:t>
      </w:r>
      <w:r>
        <w:rPr>
          <w:color w:val="000000"/>
          <w:sz w:val="22"/>
          <w:szCs w:val="22"/>
        </w:rPr>
        <w:t xml:space="preserve"> на </w:t>
      </w:r>
      <w:r>
        <w:rPr>
          <w:sz w:val="22"/>
          <w:szCs w:val="22"/>
        </w:rPr>
        <w:t>Помещение</w:t>
      </w:r>
      <w:r>
        <w:rPr>
          <w:color w:val="000000"/>
          <w:sz w:val="22"/>
          <w:szCs w:val="22"/>
        </w:rPr>
        <w:t>, подлежащее передаче Участнику по Договору, не являются предметом залога, под запретом или арестом не состоят, не переданы (не обещаны быть переданными) третьим лицам.</w:t>
      </w:r>
    </w:p>
    <w:p w14:paraId="7C2FF01C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Заверения Участника</w:t>
      </w:r>
    </w:p>
    <w:p w14:paraId="561B5D34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заверяет, что на момент подписания Договора:</w:t>
      </w:r>
    </w:p>
    <w:p w14:paraId="72D3779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в дееспособности не ограничен, под опекой, попечительством, а также патронажем не состоит, по состоянию здоровья может самостоятельно осуществлять и защищать свои права и исполнять свои обязанности, не страдает заболеваниями, препятствующими осознавать суть подписываемого Договора и обстоятельств его заключения, не находится в состоянии наркотического, токсического или алкогольного опьянения, полностью понимает значение своих действий и руководит ими;</w:t>
      </w:r>
    </w:p>
    <w:p w14:paraId="35A0DF89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 Участника отсутствуют обстоятельства, вынуждающие совершить данную сделку на крайне невыгодных для него условиях;</w:t>
      </w:r>
    </w:p>
    <w:p w14:paraId="77AC5D6A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банкротом;</w:t>
      </w:r>
    </w:p>
    <w:p w14:paraId="2A8892C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sz w:val="22"/>
          <w:szCs w:val="22"/>
        </w:rPr>
        <w:t>Участник ознакомлен со всеми страницами Договора, приложений к нему, осознает, принимает и согласен со всеми его условиями, в том числе с требованиями к качеству Помещения, указанными в Стандарте организации, с которым Участник ознакомился до подписания Договора, путем сканирования QR-кода и перехода на сайт его размещения.</w:t>
      </w:r>
    </w:p>
    <w:p w14:paraId="5473020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до подписания Договора Участник получил от Застройщика удовлетворяющие его ответы на все заданные вопросы, вытекающие из Договора и связанные с его заключением, исполнением и расторжением;</w:t>
      </w:r>
    </w:p>
    <w:p w14:paraId="5B20BEEC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не имеет намерения принимать на себя обязательств, исполнение которых он не мог бы осуществить надлежащим образом и в полном объеме, в обусловленные Договором порядке и сроки;</w:t>
      </w:r>
    </w:p>
    <w:p w14:paraId="1249466B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Участником получена вся информация о потребительских свойствах и качественных характеристиках Помещения и Жилого дома, о местоположении Жилого дома с учетом окружающей обстановки, инфраструктуре вблизи Жилого дома, о составе и месте расположения Общего имущества Жилого дома и прочего;</w:t>
      </w:r>
    </w:p>
    <w:p w14:paraId="201F32D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ознакомлен с проектной декларацией, а также со всеми изменениями к ней, имеющимися на дату подписания Договора.</w:t>
      </w:r>
    </w:p>
    <w:p w14:paraId="67ED3B6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уведомлен о том, что до момента выбора способа управления Жилым домом в установленном законом порядке, управление Жилым домом осуществляется управляющей организацией, с которой Застройщик заключает договор управления многоквартирным домом.</w:t>
      </w:r>
    </w:p>
    <w:p w14:paraId="130C3F67" w14:textId="77777777" w:rsidR="0086107D" w:rsidRDefault="0086107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  <w:tab w:val="left" w:pos="709"/>
        </w:tabs>
        <w:spacing w:after="80" w:line="276" w:lineRule="auto"/>
        <w:ind w:left="720" w:firstLine="0"/>
        <w:rPr>
          <w:color w:val="000000"/>
          <w:sz w:val="22"/>
          <w:szCs w:val="22"/>
        </w:rPr>
      </w:pPr>
    </w:p>
    <w:p w14:paraId="57E8FE40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before="240" w:after="120" w:line="240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Подтверждения Участника </w:t>
      </w:r>
    </w:p>
    <w:p w14:paraId="206EC10F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lastRenderedPageBreak/>
        <w:t>Участник подтверждает, что на момент подписания Договора он проинформирован Застройщиком о том, что:</w:t>
      </w:r>
    </w:p>
    <w:p w14:paraId="53F10DD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 всеми документами и информацией о строительстве Жилого дома, а также изменениями, вносимыми в такие документы и информацию, Участник может ознакомиться на сайте ЕИСЖС;</w:t>
      </w:r>
    </w:p>
    <w:p w14:paraId="61AC4C64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инженерно-технические сети, обслуживающие исключительно Жилой дом, в составе которого находится передаваемое Участнику Помещение, остаются в общей долевой собственности собственников помещений в этом Жилом доме, а расходы по содержанию таких сетей включаются в стоимость коммунальных услуг;</w:t>
      </w:r>
    </w:p>
    <w:p w14:paraId="29FB720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самовольная перепланировка Помещения, как и самовольный демонтаж конструктивных элементов, входящих в каркасную систему Жилого дома, в том числе демонтаж металлических связей, железобетонных элементов могут повлечь ослабление несущей способности конструкций Жилого дома, и, как следствие его разрушение;</w:t>
      </w:r>
    </w:p>
    <w:p w14:paraId="2E51ED8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Установка систем кондиционирования и прочих приборов и систем на фасадах Жилого дома осуществляется согласно полученным разрешениям соответствующих органов в установленном законом порядке;</w:t>
      </w:r>
    </w:p>
    <w:p w14:paraId="18131BDB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Самовольные изменения фасадов Жилого дома, изменений окраски, формы и материала окон и лоджий, может повлиять на единство проектного решения Жилого дома и повлечь нарушение прав и законных интересов собственников Общего имущества Жилого дома.</w:t>
      </w:r>
    </w:p>
    <w:p w14:paraId="30206E09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before="240" w:after="120" w:line="276" w:lineRule="auto"/>
        <w:ind w:left="448" w:hanging="44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Согласия Участника</w:t>
      </w:r>
    </w:p>
    <w:p w14:paraId="672A2210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бессрочное, безотзывное согласие на изменение:</w:t>
      </w:r>
    </w:p>
    <w:p w14:paraId="5669B500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проектной документации, в случаях и порядке, предусмотренных законодательством Российской Федерации, при условии обеспечения Застройщиком соответствия параметров Помещения условиям Договора;</w:t>
      </w:r>
    </w:p>
    <w:p w14:paraId="30519E2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характеристик Помещения и Общего имущества в Жилом доме, а также на уменьшение, либо увеличение их площадей и общей площади Жилого дома, вызванных изменениями проектной документации;</w:t>
      </w:r>
    </w:p>
    <w:p w14:paraId="462C7616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характеристик Земельного участка (в том числе путем присоединения иного земельного участка, выделения земельного участка, раздела земельного участка) по результатам его межевания и постановки на кадастровый учет, при этом площадь Земельного участка может быть увеличена или уменьшена без дополнительного согласования и уведомления Участника;</w:t>
      </w:r>
    </w:p>
    <w:p w14:paraId="32BB0DDF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разрешенного использования Земельного участка без дополнительного согласования и уведомления Участника.</w:t>
      </w:r>
    </w:p>
    <w:p w14:paraId="4D1002B8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бессрочное, безотзывное согласие на:</w:t>
      </w:r>
    </w:p>
    <w:p w14:paraId="7A453D7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образование земельного участка под Жилым домом (путем раздела, объединения, перераспределения, выдела);</w:t>
      </w:r>
    </w:p>
    <w:p w14:paraId="4D53B1EE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передачу в муниципальную собственность внутриквартальных инженерно-технических сетей, предназначенных для обслуживания Жилого дома и иных объектов недвижимости.</w:t>
      </w:r>
    </w:p>
    <w:p w14:paraId="1EDDDE31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получение Инструкции по эксплуатации от Застройщика в электронном виде. При передаче Помещения Застройщик направляет Инструкцию по эксплуатации на адрес электронной почты Участника.</w:t>
      </w:r>
    </w:p>
    <w:p w14:paraId="40A1B267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Участник дает Застройщику бессрочное согласие на обработку своих персональных данных на следующих условиях:</w:t>
      </w:r>
    </w:p>
    <w:p w14:paraId="1645E087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перечень данных, передаваемых Застройщику на обработку: фамилия, имя, отчество; дата рождения; паспортные данные; СНИЛС; контактные телефоны; адрес электронной почты; адрес места регистрации; фактический адрес проживания; прочие сведения об Участнике, указанные в Договоре;</w:t>
      </w:r>
    </w:p>
    <w:p w14:paraId="11C35CFC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Застройщик осуществляет обработку персональных данных Участника в целях заключения, исполнения, изменения или прекращения Договора, а также организации надлежащего обслуживания и эксплуатации Жилого дома и Помещения;</w:t>
      </w:r>
    </w:p>
    <w:p w14:paraId="0ED2DD08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дает согласие на обработку Застройщиком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«27» июля 2006 года № 152-ФЗ «О персональных данных», а также на передачу такой информации Органу регистрации, Официальному представителю и / или Управляющей организации;</w:t>
      </w:r>
    </w:p>
    <w:p w14:paraId="4A763933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Прекращение Договора по любым основаниям не прекращает действия согласия на обработку персональных данных, данного Участником в рамках Договора;</w:t>
      </w:r>
    </w:p>
    <w:p w14:paraId="347D2355" w14:textId="77777777" w:rsidR="0086107D" w:rsidRDefault="00395A38">
      <w:pPr>
        <w:keepLines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Согласие на обработку персональных данных может быть отозвано на основании письменного заявления Участника.</w:t>
      </w:r>
    </w:p>
    <w:p w14:paraId="3FC14A7F" w14:textId="77777777" w:rsidR="0086107D" w:rsidRDefault="00395A38">
      <w:pPr>
        <w:keepLines/>
        <w:tabs>
          <w:tab w:val="left" w:pos="-5"/>
        </w:tabs>
        <w:spacing w:after="80" w:line="276" w:lineRule="auto"/>
        <w:ind w:firstLine="0"/>
        <w:rPr>
          <w:i/>
          <w:sz w:val="22"/>
          <w:szCs w:val="22"/>
        </w:rPr>
      </w:pPr>
      <w:r>
        <w:rPr>
          <w:i/>
          <w:sz w:val="22"/>
          <w:szCs w:val="22"/>
        </w:rPr>
        <w:t>15.4.</w:t>
      </w:r>
      <w:r>
        <w:rPr>
          <w:sz w:val="14"/>
          <w:szCs w:val="14"/>
        </w:rPr>
        <w:t xml:space="preserve">      </w:t>
      </w:r>
      <w:r>
        <w:rPr>
          <w:i/>
          <w:sz w:val="22"/>
          <w:szCs w:val="22"/>
        </w:rPr>
        <w:t>Участник поставлен в известность и согласен с тем, что:</w:t>
      </w:r>
    </w:p>
    <w:p w14:paraId="7553C313" w14:textId="77777777" w:rsidR="0086107D" w:rsidRDefault="00395A38">
      <w:pPr>
        <w:keepLines/>
        <w:tabs>
          <w:tab w:val="left" w:pos="-5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15.4.1.</w:t>
      </w:r>
      <w:r>
        <w:rPr>
          <w:sz w:val="14"/>
          <w:szCs w:val="14"/>
        </w:rPr>
        <w:t xml:space="preserve">   </w:t>
      </w:r>
      <w:r>
        <w:rPr>
          <w:sz w:val="22"/>
          <w:szCs w:val="22"/>
        </w:rPr>
        <w:t>Открывание дверей на план-схеме Помещения указано условное, фактически может отличаться после завершения строительства и ввода Жилого дома в эксплуатацию. Застройщик может изменять направление открывания дверей без дополнительного согласия Участника;</w:t>
      </w:r>
    </w:p>
    <w:p w14:paraId="296FA10C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-5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15.4.2. По потолку и/или стенам Помещения могут проходить инженерные коммуникации.</w:t>
      </w:r>
    </w:p>
    <w:p w14:paraId="3A8207A0" w14:textId="77777777" w:rsidR="0086107D" w:rsidRDefault="00395A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Форс-мажор</w:t>
      </w:r>
    </w:p>
    <w:p w14:paraId="296B5CCB" w14:textId="77777777" w:rsidR="0086107D" w:rsidRDefault="00395A3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Чрезвычайные и непредотвратимые обстоятельства:</w:t>
      </w:r>
    </w:p>
    <w:p w14:paraId="16D39F28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освобождаются от ответственности за частичное или полное неисполнение обязательств по Договору, обусловленное действием обстоятельств непреодолимой силы, то есть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военные действия, эпидемии (пандемии), блокада, забастовки, диверсии, террористические акты, изменение законодательства Российской Федерации, распоряжений и актов государственных органов, иные события, не подлежащие контролю Сторон, повлекших за собой невозможность исполнения условий Договора, землетрясения, наводнения, оседание почвы, пожар, взрывы и другие природные стихийные бедствия и тому подобное.</w:t>
      </w:r>
    </w:p>
    <w:p w14:paraId="4F8D78FA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возникновения чрезвычайных и непредотвратимых обстоятельств, срок исполнения обязательств по Договору отодвигается соразмерно времени, в течение которого действуют такие обстоятельства или их последствия.</w:t>
      </w:r>
    </w:p>
    <w:p w14:paraId="0166F88C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ситуации, когда чрезвычайные и непредотвратимые обстоятельства будут продолжаться более 3 (трех) месяцев, то каждая из Сторон имеет право отказаться от дальнейшего исполнения обязательств по данному Договору. В таком случае ни одна из Сторон не будет иметь право на возмещение другой Стороной возможных убытков.</w:t>
      </w:r>
    </w:p>
    <w:p w14:paraId="6659D1A6" w14:textId="77777777" w:rsidR="0086107D" w:rsidRDefault="00395A3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Сторона, которая не исполняет своего обязательства вследствие действия чрезвычайных и непредотвратимых обстоятельства, должна незамедлительно, но не позднее 7 (семи) календарных дней, известить другую Сторону о препятствии и его влиянии на исполнение обязательств по Договору.</w:t>
      </w:r>
    </w:p>
    <w:p w14:paraId="1ECCAF64" w14:textId="77777777" w:rsidR="0086107D" w:rsidRDefault="00395A38">
      <w:pPr>
        <w:tabs>
          <w:tab w:val="left" w:pos="709"/>
        </w:tabs>
        <w:spacing w:after="8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Факты, изложенные в уведомлении Стороны, должны подтверждаться компетентным органом или быть общеизвестными, в противном случае, такая Сторона лишается права ссылаться на эти обстоятельства, как на основание, освобождающее ее от ответственности.</w:t>
      </w:r>
    </w:p>
    <w:p w14:paraId="2D71455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Разрешение споров и разногласий по Договору</w:t>
      </w:r>
    </w:p>
    <w:p w14:paraId="252026E7" w14:textId="1B8E188E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Споры и разногласия по Договору, подлежат рассмотрению в судебном порядке согласно действующему законодательству Российской Федерации.</w:t>
      </w:r>
    </w:p>
    <w:p w14:paraId="5D812097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Участник до обращения в суд вправе направить Застройщику письменную претензию.</w:t>
      </w:r>
    </w:p>
    <w:p w14:paraId="3DCC354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Застройщик, получивший письменную претензию, направляет ответ Участнику в течение 10 (десяти) рабочих дней с даты получения претензии.</w:t>
      </w:r>
    </w:p>
    <w:p w14:paraId="5E25626C" w14:textId="77777777" w:rsidR="0086107D" w:rsidRDefault="00395A38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Сообщения, направляемые Сторонами по Договору</w:t>
      </w:r>
    </w:p>
    <w:p w14:paraId="5B3DC3D1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Стороны обязуются направлять все сообщения: уведомления, извещения, запросы, предложения, требования, претензии и тому подобное в письменной или электронной формах.</w:t>
      </w:r>
    </w:p>
    <w:p w14:paraId="6B8E090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Письменная форма сообщения предполагает отправку сообщений Почтой России либо курьером по Почтовым адресам, указанным Сторонами в Договора.</w:t>
      </w:r>
    </w:p>
    <w:p w14:paraId="42FE6003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Электронная форма сообщения предполагает отправку сообщений посредством электронной почты на </w:t>
      </w:r>
      <w:proofErr w:type="spellStart"/>
      <w:r>
        <w:rPr>
          <w:color w:val="000000"/>
          <w:sz w:val="22"/>
          <w:szCs w:val="22"/>
        </w:rPr>
        <w:t>e-mail</w:t>
      </w:r>
      <w:proofErr w:type="spellEnd"/>
      <w:r>
        <w:rPr>
          <w:color w:val="000000"/>
          <w:sz w:val="22"/>
          <w:szCs w:val="22"/>
        </w:rPr>
        <w:t>, указанные Сторонами в Договоре. Отправка сообщений с помощью иных электронных сервисов, таких как мессенджеры, социальные сети и тому подобное, не признается надлежащим сообщением.</w:t>
      </w:r>
    </w:p>
    <w:p w14:paraId="33B62BBB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Если в тексте Договора не указано иное, то Стороны признают, что сообщение считается доставленным Стороне в следующий момент времени:</w:t>
      </w:r>
    </w:p>
    <w:p w14:paraId="6EB87A33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в электронной форме – с даты отправки, указанной в электронном сообщении отправителя;</w:t>
      </w:r>
    </w:p>
    <w:p w14:paraId="3634EB7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курьером – с даты получения сообщения Стороной;</w:t>
      </w:r>
    </w:p>
    <w:p w14:paraId="273B0915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Почтой России – с даты получения сообщения Стороной, указанной в уведомлении о вручении сообщения;</w:t>
      </w:r>
    </w:p>
    <w:p w14:paraId="1ED828F9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— в случае отправки сообщения Почтой России, если это сообщение не было вручено адресату – по истечении 5 (пяти) рабочих дней с момента отправки сообщения отправителем, но при условии, что иное не предусмотрено Законом № 214-ФЗ.</w:t>
      </w:r>
    </w:p>
    <w:p w14:paraId="65A890BA" w14:textId="77777777" w:rsidR="0086107D" w:rsidRDefault="00395A38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276" w:lineRule="auto"/>
        <w:ind w:left="0" w:firstLine="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Заключительные положения</w:t>
      </w:r>
    </w:p>
    <w:p w14:paraId="0EC51939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Сила переписки Сторон до даты составления и подписания Договора:</w:t>
      </w:r>
    </w:p>
    <w:p w14:paraId="3A655787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Переписка Сторон, содержащая предложения, условия, сроки, взаимные обязательства Сторон, осуществляемая Сторонами до даты составления и подписания Договора теряет силу с даты составления и подписания Договора Сторонами.</w:t>
      </w:r>
    </w:p>
    <w:p w14:paraId="5CDBBC3E" w14:textId="77777777" w:rsidR="0086107D" w:rsidRDefault="00395A38">
      <w:pPr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Экономия Застройщика:</w:t>
      </w:r>
    </w:p>
    <w:p w14:paraId="74D18D6F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Экономия, полученная Застройщиком при строительстве Жилого дома, остается в распоряжении Застройщика.</w:t>
      </w:r>
    </w:p>
    <w:p w14:paraId="262BBF48" w14:textId="77777777" w:rsidR="0086107D" w:rsidRDefault="00395A38">
      <w:pPr>
        <w:keepNext/>
        <w:keepLines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left="0" w:firstLine="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Количество экземпляров Договора:</w:t>
      </w:r>
    </w:p>
    <w:p w14:paraId="7755EC9E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80" w:line="276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Договор составлен и подписан Сторонами в 2 (двух) подлинных экземплярах, имеющих равную юридическую силу, по одному для каждой из Сторон.</w:t>
      </w:r>
    </w:p>
    <w:p w14:paraId="366363D5" w14:textId="77777777" w:rsidR="0086107D" w:rsidRDefault="00395A38">
      <w:pPr>
        <w:keepLines/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Приложения, являющиеся неотъемлемой частью Договора:</w:t>
      </w:r>
    </w:p>
    <w:p w14:paraId="1DF9B4BA" w14:textId="77777777" w:rsidR="0086107D" w:rsidRDefault="00395A38">
      <w:pPr>
        <w:keepLines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0" w:firstLine="0"/>
        <w:rPr>
          <w:color w:val="000000"/>
        </w:rPr>
      </w:pPr>
      <w:r>
        <w:rPr>
          <w:color w:val="000000"/>
          <w:sz w:val="22"/>
          <w:szCs w:val="22"/>
        </w:rPr>
        <w:t>План-схема Помещения;</w:t>
      </w:r>
    </w:p>
    <w:p w14:paraId="0F970EF4" w14:textId="77777777" w:rsidR="0086107D" w:rsidRDefault="0086107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80" w:line="276" w:lineRule="auto"/>
        <w:ind w:left="720" w:firstLine="0"/>
        <w:rPr>
          <w:color w:val="000000"/>
        </w:rPr>
      </w:pPr>
    </w:p>
    <w:p w14:paraId="31254FC7" w14:textId="77777777" w:rsidR="0086107D" w:rsidRDefault="00395A38">
      <w:pPr>
        <w:spacing w:before="240" w:after="120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Сторон</w:t>
      </w:r>
    </w:p>
    <w:p w14:paraId="7F72546A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Застройщик</w:t>
      </w:r>
      <w:r>
        <w:rPr>
          <w:color w:val="000000"/>
          <w:sz w:val="22"/>
          <w:szCs w:val="22"/>
        </w:rPr>
        <w:t>:</w:t>
      </w:r>
      <w:r>
        <w:rPr>
          <w:b/>
          <w:color w:val="000000"/>
          <w:sz w:val="22"/>
          <w:szCs w:val="22"/>
        </w:rPr>
        <w:t xml:space="preserve"> </w:t>
      </w:r>
    </w:p>
    <w:p w14:paraId="601D5F84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Представитель по доверенности ____________________/</w:t>
      </w:r>
      <w:r>
        <w:rPr>
          <w:sz w:val="22"/>
          <w:szCs w:val="22"/>
        </w:rPr>
        <w:t>{</w:t>
      </w:r>
      <w:proofErr w:type="spellStart"/>
      <w:r>
        <w:rPr>
          <w:sz w:val="22"/>
          <w:szCs w:val="22"/>
        </w:rPr>
        <w:t>SIG.name_short</w:t>
      </w:r>
      <w:proofErr w:type="spellEnd"/>
      <w:r>
        <w:rPr>
          <w:sz w:val="22"/>
          <w:szCs w:val="22"/>
        </w:rPr>
        <w:t>}/</w:t>
      </w:r>
    </w:p>
    <w:p w14:paraId="61E63247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b/>
          <w:color w:val="000000"/>
          <w:sz w:val="22"/>
          <w:szCs w:val="22"/>
        </w:rPr>
      </w:pPr>
    </w:p>
    <w:p w14:paraId="5723BA23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2160" w:firstLine="0"/>
        <w:jc w:val="left"/>
        <w:rPr>
          <w:color w:val="D9D9D9"/>
          <w:sz w:val="22"/>
          <w:szCs w:val="22"/>
        </w:rPr>
      </w:pPr>
      <w:r>
        <w:rPr>
          <w:color w:val="D9D9D9"/>
          <w:sz w:val="22"/>
          <w:szCs w:val="22"/>
        </w:rPr>
        <w:t>М.П.</w:t>
      </w:r>
    </w:p>
    <w:p w14:paraId="10A8C395" w14:textId="77777777" w:rsidR="0086107D" w:rsidRDefault="00395A38">
      <w:pPr>
        <w:ind w:firstLine="0"/>
        <w:rPr>
          <w:sz w:val="22"/>
          <w:szCs w:val="22"/>
        </w:rPr>
      </w:pPr>
      <w:r>
        <w:rPr>
          <w:b/>
          <w:sz w:val="22"/>
          <w:szCs w:val="22"/>
        </w:rPr>
        <w:t>Участник</w:t>
      </w:r>
      <w:r>
        <w:rPr>
          <w:sz w:val="22"/>
          <w:szCs w:val="22"/>
        </w:rPr>
        <w:t>:</w:t>
      </w:r>
    </w:p>
    <w:p w14:paraId="3563F010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lastRenderedPageBreak/>
        <w:t>{#PARTS}</w:t>
      </w:r>
    </w:p>
    <w:p w14:paraId="55FD73D9" w14:textId="77777777" w:rsidR="0086107D" w:rsidRDefault="00395A38">
      <w:pPr>
        <w:keepNext/>
        <w:keepLines/>
        <w:spacing w:after="8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________________/{</w:t>
      </w:r>
      <w:proofErr w:type="spellStart"/>
      <w:r>
        <w:rPr>
          <w:b/>
          <w:sz w:val="22"/>
          <w:szCs w:val="22"/>
        </w:rPr>
        <w:t>fio</w:t>
      </w:r>
      <w:proofErr w:type="spellEnd"/>
      <w:r>
        <w:rPr>
          <w:b/>
          <w:sz w:val="22"/>
          <w:szCs w:val="22"/>
        </w:rPr>
        <w:t>}/</w:t>
      </w:r>
    </w:p>
    <w:p w14:paraId="77522418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color w:val="A6A6A6"/>
          <w:sz w:val="22"/>
          <w:szCs w:val="22"/>
          <w:vertAlign w:val="superscript"/>
        </w:rPr>
      </w:pPr>
      <w:r>
        <w:rPr>
          <w:color w:val="A6A6A6"/>
          <w:sz w:val="22"/>
          <w:szCs w:val="22"/>
          <w:vertAlign w:val="superscript"/>
        </w:rPr>
        <w:t xml:space="preserve">                Подпись                         Фамилия Имя Отчество</w:t>
      </w:r>
    </w:p>
    <w:p w14:paraId="253FABE0" w14:textId="77777777" w:rsidR="0086107D" w:rsidRDefault="00395A38">
      <w:pPr>
        <w:keepNext/>
        <w:keepLines/>
        <w:spacing w:after="80" w:line="276" w:lineRule="auto"/>
        <w:ind w:firstLine="0"/>
        <w:jc w:val="left"/>
        <w:rPr>
          <w:sz w:val="22"/>
          <w:szCs w:val="22"/>
          <w:vertAlign w:val="superscript"/>
        </w:rPr>
      </w:pPr>
      <w:r>
        <w:rPr>
          <w:b/>
          <w:sz w:val="22"/>
          <w:szCs w:val="22"/>
        </w:rPr>
        <w:t>{/PARTS}</w:t>
      </w:r>
    </w:p>
    <w:p w14:paraId="16B16D4B" w14:textId="77777777" w:rsidR="0086107D" w:rsidRDefault="00395A38">
      <w:pPr>
        <w:rPr>
          <w:color w:val="A6A6A6"/>
          <w:sz w:val="22"/>
          <w:szCs w:val="22"/>
          <w:vertAlign w:val="superscript"/>
        </w:rPr>
      </w:pPr>
      <w:r>
        <w:br w:type="page"/>
      </w:r>
    </w:p>
    <w:p w14:paraId="2FBAA393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p w14:paraId="26220343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p w14:paraId="01E3F869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ПРИЛОЖЕНИЕ № 1 К ДОГОВОРУ</w:t>
      </w:r>
    </w:p>
    <w:p w14:paraId="21BD8A2C" w14:textId="77777777" w:rsidR="0086107D" w:rsidRDefault="00395A3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ПЛАН-СХЕМА ПОМЕЩЕНИЯ</w:t>
      </w:r>
    </w:p>
    <w:p w14:paraId="7F6A6C09" w14:textId="77777777" w:rsidR="0086107D" w:rsidRDefault="0086107D">
      <w:pPr>
        <w:keepNext/>
        <w:keepLines/>
        <w:spacing w:after="80" w:line="276" w:lineRule="auto"/>
        <w:ind w:left="-566" w:right="-282" w:firstLine="0"/>
        <w:jc w:val="center"/>
        <w:rPr>
          <w:sz w:val="22"/>
          <w:szCs w:val="22"/>
        </w:rPr>
      </w:pPr>
    </w:p>
    <w:p w14:paraId="30BF9300" w14:textId="77777777" w:rsidR="0086107D" w:rsidRDefault="00395A38">
      <w:pPr>
        <w:keepNext/>
        <w:keepLines/>
        <w:spacing w:after="80" w:line="276" w:lineRule="auto"/>
        <w:ind w:firstLine="0"/>
        <w:jc w:val="center"/>
        <w:rPr>
          <w:sz w:val="22"/>
          <w:szCs w:val="22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{%</w:t>
      </w:r>
      <w:proofErr w:type="spellStart"/>
      <w:r>
        <w:rPr>
          <w:rFonts w:ascii="Roboto" w:eastAsia="Roboto" w:hAnsi="Roboto" w:cs="Roboto"/>
          <w:sz w:val="24"/>
          <w:szCs w:val="24"/>
          <w:highlight w:val="white"/>
        </w:rPr>
        <w:t>OBJ.image_plan</w:t>
      </w:r>
      <w:proofErr w:type="spellEnd"/>
      <w:r>
        <w:rPr>
          <w:rFonts w:ascii="Roboto" w:eastAsia="Roboto" w:hAnsi="Roboto" w:cs="Roboto"/>
          <w:sz w:val="24"/>
          <w:szCs w:val="24"/>
          <w:highlight w:val="white"/>
        </w:rPr>
        <w:t xml:space="preserve"> | size:400}</w:t>
      </w:r>
    </w:p>
    <w:p w14:paraId="4077390C" w14:textId="77777777" w:rsidR="0086107D" w:rsidRDefault="0086107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firstLine="0"/>
        <w:jc w:val="center"/>
        <w:rPr>
          <w:color w:val="000000"/>
          <w:sz w:val="22"/>
          <w:szCs w:val="22"/>
        </w:rPr>
      </w:pPr>
    </w:p>
    <w:tbl>
      <w:tblPr>
        <w:tblStyle w:val="af"/>
        <w:tblW w:w="9912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27"/>
        <w:gridCol w:w="4885"/>
      </w:tblGrid>
      <w:tr w:rsidR="0086107D" w14:paraId="70587AD6" w14:textId="77777777">
        <w:trPr>
          <w:trHeight w:val="1495"/>
        </w:trPr>
        <w:tc>
          <w:tcPr>
            <w:tcW w:w="5027" w:type="dxa"/>
          </w:tcPr>
          <w:p w14:paraId="38D4573A" w14:textId="77777777" w:rsidR="0086107D" w:rsidRDefault="00395A38">
            <w:pPr>
              <w:keepNext/>
              <w:keepLines/>
              <w:spacing w:after="80" w:line="27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Застройщик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5232C0E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по доверенности</w:t>
            </w:r>
          </w:p>
          <w:p w14:paraId="715DE2B5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</w:p>
          <w:p w14:paraId="39CF40DA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_________________/{</w:t>
            </w:r>
            <w:proofErr w:type="spellStart"/>
            <w:r>
              <w:rPr>
                <w:sz w:val="22"/>
                <w:szCs w:val="22"/>
              </w:rPr>
              <w:t>SIG.name_short</w:t>
            </w:r>
            <w:proofErr w:type="spellEnd"/>
            <w:r>
              <w:rPr>
                <w:sz w:val="22"/>
                <w:szCs w:val="22"/>
              </w:rPr>
              <w:t>}/</w:t>
            </w:r>
          </w:p>
          <w:p w14:paraId="5EF7B1DA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color w:val="A6A6A6"/>
                <w:sz w:val="22"/>
                <w:szCs w:val="22"/>
              </w:rPr>
            </w:pPr>
            <w:r>
              <w:rPr>
                <w:color w:val="D9D9D9"/>
                <w:sz w:val="22"/>
                <w:szCs w:val="22"/>
              </w:rPr>
              <w:t>М.П.</w:t>
            </w:r>
          </w:p>
        </w:tc>
        <w:tc>
          <w:tcPr>
            <w:tcW w:w="4885" w:type="dxa"/>
          </w:tcPr>
          <w:p w14:paraId="5F6EDD0C" w14:textId="77777777" w:rsidR="0086107D" w:rsidRDefault="00395A38">
            <w:pPr>
              <w:spacing w:line="216" w:lineRule="auto"/>
              <w:ind w:firstLine="0"/>
              <w:rPr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Участник</w:t>
            </w:r>
            <w:r>
              <w:rPr>
                <w:sz w:val="22"/>
                <w:szCs w:val="22"/>
              </w:rPr>
              <w:t>:</w:t>
            </w:r>
          </w:p>
          <w:p w14:paraId="3B2301EE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</w:rPr>
            </w:pPr>
          </w:p>
          <w:p w14:paraId="490DE8DE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{#PARTS}</w:t>
            </w:r>
          </w:p>
          <w:p w14:paraId="35AB6B95" w14:textId="77777777" w:rsidR="0086107D" w:rsidRDefault="00395A38">
            <w:pPr>
              <w:keepNext/>
              <w:keepLines/>
              <w:spacing w:after="80" w:line="27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________________/{</w:t>
            </w:r>
            <w:proofErr w:type="spellStart"/>
            <w:r>
              <w:rPr>
                <w:b/>
                <w:sz w:val="22"/>
                <w:szCs w:val="22"/>
              </w:rPr>
              <w:t>fio</w:t>
            </w:r>
            <w:proofErr w:type="spellEnd"/>
            <w:r>
              <w:rPr>
                <w:b/>
                <w:sz w:val="22"/>
                <w:szCs w:val="22"/>
              </w:rPr>
              <w:t>}/</w:t>
            </w:r>
          </w:p>
          <w:p w14:paraId="0C4B124B" w14:textId="77777777" w:rsidR="0086107D" w:rsidRDefault="00395A38">
            <w:pPr>
              <w:keepNext/>
              <w:keepLines/>
              <w:spacing w:after="80" w:line="276" w:lineRule="auto"/>
              <w:ind w:firstLine="0"/>
              <w:jc w:val="left"/>
              <w:rPr>
                <w:color w:val="A6A6A6"/>
                <w:sz w:val="22"/>
                <w:szCs w:val="22"/>
                <w:vertAlign w:val="superscript"/>
              </w:rPr>
            </w:pPr>
            <w:r>
              <w:rPr>
                <w:color w:val="A6A6A6"/>
                <w:sz w:val="22"/>
                <w:szCs w:val="22"/>
                <w:vertAlign w:val="superscript"/>
              </w:rPr>
              <w:t xml:space="preserve">                Подпись                         Фамилия Имя Отчество</w:t>
            </w:r>
          </w:p>
          <w:p w14:paraId="37096E96" w14:textId="77777777" w:rsidR="0086107D" w:rsidRDefault="00395A38">
            <w:pPr>
              <w:spacing w:line="21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{/PARTS}</w:t>
            </w:r>
          </w:p>
          <w:p w14:paraId="7FE431D3" w14:textId="77777777" w:rsidR="0086107D" w:rsidRDefault="0086107D">
            <w:pPr>
              <w:keepNext/>
              <w:keepLines/>
              <w:spacing w:after="80" w:line="276" w:lineRule="auto"/>
              <w:ind w:firstLine="0"/>
              <w:jc w:val="center"/>
              <w:rPr>
                <w:color w:val="A6A6A6"/>
                <w:sz w:val="22"/>
                <w:szCs w:val="22"/>
              </w:rPr>
            </w:pPr>
          </w:p>
        </w:tc>
      </w:tr>
    </w:tbl>
    <w:p w14:paraId="0D6D6872" w14:textId="77777777" w:rsidR="0086107D" w:rsidRDefault="0086107D">
      <w:pPr>
        <w:tabs>
          <w:tab w:val="left" w:pos="284"/>
        </w:tabs>
        <w:spacing w:before="240" w:after="240" w:line="276" w:lineRule="auto"/>
        <w:ind w:firstLine="0"/>
        <w:rPr>
          <w:sz w:val="22"/>
          <w:szCs w:val="22"/>
        </w:rPr>
      </w:pPr>
    </w:p>
    <w:sectPr w:rsidR="008610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50" w:bottom="709" w:left="1275" w:header="39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D2464" w14:textId="77777777" w:rsidR="00395A38" w:rsidRDefault="00395A38">
      <w:pPr>
        <w:spacing w:line="240" w:lineRule="auto"/>
      </w:pPr>
      <w:r>
        <w:separator/>
      </w:r>
    </w:p>
  </w:endnote>
  <w:endnote w:type="continuationSeparator" w:id="0">
    <w:p w14:paraId="34E7F144" w14:textId="77777777" w:rsidR="00395A38" w:rsidRDefault="00395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1" w:fontKey="{8A0F6B02-7D7A-4D58-BB52-70F8F06006DC}"/>
    <w:embedItalic r:id="rId2" w:fontKey="{9B41F012-2DB1-41FF-B15A-1ED1FB174803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F911DC2A-8952-424D-8113-04A9336DC03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8E2EEA9C-90F4-4CE6-834B-E1929B5BC1BE}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B0E8004-0874-49B7-A322-BD1F42C8EA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D366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53973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E8A0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66CD" w14:textId="77777777" w:rsidR="00395A38" w:rsidRDefault="00395A38">
      <w:pPr>
        <w:spacing w:line="240" w:lineRule="auto"/>
      </w:pPr>
      <w:r>
        <w:separator/>
      </w:r>
    </w:p>
  </w:footnote>
  <w:footnote w:type="continuationSeparator" w:id="0">
    <w:p w14:paraId="12C412F3" w14:textId="77777777" w:rsidR="00395A38" w:rsidRDefault="00395A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A13D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171C" w14:textId="77777777" w:rsidR="0086107D" w:rsidRDefault="00395A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Договор участия в долевом строительстве №</w:t>
    </w:r>
    <w:r>
      <w:rPr>
        <w:sz w:val="18"/>
        <w:szCs w:val="18"/>
      </w:rPr>
      <w:t xml:space="preserve"> {NUMBER} от {DATE}</w:t>
    </w:r>
  </w:p>
  <w:p w14:paraId="542A308A" w14:textId="2B2F57A7" w:rsidR="0086107D" w:rsidRDefault="00395A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Страница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723C56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из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723C56">
      <w:rPr>
        <w:b/>
        <w:noProof/>
        <w:color w:val="000000"/>
        <w:sz w:val="18"/>
        <w:szCs w:val="18"/>
      </w:rPr>
      <w:t>3</w:t>
    </w:r>
    <w:r>
      <w:rPr>
        <w:b/>
        <w:color w:val="000000"/>
        <w:sz w:val="18"/>
        <w:szCs w:val="18"/>
      </w:rPr>
      <w:fldChar w:fldCharType="end"/>
    </w:r>
  </w:p>
  <w:p w14:paraId="7194EDC7" w14:textId="77777777" w:rsidR="0086107D" w:rsidRDefault="0086107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7992" w14:textId="77777777" w:rsidR="0086107D" w:rsidRDefault="0086107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58B5"/>
    <w:multiLevelType w:val="multilevel"/>
    <w:tmpl w:val="C8FE3F68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91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915061"/>
    <w:multiLevelType w:val="multilevel"/>
    <w:tmpl w:val="A8C892B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798"/>
      </w:pPr>
    </w:lvl>
  </w:abstractNum>
  <w:abstractNum w:abstractNumId="2" w15:restartNumberingAfterBreak="0">
    <w:nsid w:val="4AD8746B"/>
    <w:multiLevelType w:val="multilevel"/>
    <w:tmpl w:val="F59CFDC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2204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1BA2564"/>
    <w:multiLevelType w:val="multilevel"/>
    <w:tmpl w:val="72627646"/>
    <w:lvl w:ilvl="0">
      <w:start w:val="5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z w:val="22"/>
        <w:szCs w:val="22"/>
      </w:rPr>
    </w:lvl>
  </w:abstractNum>
  <w:abstractNum w:abstractNumId="4" w15:restartNumberingAfterBreak="0">
    <w:nsid w:val="63027D7E"/>
    <w:multiLevelType w:val="multilevel"/>
    <w:tmpl w:val="55E47B9A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4542141">
    <w:abstractNumId w:val="3"/>
  </w:num>
  <w:num w:numId="2" w16cid:durableId="1489862514">
    <w:abstractNumId w:val="2"/>
  </w:num>
  <w:num w:numId="3" w16cid:durableId="1885557754">
    <w:abstractNumId w:val="4"/>
  </w:num>
  <w:num w:numId="4" w16cid:durableId="554466668">
    <w:abstractNumId w:val="0"/>
  </w:num>
  <w:num w:numId="5" w16cid:durableId="394550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7D"/>
    <w:rsid w:val="001B297E"/>
    <w:rsid w:val="001C026C"/>
    <w:rsid w:val="00381D18"/>
    <w:rsid w:val="00395A38"/>
    <w:rsid w:val="00543C5B"/>
    <w:rsid w:val="006100C4"/>
    <w:rsid w:val="00723C56"/>
    <w:rsid w:val="0086107D"/>
    <w:rsid w:val="009C0975"/>
    <w:rsid w:val="00B05929"/>
    <w:rsid w:val="00BE259F"/>
    <w:rsid w:val="00D502BB"/>
    <w:rsid w:val="00DE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00FE"/>
  <w15:docId w15:val="{2D28035D-D0B1-4740-9FBA-6EDE4D17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ru-RU" w:eastAsia="ru-RU" w:bidi="ar-SA"/>
      </w:rPr>
    </w:rPrDefault>
    <w:pPrDefault>
      <w:pPr>
        <w:widowControl w:val="0"/>
        <w:tabs>
          <w:tab w:val="left" w:pos="1106"/>
          <w:tab w:val="left" w:pos="1276"/>
        </w:tabs>
        <w:spacing w:line="21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/>
      <w:outlineLvl w:val="0"/>
    </w:pPr>
    <w:rPr>
      <w:rFonts w:ascii="Arial" w:eastAsia="Arial" w:hAnsi="Arial" w:cs="Arial"/>
      <w:b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rFonts w:ascii="Arial" w:eastAsia="Arial" w:hAnsi="Arial" w:cs="Arial"/>
      <w:b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19</Pages>
  <Words>6969</Words>
  <Characters>39728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 Попов</cp:lastModifiedBy>
  <cp:revision>9</cp:revision>
  <dcterms:created xsi:type="dcterms:W3CDTF">2025-06-17T08:53:00Z</dcterms:created>
  <dcterms:modified xsi:type="dcterms:W3CDTF">2025-12-19T07:36:00Z</dcterms:modified>
</cp:coreProperties>
</file>