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7.0 -->
  <w:body>
    <w:p>
      <w:pPr>
        <w:pStyle w:val="header2-containerdiv"/>
        <w:spacing w:before="200" w:after="0" w:line="264" w:lineRule="atLeast"/>
        <w:ind w:left="0" w:right="0"/>
        <w:rPr>
          <w:rFonts w:ascii="noto" w:eastAsia="noto" w:hAnsi="noto" w:cs="noto"/>
          <w:b/>
          <w:bCs/>
        </w:rPr>
      </w:pPr>
      <w:r>
        <w:rPr>
          <w:rStyle w:val="inline-text"/>
          <w:rFonts w:ascii="noto" w:eastAsia="noto" w:hAnsi="noto" w:cs="noto"/>
          <w:b/>
          <w:bCs/>
        </w:rPr>
        <w:t xml:space="preserve">‌ДОГОВОР </w:t>
      </w:r>
    </w:p>
    <w:p>
      <w:pPr>
        <w:pStyle w:val="header2-containerdiv"/>
        <w:spacing w:before="200" w:after="0" w:line="264" w:lineRule="atLeast"/>
        <w:ind w:left="0" w:right="0"/>
        <w:rPr>
          <w:rFonts w:ascii="noto" w:eastAsia="noto" w:hAnsi="noto" w:cs="noto"/>
          <w:b/>
          <w:bCs/>
        </w:rPr>
      </w:pPr>
      <w:r>
        <w:rPr>
          <w:rStyle w:val="inline-text"/>
          <w:rFonts w:ascii="noto" w:eastAsia="noto" w:hAnsi="noto" w:cs="noto"/>
          <w:b/>
          <w:bCs/>
        </w:rPr>
        <w:t xml:space="preserve">‌УЧАСТИЯ В ДОЛЕВОМ СТРОИТЕЛЬСТВЕ </w:t>
      </w:r>
    </w:p>
    <w:p>
      <w:pPr>
        <w:pStyle w:val="header2-containerdiv"/>
        <w:spacing w:before="200" w:after="0" w:line="264" w:lineRule="atLeast"/>
        <w:ind w:left="0" w:right="0"/>
        <w:rPr>
          <w:rFonts w:ascii="noto" w:eastAsia="noto" w:hAnsi="noto" w:cs="noto"/>
          <w:b/>
          <w:bCs/>
        </w:rPr>
      </w:pPr>
      <w:r>
        <w:rPr>
          <w:rStyle w:val="inline-text"/>
          <w:rFonts w:ascii="noto" w:eastAsia="noto" w:hAnsi="noto" w:cs="noto"/>
          <w:b/>
          <w:bCs/>
        </w:rPr>
        <w:t xml:space="preserve">‌№ ХХХХХ </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‌г. ХХХХХ</w:t>
            </w:r>
          </w:p>
        </w:tc>
        <w:tc>
          <w:tcPr>
            <w:tcW w:w="5778" w:type="dxa"/>
            <w:noWrap w:val="0"/>
            <w:tcMar>
              <w:top w:w="15" w:type="dxa"/>
              <w:left w:w="20" w:type="dxa"/>
              <w:bottom w:w="15" w:type="dxa"/>
              <w:right w:w="20" w:type="dxa"/>
            </w:tcMar>
            <w:tcFitText w:val="0"/>
            <w:vAlign w:val="top"/>
            <w:hideMark/>
          </w:tcPr>
          <w:p>
            <w:pPr>
              <w:pStyle w:val="justify-rightdiv"/>
              <w:spacing w:line="264" w:lineRule="atLeast"/>
              <w:rPr>
                <w:rFonts w:ascii="noto" w:eastAsia="noto" w:hAnsi="noto" w:cs="noto"/>
                <w:b w:val="0"/>
                <w:bCs w:val="0"/>
                <w:i w:val="0"/>
                <w:iCs w:val="0"/>
                <w:smallCaps w:val="0"/>
                <w:color w:val="000000"/>
              </w:rPr>
            </w:pPr>
            <w:r>
              <w:rPr>
                <w:rStyle w:val="inline-text"/>
                <w:rFonts w:ascii="noto" w:eastAsia="noto" w:hAnsi="noto" w:cs="noto"/>
                <w:b w:val="0"/>
                <w:bCs w:val="0"/>
                <w:i w:val="0"/>
                <w:iCs w:val="0"/>
                <w:smallCaps w:val="0"/>
                <w:color w:val="000000"/>
              </w:rPr>
              <w:t>‌«ХХ» ХХХХХ 20ХХ г.</w:t>
            </w:r>
          </w:p>
        </w:tc>
      </w:tr>
    </w:tbl>
    <w:p>
      <w:pPr>
        <w:pStyle w:val="bodydiv"/>
        <w:rPr>
          <w:rFonts w:ascii="noto" w:eastAsia="noto" w:hAnsi="noto" w:cs="noto"/>
        </w:rPr>
      </w:pPr>
      <w:r>
        <w:rPr>
          <w:rStyle w:val="inline-text"/>
        </w:rPr>
        <w:t>‌</w:t>
      </w:r>
      <w:r>
        <w:rPr>
          <w:rStyle w:val="inline-text"/>
          <w:b/>
          <w:bCs/>
        </w:rPr>
        <w:t>ХХХХХ</w:t>
      </w:r>
      <w:r>
        <w:rPr>
          <w:rStyle w:val="inline-text"/>
        </w:rPr>
        <w:t xml:space="preserve">, именуемое в дальнейшем </w:t>
      </w:r>
      <w:r>
        <w:rPr>
          <w:rStyle w:val="inline-text"/>
          <w:b/>
          <w:bCs/>
        </w:rPr>
        <w:t>«ЗАСТРОЙЩИК»</w:t>
      </w:r>
      <w:r>
        <w:rPr>
          <w:rStyle w:val="inline-text"/>
        </w:rPr>
        <w:t xml:space="preserve">, в лице </w:t>
      </w:r>
      <w:r>
        <w:rPr>
          <w:rStyle w:val="inline-text"/>
        </w:rPr>
        <w:t>ХХХХХ</w:t>
      </w:r>
      <w:r>
        <w:rPr>
          <w:rStyle w:val="inline-text"/>
        </w:rPr>
        <w:t>, действующего на основании ХХХХХ, с одной стороны, и</w:t>
      </w:r>
    </w:p>
    <w:p>
      <w:pPr>
        <w:pStyle w:val="bodydiv"/>
        <w:rPr>
          <w:rFonts w:ascii="noto" w:eastAsia="noto" w:hAnsi="noto" w:cs="noto"/>
        </w:rPr>
      </w:pPr>
      <w:r>
        <w:rPr>
          <w:rStyle w:val="inline-text"/>
        </w:rPr>
        <w:t>‌</w:t>
      </w:r>
      <w:r>
        <w:rPr>
          <w:rStyle w:val="inline-text"/>
          <w:b/>
          <w:bCs/>
        </w:rPr>
        <w:t>ХХХХХ</w:t>
      </w:r>
      <w:r>
        <w:rPr>
          <w:rStyle w:val="inline-text"/>
        </w:rPr>
        <w:t xml:space="preserve">, именуемый в дальнейшем </w:t>
      </w:r>
      <w:r>
        <w:rPr>
          <w:rStyle w:val="inline-text"/>
          <w:b/>
          <w:bCs/>
        </w:rPr>
        <w:t>«УЧАСТНИК ДОЛЕВОГО СТРОИТЕЛЬСТВА»</w:t>
      </w:r>
      <w:r>
        <w:rPr>
          <w:rStyle w:val="inline-text"/>
        </w:rPr>
        <w:t xml:space="preserve">, с другой стороны, вместе именуемые </w:t>
      </w:r>
      <w:r>
        <w:rPr>
          <w:rStyle w:val="inline-text"/>
          <w:b/>
          <w:bCs/>
        </w:rPr>
        <w:t>«Стороны»</w:t>
      </w:r>
      <w:r>
        <w:rPr>
          <w:rStyle w:val="inline-text"/>
        </w:rPr>
        <w:t>, заключили настоящий Договор о нижеследующем:</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1. </w:t>
      </w:r>
      <w:r>
        <w:rPr>
          <w:rStyle w:val="inline-text"/>
          <w:rFonts w:ascii="noto" w:eastAsia="noto" w:hAnsi="noto" w:cs="noto"/>
          <w:b/>
          <w:bCs/>
        </w:rPr>
        <w:t>‌ТЕРМИНЫ И ТОЛКОВАНИЯ</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1.1. </w:t>
      </w:r>
      <w:r>
        <w:rPr>
          <w:rStyle w:val="inline-text"/>
          <w:rFonts w:ascii="noto" w:eastAsia="noto" w:hAnsi="noto" w:cs="noto"/>
        </w:rPr>
        <w:t>‌</w:t>
      </w:r>
      <w:r>
        <w:rPr>
          <w:rStyle w:val="inline-text"/>
          <w:rFonts w:ascii="noto" w:eastAsia="noto" w:hAnsi="noto" w:cs="noto"/>
          <w:b/>
          <w:bCs/>
        </w:rPr>
        <w:t>Объект недвижимости</w:t>
      </w:r>
      <w:r>
        <w:rPr>
          <w:rStyle w:val="inline-text"/>
          <w:rFonts w:ascii="noto" w:eastAsia="noto" w:hAnsi="noto" w:cs="noto"/>
        </w:rPr>
        <w:t xml:space="preserve"> – ХХХХХ.</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1.2. </w:t>
      </w:r>
      <w:r>
        <w:rPr>
          <w:rStyle w:val="inline-text"/>
          <w:rFonts w:ascii="noto" w:eastAsia="noto" w:hAnsi="noto" w:cs="noto"/>
        </w:rPr>
        <w:t>‌</w:t>
      </w:r>
      <w:r>
        <w:rPr>
          <w:rStyle w:val="inline-text"/>
          <w:rFonts w:ascii="noto" w:eastAsia="noto" w:hAnsi="noto" w:cs="noto"/>
          <w:b/>
          <w:bCs/>
        </w:rPr>
        <w:t>Объект долевого строительства</w:t>
      </w:r>
      <w:r>
        <w:rPr>
          <w:rStyle w:val="inline-text"/>
          <w:rFonts w:ascii="noto" w:eastAsia="noto" w:hAnsi="noto" w:cs="noto"/>
        </w:rPr>
        <w:t xml:space="preserve"> – машино-место,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1.3. </w:t>
      </w:r>
      <w:r>
        <w:rPr>
          <w:rStyle w:val="inline-text"/>
          <w:rFonts w:ascii="noto" w:eastAsia="noto" w:hAnsi="noto" w:cs="noto"/>
        </w:rPr>
        <w:t>‌</w:t>
      </w:r>
      <w:r>
        <w:rPr>
          <w:rStyle w:val="inline-text"/>
          <w:rFonts w:ascii="noto" w:eastAsia="noto" w:hAnsi="noto" w:cs="noto"/>
          <w:b/>
          <w:bCs/>
        </w:rPr>
        <w:t>Проектная площадь Объекта долевого строительства</w:t>
      </w:r>
      <w:r>
        <w:rPr>
          <w:rStyle w:val="inline-text"/>
          <w:rFonts w:ascii="noto" w:eastAsia="noto" w:hAnsi="noto" w:cs="noto"/>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1.4. </w:t>
      </w:r>
      <w:r>
        <w:rPr>
          <w:rStyle w:val="inline-text"/>
          <w:rFonts w:ascii="noto" w:eastAsia="noto" w:hAnsi="noto" w:cs="noto"/>
        </w:rPr>
        <w:t>‌</w:t>
      </w:r>
      <w:r>
        <w:rPr>
          <w:rStyle w:val="inline-text"/>
          <w:rFonts w:ascii="noto" w:eastAsia="noto" w:hAnsi="noto" w:cs="noto"/>
          <w:b/>
          <w:bCs/>
        </w:rPr>
        <w:t>Площадь Объекта долевого строительства</w:t>
      </w:r>
      <w:r>
        <w:rPr>
          <w:rStyle w:val="inline-text"/>
          <w:rFonts w:ascii="noto" w:eastAsia="noto" w:hAnsi="noto" w:cs="noto"/>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2. </w:t>
      </w:r>
      <w:r>
        <w:rPr>
          <w:rStyle w:val="inline-text"/>
          <w:rFonts w:ascii="noto" w:eastAsia="noto" w:hAnsi="noto" w:cs="noto"/>
          <w:b/>
          <w:bCs/>
        </w:rPr>
        <w:t>‌ПРАВОВОЕ ОБОСНОВАНИЕ ДОГОВОРА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2.1. </w:t>
      </w:r>
      <w:r>
        <w:rPr>
          <w:rStyle w:val="inline-text"/>
          <w:rFonts w:ascii="noto" w:eastAsia="noto" w:hAnsi="noto" w:cs="noto"/>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2.2. </w:t>
      </w:r>
      <w:r>
        <w:rPr>
          <w:rStyle w:val="inline-text"/>
          <w:rFonts w:ascii="noto" w:eastAsia="noto" w:hAnsi="noto" w:cs="noto"/>
        </w:rPr>
        <w:t>‌Правовым основанием для заключения настоящего Договора является:</w:t>
      </w:r>
    </w:p>
    <w:p>
      <w:pPr>
        <w:pStyle w:val="liParagraph"/>
        <w:numPr>
          <w:ilvl w:val="0"/>
          <w:numId w:val="1"/>
        </w:numPr>
        <w:tabs>
          <w:tab w:val="left" w:pos="829"/>
        </w:tabs>
        <w:spacing w:before="0" w:line="264" w:lineRule="atLeast"/>
        <w:ind w:left="720" w:firstLine="0"/>
        <w:jc w:val="both"/>
        <w:rPr>
          <w:rFonts w:ascii="noto" w:eastAsia="noto" w:hAnsi="noto" w:cs="noto"/>
        </w:rPr>
      </w:pPr>
      <w:r>
        <w:rPr>
          <w:rFonts w:ascii="noto" w:eastAsia="noto" w:hAnsi="noto" w:cs="noto"/>
        </w:rPr>
        <w:t xml:space="preserve">ХХХХХ. </w:t>
      </w:r>
    </w:p>
    <w:p>
      <w:pPr>
        <w:pStyle w:val="liParagraph"/>
        <w:numPr>
          <w:ilvl w:val="0"/>
          <w:numId w:val="1"/>
        </w:numPr>
        <w:tabs>
          <w:tab w:val="left" w:pos="829"/>
        </w:tabs>
        <w:spacing w:line="264" w:lineRule="atLeast"/>
        <w:ind w:left="720" w:firstLine="0"/>
        <w:jc w:val="both"/>
        <w:rPr>
          <w:rFonts w:ascii="noto" w:eastAsia="noto" w:hAnsi="noto" w:cs="noto"/>
        </w:rPr>
      </w:pPr>
      <w:r>
        <w:rPr>
          <w:rFonts w:ascii="noto" w:eastAsia="noto" w:hAnsi="noto" w:cs="noto"/>
        </w:rPr>
        <w:t xml:space="preserve">ХХХХХ. </w:t>
      </w:r>
    </w:p>
    <w:p>
      <w:pPr>
        <w:pStyle w:val="liParagraph"/>
        <w:numPr>
          <w:ilvl w:val="0"/>
          <w:numId w:val="1"/>
        </w:numPr>
        <w:tabs>
          <w:tab w:val="left" w:pos="829"/>
        </w:tabs>
        <w:spacing w:after="0" w:line="264" w:lineRule="atLeast"/>
        <w:ind w:left="720" w:firstLine="0"/>
        <w:jc w:val="both"/>
        <w:rPr>
          <w:rFonts w:ascii="noto" w:eastAsia="noto" w:hAnsi="noto" w:cs="noto"/>
        </w:rPr>
      </w:pPr>
      <w:r>
        <w:rPr>
          <w:rFonts w:ascii="noto" w:eastAsia="noto" w:hAnsi="noto" w:cs="noto"/>
        </w:rPr>
        <w:t>Проектная декларация, размещенная в сети Интернет: в Единой информационной системе жилищного строительства.</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3. </w:t>
      </w:r>
      <w:r>
        <w:rPr>
          <w:rStyle w:val="inline-text"/>
          <w:rFonts w:ascii="noto" w:eastAsia="noto" w:hAnsi="noto" w:cs="noto"/>
          <w:b/>
          <w:bCs/>
        </w:rPr>
        <w:t>‌ПРЕДМЕТ ДОГОВОРА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3.1. </w:t>
      </w:r>
      <w:r>
        <w:rPr>
          <w:rStyle w:val="inline-text"/>
          <w:rFonts w:ascii="noto" w:eastAsia="noto" w:hAnsi="noto" w:cs="noto"/>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3.2. </w:t>
      </w:r>
      <w:r>
        <w:rPr>
          <w:rStyle w:val="inline-text"/>
          <w:rFonts w:ascii="noto" w:eastAsia="noto" w:hAnsi="noto" w:cs="noto"/>
        </w:rPr>
        <w:t xml:space="preserve">‌Объект долевого строительства – назначение: </w:t>
      </w:r>
      <w:r>
        <w:rPr>
          <w:rStyle w:val="inline-text"/>
          <w:rFonts w:ascii="noto" w:eastAsia="noto" w:hAnsi="noto" w:cs="noto"/>
          <w:b/>
          <w:bCs/>
        </w:rPr>
        <w:t>ХХХХ</w:t>
      </w:r>
      <w:r>
        <w:rPr>
          <w:rStyle w:val="inline-text"/>
          <w:rFonts w:ascii="noto" w:eastAsia="noto" w:hAnsi="noto" w:cs="noto"/>
        </w:rPr>
        <w:t xml:space="preserve">, условный номер: </w:t>
      </w:r>
      <w:r>
        <w:rPr>
          <w:rStyle w:val="inline-text"/>
          <w:rFonts w:ascii="noto" w:eastAsia="noto" w:hAnsi="noto" w:cs="noto"/>
          <w:b/>
          <w:bCs/>
        </w:rPr>
        <w:t>ХХХХ</w:t>
      </w:r>
      <w:r>
        <w:rPr>
          <w:rStyle w:val="inline-text"/>
          <w:rFonts w:ascii="noto" w:eastAsia="noto" w:hAnsi="noto" w:cs="noto"/>
        </w:rPr>
        <w:t xml:space="preserve">, этаж расположения: </w:t>
      </w:r>
      <w:r>
        <w:rPr>
          <w:rStyle w:val="inline-text"/>
          <w:rFonts w:ascii="noto" w:eastAsia="noto" w:hAnsi="noto" w:cs="noto"/>
          <w:b/>
          <w:bCs/>
        </w:rPr>
        <w:t>ХХ</w:t>
      </w:r>
      <w:r>
        <w:rPr>
          <w:rStyle w:val="inline-text"/>
          <w:rFonts w:ascii="noto" w:eastAsia="noto" w:hAnsi="noto" w:cs="noto"/>
        </w:rPr>
        <w:t xml:space="preserve">, проектная площадь: </w:t>
      </w:r>
      <w:r>
        <w:rPr>
          <w:rStyle w:val="inline-text"/>
          <w:rFonts w:ascii="noto" w:eastAsia="noto" w:hAnsi="noto" w:cs="noto"/>
          <w:b/>
          <w:bCs/>
        </w:rPr>
        <w:t>ХХ,ХХ</w:t>
      </w:r>
      <w:r>
        <w:rPr>
          <w:rStyle w:val="inline-text"/>
          <w:rFonts w:ascii="noto" w:eastAsia="noto" w:hAnsi="noto" w:cs="noto"/>
        </w:rPr>
        <w:t xml:space="preserve"> кв.м., расположенный в Объекте недвижимости (далее – Объект долевого строительства). </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3.3. </w:t>
      </w:r>
      <w:r>
        <w:rPr>
          <w:rStyle w:val="inline-text"/>
          <w:rFonts w:ascii="noto" w:eastAsia="noto" w:hAnsi="noto" w:cs="noto"/>
        </w:rPr>
        <w:t xml:space="preserve">‌Указанный адрес Объекта недвижимости является строительным адресом. По окончании строительства Объекту недвижимости будет присвоен почтовый адрес.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w:t>
      </w:r>
      <w:r>
        <w:rPr>
          <w:rStyle w:val="placeholderaggregation"/>
          <w:rFonts w:ascii="noto" w:eastAsia="noto" w:hAnsi="noto" w:cs="noto"/>
        </w:rPr>
        <w:t>присваиваются фактические характеристики</w:t>
      </w:r>
      <w:r>
        <w:rPr>
          <w:rStyle w:val="inline-text"/>
          <w:rFonts w:ascii="noto" w:eastAsia="noto" w:hAnsi="noto" w:cs="noto"/>
        </w:rPr>
        <w:t>‌.</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3.4. </w:t>
      </w:r>
      <w:r>
        <w:rPr>
          <w:rStyle w:val="inline-text"/>
          <w:rFonts w:ascii="noto" w:eastAsia="noto" w:hAnsi="noto" w:cs="noto"/>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3.5. </w:t>
      </w:r>
      <w:r>
        <w:rPr>
          <w:rStyle w:val="inline-text"/>
          <w:rFonts w:ascii="noto" w:eastAsia="noto" w:hAnsi="noto" w:cs="noto"/>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3.6. </w:t>
      </w:r>
      <w:r>
        <w:rPr>
          <w:rStyle w:val="inline-text"/>
          <w:rFonts w:ascii="noto" w:eastAsia="noto" w:hAnsi="noto" w:cs="noto"/>
        </w:rPr>
        <w:t>‌Стороны пришли к соглашению, что размер допустимого изменения Площади Объекта долевого строительства, не более пяти процентов от Проектной площади Объекта долевого строительства.</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4. </w:t>
      </w:r>
      <w:r>
        <w:rPr>
          <w:rStyle w:val="inline-text"/>
          <w:rFonts w:ascii="noto" w:eastAsia="noto" w:hAnsi="noto" w:cs="noto"/>
          <w:b/>
          <w:bCs/>
        </w:rPr>
        <w:t>‌ЦЕНА ДОГОВОРА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4.1. </w:t>
      </w:r>
      <w:r>
        <w:rPr>
          <w:rStyle w:val="inline-text"/>
          <w:rFonts w:ascii="noto" w:eastAsia="noto" w:hAnsi="noto" w:cs="noto"/>
        </w:rPr>
        <w:t xml:space="preserve">‌Цена настоящего Договора составляет </w:t>
      </w:r>
      <w:r>
        <w:rPr>
          <w:rStyle w:val="inline-text"/>
          <w:rFonts w:ascii="noto" w:eastAsia="noto" w:hAnsi="noto" w:cs="noto"/>
          <w:b/>
          <w:bCs/>
        </w:rPr>
        <w:t>ХХХХХ (ХХХХХХХ) рублей ХХ копеек</w:t>
      </w:r>
      <w:r>
        <w:rPr>
          <w:rStyle w:val="inline-text"/>
          <w:rFonts w:ascii="noto" w:eastAsia="noto" w:hAnsi="noto" w:cs="noto"/>
        </w:rPr>
        <w:t>.</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4.2. </w:t>
      </w:r>
      <w:r>
        <w:rPr>
          <w:rStyle w:val="inline-text"/>
          <w:rFonts w:ascii="noto" w:eastAsia="noto" w:hAnsi="noto" w:cs="noto"/>
        </w:rPr>
        <w:t>‌Цена Договора, указанная в п. 4.1., </w:t>
      </w:r>
      <w:r>
        <w:rPr>
          <w:rStyle w:val="placeholderaggregation"/>
          <w:rFonts w:ascii="noto" w:eastAsia="noto" w:hAnsi="noto" w:cs="noto"/>
        </w:rPr>
        <w:t>является окончательной и изменению не подлежит</w:t>
      </w:r>
      <w:r>
        <w:rPr>
          <w:rStyle w:val="inline-text"/>
          <w:rFonts w:ascii="noto" w:eastAsia="noto" w:hAnsi="noto" w:cs="noto"/>
        </w:rPr>
        <w:t>‌. </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4.3. </w:t>
      </w:r>
      <w:r>
        <w:rPr>
          <w:rStyle w:val="inline-text"/>
          <w:rFonts w:ascii="noto" w:eastAsia="noto" w:hAnsi="noto" w:cs="noto"/>
        </w:rPr>
        <w:t>‌Расчеты по настоящему Договору осуществляются путем внесения УЧАСТНИКОМ ДОЛЕВОГО СТРОИТЕЛЬСТВА Цены Договора в размере ХХХХХ рублей ХХ копеек на счет эскроу, открываемый в Банке ХХХХХ (ХХХХХ), являющемся кредитной организацией по законодательству Российской Федерации, Генеральная лицензия Банка России на осуществление банковских операций № ХХХХХ, местонахождение: ХХХХХ, почтовый адрес: ХХХХХ, кор/счет в ХХХХХ № ХХХХХ, ИНН ХХХХХ, БИК ХХХХХ, адрес электронной почты: ХХХХХ, телефон ХХХХХ, (далее по тексту - «Эскроу-агент»), не позднее 6 (Шести) рабочих дней с даты регистрации настоящего Договора в Федеральной службе государственной регистрации, кадастра и картографии. Счет эскроу открывается УЧАСТНИКОМ ДОЛЕВОГО СТРОИТЕЛЬСТВА в Эскроу-агенте для учета и блокирования Эскроу-агентом денежных средств УЧАСТНИКА ДОЛЕВОГО СТРОИТЕЛЬСТВА, уплачиваемых в счет Цены Договора, в целях их дальнейшего перечисления Эскроу-агентом ЗАСТРОЙЩИКУ при наступлении условий, предусмотренных ФЗ № 214-ФЗ. </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4.4. </w:t>
      </w:r>
      <w:r>
        <w:rPr>
          <w:rStyle w:val="inline-text"/>
          <w:rFonts w:ascii="noto" w:eastAsia="noto" w:hAnsi="noto" w:cs="noto"/>
        </w:rPr>
        <w:t>‌Стороны пришли к соглашению о том, что Цена Договора не подлежит изменению в случае изменения Площади Объекта долевого строительства в сторону увеличения либо в сторону уменьшения по отношению к Проектной площади Объекта долевого строительства. </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4.5. </w:t>
      </w:r>
      <w:r>
        <w:rPr>
          <w:rStyle w:val="inline-text"/>
          <w:rFonts w:ascii="noto" w:eastAsia="noto" w:hAnsi="noto" w:cs="noto"/>
        </w:rPr>
        <w:t>‌Обязательства УЧАСТНИКА ДОЛЕВОГО СТРОИТЕЛЬСТВА по оплате Цены Договора считаются исполненными полностью с момента поступления в полном объеме денежных средств на счет эскроу, открытый в соответствии с п. 4.3. настоящего Договора. УЧАСТНИК ДОЛЕВОГО СТРОИТЕЛЬСТВА должен выполнить обязательство по оплате Цены Договора до ввода в эксплуатацию Объекта недвижимости.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4.6. </w:t>
      </w:r>
      <w:r>
        <w:rPr>
          <w:rStyle w:val="inline-text"/>
          <w:rFonts w:ascii="noto" w:eastAsia="noto" w:hAnsi="noto" w:cs="noto"/>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4.7. </w:t>
      </w:r>
      <w:r>
        <w:rPr>
          <w:rStyle w:val="inline-text"/>
          <w:rFonts w:ascii="noto" w:eastAsia="noto" w:hAnsi="noto" w:cs="noto"/>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могут быть оказаны на основании отдельного договора.</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5. </w:t>
      </w:r>
      <w:r>
        <w:rPr>
          <w:rStyle w:val="inline-text"/>
          <w:rFonts w:ascii="noto" w:eastAsia="noto" w:hAnsi="noto" w:cs="noto"/>
          <w:b/>
          <w:bCs/>
        </w:rPr>
        <w:t>‌СРОК И ПОРЯДОК ПЕРЕДАЧИ ОБЪЕКТА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5.1. </w:t>
      </w:r>
      <w:r>
        <w:rPr>
          <w:rStyle w:val="inline-text"/>
          <w:rFonts w:ascii="noto" w:eastAsia="noto" w:hAnsi="noto" w:cs="noto"/>
        </w:rPr>
        <w:t>‌Передача УЧАСТНИКУ ДОЛЕВОГО СТРОИТЕЛЬСТВА Объекта долевого строительства и принятие его УЧАСТНИКОМ ДОЛЕВОГО СТРОИТЕЛЬСТВА осуществляется по подписываемому сторонами Передаточному акту по окончании строительства Объекта недвижимости в указанный в настоящем пункте период:</w:t>
      </w:r>
    </w:p>
    <w:p>
      <w:pPr>
        <w:pStyle w:val="autonumerationContainertext-paragraph"/>
        <w:spacing w:line="264" w:lineRule="atLeast"/>
        <w:jc w:val="both"/>
        <w:rPr>
          <w:rFonts w:ascii="noto" w:eastAsia="noto" w:hAnsi="noto" w:cs="noto"/>
        </w:rPr>
      </w:pPr>
      <w:r>
        <w:rPr>
          <w:rStyle w:val="autonumeration-digit"/>
          <w:rFonts w:ascii="noto" w:eastAsia="noto" w:hAnsi="noto" w:cs="noto"/>
        </w:rPr>
        <w:t>5.1.1. </w:t>
      </w:r>
      <w:r>
        <w:rPr>
          <w:rStyle w:val="inline-text"/>
          <w:rFonts w:ascii="noto" w:eastAsia="noto" w:hAnsi="noto" w:cs="noto"/>
        </w:rPr>
        <w:t>‌начало периода - ХХХХХ года.</w:t>
      </w:r>
    </w:p>
    <w:p>
      <w:pPr>
        <w:pStyle w:val="autonumerationContainertext-paragraph"/>
        <w:spacing w:line="264" w:lineRule="atLeast"/>
        <w:jc w:val="both"/>
        <w:rPr>
          <w:rFonts w:ascii="noto" w:eastAsia="noto" w:hAnsi="noto" w:cs="noto"/>
        </w:rPr>
      </w:pPr>
      <w:r>
        <w:rPr>
          <w:rStyle w:val="autonumeration-digit"/>
          <w:rFonts w:ascii="noto" w:eastAsia="noto" w:hAnsi="noto" w:cs="noto"/>
        </w:rPr>
        <w:t>5.1.2. </w:t>
      </w:r>
      <w:r>
        <w:rPr>
          <w:rStyle w:val="inline-text"/>
          <w:rFonts w:ascii="noto" w:eastAsia="noto" w:hAnsi="noto" w:cs="noto"/>
        </w:rPr>
        <w:t>‌окончание периода - не позднее ХХХХХ года.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5.2. </w:t>
      </w:r>
      <w:r>
        <w:rPr>
          <w:rStyle w:val="inline-text"/>
          <w:rFonts w:ascii="noto" w:eastAsia="noto" w:hAnsi="noto" w:cs="noto"/>
        </w:rPr>
        <w:t>‌ЗАСТРОЙЩИК имеет право досрочно передать Объект долевого строительства после надлежащего уведомления УЧАСТНИКА ДОЛЕВОГО СТРОИТЕЛЬСТВА в порядке, установленном Договором.</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5.3. </w:t>
      </w:r>
      <w:r>
        <w:rPr>
          <w:rStyle w:val="inline-text"/>
          <w:rFonts w:ascii="noto" w:eastAsia="noto" w:hAnsi="noto" w:cs="noto"/>
        </w:rPr>
        <w:t>‌Обязательство ЗАСТРОЙЩИКА по передаче Объекта долевого строительства является встречным (ст. 328 ГК РФ) по отношению к обязательству УЧАСТНИКА ДОЛЕВОГО СТРОИТЕЛЬСТВА по оплате Цены Договора в полном объеме, установленному разделом 4 настоящего Договора</w:t>
      </w:r>
      <w:r>
        <w:rPr>
          <w:rStyle w:val="placeholderaggregation"/>
          <w:rFonts w:ascii="noto" w:eastAsia="noto" w:hAnsi="noto" w:cs="noto"/>
        </w:rPr>
        <w:t>.</w:t>
      </w:r>
      <w:r>
        <w:rPr>
          <w:rStyle w:val="inline-text"/>
          <w:rFonts w:ascii="noto" w:eastAsia="noto" w:hAnsi="noto" w:cs="noto"/>
        </w:rPr>
        <w:t>‌ В случае неисполнения УЧАСТНИКОМ ДОЛЕВОГО СТРОИТЕЛЬСТВА указанного обязательства к ЗАСТРОЙЩИКУ не применяются меры ответственности, предусмотренные частью 2 статьи 6 ФЗ № 214- ФЗ.</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5.4. </w:t>
      </w:r>
      <w:r>
        <w:rPr>
          <w:rStyle w:val="inline-text"/>
          <w:rFonts w:ascii="noto" w:eastAsia="noto" w:hAnsi="noto" w:cs="noto"/>
        </w:rPr>
        <w:t>‌В срок не позднее 10 (Десяти) рабочих дней с момента получения УЧАСТНИКОМ ДОЛЕВОГО СТРОИТЕЛЬСТВА уведомления о завершении строительства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5.5. </w:t>
      </w:r>
      <w:r>
        <w:rPr>
          <w:rStyle w:val="inline-text"/>
          <w:rFonts w:ascii="noto" w:eastAsia="noto" w:hAnsi="noto" w:cs="noto"/>
        </w:rPr>
        <w:t xml:space="preserve">‌УЧАСТНИК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недостатки, которые являются неустранимыми, то есть такими недостатками, которые нельзя исправить, а также которые не устранимы без несоразмерных денежных или временных затрат, либо которые выявляются неоднократно или проявляются вновь после устранения.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5.6. </w:t>
      </w:r>
      <w:r>
        <w:rPr>
          <w:rStyle w:val="inline-text"/>
          <w:rFonts w:ascii="noto" w:eastAsia="noto" w:hAnsi="noto" w:cs="noto"/>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6.2 настоящего Договора, после передачи Объекта долевого строительства УЧАСТНИКУ ДОЛЕВОГО СТРОИТЕЛЬСТВА в соответствии с условиями настоящего Договора.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5.7. </w:t>
      </w:r>
      <w:r>
        <w:rPr>
          <w:rStyle w:val="inline-text"/>
          <w:rFonts w:ascii="noto" w:eastAsia="noto" w:hAnsi="noto" w:cs="noto"/>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5.8. </w:t>
      </w:r>
      <w:r>
        <w:rPr>
          <w:rStyle w:val="inline-text"/>
          <w:rFonts w:ascii="noto" w:eastAsia="noto" w:hAnsi="noto" w:cs="noto"/>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(за исключением случая, указанного в п. 5.5 настоящего Договора)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5.9. </w:t>
      </w:r>
      <w:r>
        <w:rPr>
          <w:rStyle w:val="inline-text"/>
          <w:rFonts w:ascii="noto" w:eastAsia="noto" w:hAnsi="noto" w:cs="noto"/>
        </w:rPr>
        <w:t>‌В случае немотивированного уклонения УЧАСТНИКА ДОЛЕВОГО СТРОИТЕЛЬСТВА от принятия Объекта долевого строительства ЗАСТРОЙЩИК вправе потребовать от УЧАСТНИКА ДОЛЕВОГО СТРОИТЕЛЬСТВА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уклонения от принятия Объекта долевого строительства, а также вправе потребовать возмещения УЧАСТНИКОМ ДОЛЕВОГО СТРОИТЕЛЬСТВА затрат, которые понес ЗАСТРОЙЩИК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уклонения УЧАСТНИКА ДОЛЕВОГО СТРОИТЕЛЬСТВА от приемки Объекта долевого строительства до момента подписания Передаточного акта либо составления ЗАСТРОЙЩИКОМ одностороннего акта о передаче Объекта долевого строительства. В целях настоящего пункта УЧАСТНИК ДОЛЕВОГО СТРОИТЕЛЬСТВА считается уклонившимся от принятия Объекта долевого строительства по истечении срока, установленного п. 5.4. настоящего Договора. </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5.10. </w:t>
      </w:r>
      <w:r>
        <w:rPr>
          <w:rStyle w:val="inline-text"/>
          <w:rFonts w:ascii="noto" w:eastAsia="noto" w:hAnsi="noto" w:cs="noto"/>
        </w:rPr>
        <w:t>‌Если УЧАСТНИК ДОЛЕВОГО СТРОИТЕЛЬСТВА при выявлении недостатков Объекта долевого строительства в качестве способа защиты своего права выбирает безвозмездное устранение ЗАСТРОЙЩИКОМ недостатков, Стороны, составляют Акт и указывают в нем срок устранения выявленных недостатков, не превышающий 45 (Сорок пять) дней, если действующим законодательством не предусмотрен более длительный срок. В таком случае срок устранения недостатков, если иное не согласовано Сторонами, составляет срок, установленный действующим законодательством.</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‌В случае нарушения срока устранения недостатков (дефектов) Объекта долевого строительства, установленного настоящим пунктом, ЗАСТРОЙЩИК уплачивает УЧАСТНИКУ ДОЛЕВОГО СТРОИТЕЛЬСТВА, за каждый день просрочки неустойку, размер неустойки (пени) рассчитывается в соответствии с действующим законодательством от стоимости расходов, необходимых для устранения такого недостатка (дефекта). </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5.11. </w:t>
      </w:r>
      <w:r>
        <w:rPr>
          <w:rStyle w:val="inline-text"/>
          <w:rFonts w:ascii="noto" w:eastAsia="noto" w:hAnsi="noto" w:cs="noto"/>
        </w:rPr>
        <w:t>‌Подписание Передаточного акта не может быть поставлено в зависимость от уплаты Сторонами неустойки, предусмотренной настоящим Договором.</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6. </w:t>
      </w:r>
      <w:r>
        <w:rPr>
          <w:rStyle w:val="inline-text"/>
          <w:rFonts w:ascii="noto" w:eastAsia="noto" w:hAnsi="noto" w:cs="noto"/>
          <w:b/>
          <w:bCs/>
        </w:rPr>
        <w:t>‌ГАРАНТИИ КАЧЕСТВА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6.1. </w:t>
      </w:r>
      <w:r>
        <w:rPr>
          <w:rStyle w:val="inline-text"/>
          <w:rFonts w:ascii="noto" w:eastAsia="noto" w:hAnsi="noto" w:cs="noto"/>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6.2. </w:t>
      </w:r>
      <w:r>
        <w:rPr>
          <w:rStyle w:val="inline-text"/>
          <w:rFonts w:ascii="noto" w:eastAsia="noto" w:hAnsi="noto" w:cs="noto"/>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3 (Три) года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6.3. </w:t>
      </w:r>
      <w:r>
        <w:rPr>
          <w:rStyle w:val="inline-text"/>
          <w:rFonts w:ascii="noto" w:eastAsia="noto" w:hAnsi="noto" w:cs="noto"/>
        </w:rPr>
        <w:t>‌Если УЧАСТНИК ДОЛЕВОГО СТРОИТЕЛЬСТВА в качестве способа защиты своего права выбирает взыскание стоимости расходов на устранение недостатков, либо соразмерное уменьшение Цены Договора  размер требований участника долевого строительства не может превышать размер ограничения, установленного ФЗ № 214-ФЗ.</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Для получения денежных средств УЧАСТНИК ДОЛЕВОГО СТРОИТЕЛЬСТВА в течение 2 (Двух) календарных дней с даты получения запроса ЗАСТРОЙЩИКА обязан предоставить ЗАСТРОЙЩИКУ актуальные банковские реквизиты и (или) сведения об адресе проживания для получения денежных средств почтовым переводом. В случае если банковские реквизиты и (или) сведения об адресе проживания не предоставлены либо являются неактуальными, ЗАСТРОЙЩИК освобождается от ответственности за нарушение срока оплаты, предусмотренного законодательством, и вправе осуществить выплату денежных средств по своему выбору: через почтовый перевод по адресу, указанному УЧАСТНИКОМ ДОЛЕВОГО СТРОИТЕЛЬСТВА в Договоре, либо внести средства на депозит нотариуса по месту нахождения ЗАСТРОЙЩИКА. Данные действия ЗАСТРОЙЩИКА согласованы сторонами как достаточные для соблюдения ЗАСТРОЙЩИКОМ срока по исполнению обязанности по оплате стоимости расходов на устранение недостатков (соразмерному уменьшению Цены Договора) в порядке, предусмотренном действующим законодательством.</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7. </w:t>
      </w:r>
      <w:r>
        <w:rPr>
          <w:rStyle w:val="inline-text"/>
          <w:rFonts w:ascii="noto" w:eastAsia="noto" w:hAnsi="noto" w:cs="noto"/>
          <w:b/>
          <w:bCs/>
        </w:rPr>
        <w:t>‌ОБЯЗАННОСТИ ЗАСТРОЙЩИКА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7.1. </w:t>
      </w:r>
      <w:r>
        <w:rPr>
          <w:rStyle w:val="inline-text"/>
          <w:rFonts w:ascii="noto" w:eastAsia="noto" w:hAnsi="noto" w:cs="noto"/>
        </w:rPr>
        <w:t>‌По окончании строительства и получения ЗАСТРОЙЩИКОМ Разрешения на ввод Объекта недвижимости в эксплуатацию,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7.2. </w:t>
      </w:r>
      <w:r>
        <w:rPr>
          <w:rStyle w:val="inline-text"/>
          <w:rFonts w:ascii="noto" w:eastAsia="noto" w:hAnsi="noto" w:cs="noto"/>
        </w:rPr>
        <w:t xml:space="preserve">‌Направить УЧАСТНИКУ ДОЛЕВОГО СТРОИТЕЛЬСТВА уведомление о завершении строительства Объекта недвижимости и о готовности Объекта долевого строительства к передаче в порядке и в сроки, предусмотренные законодательством РФ. </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8. </w:t>
      </w:r>
      <w:r>
        <w:rPr>
          <w:rStyle w:val="inline-text"/>
          <w:rFonts w:ascii="noto" w:eastAsia="noto" w:hAnsi="noto" w:cs="noto"/>
          <w:b/>
          <w:bCs/>
        </w:rPr>
        <w:t>‌ОБЯЗАННОСТИ УЧАСТНИКА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8.1. </w:t>
      </w:r>
      <w:r>
        <w:rPr>
          <w:rStyle w:val="inline-text"/>
          <w:rFonts w:ascii="noto" w:eastAsia="noto" w:hAnsi="noto" w:cs="noto"/>
        </w:rPr>
        <w:t>‌Уплатить Цену Договора в порядке, установленном настоящим Договором.</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8.2. </w:t>
      </w:r>
      <w:r>
        <w:rPr>
          <w:rStyle w:val="inline-text"/>
          <w:rFonts w:ascii="noto" w:eastAsia="noto" w:hAnsi="noto" w:cs="noto"/>
        </w:rPr>
        <w:t>‌В случаях, предусмотренных настоящим Договором, подписать необходимые дополнительные соглашения к настоящему Договору.</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8.3. </w:t>
      </w:r>
      <w:r>
        <w:rPr>
          <w:rStyle w:val="inline-text"/>
          <w:rFonts w:ascii="noto" w:eastAsia="noto" w:hAnsi="noto" w:cs="noto"/>
        </w:rPr>
        <w:t>‌Принять Объект долевого строительства по Передаточному акту в порядке, установленном настоящим Договором.</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8.4. </w:t>
      </w:r>
      <w:r>
        <w:rPr>
          <w:rStyle w:val="inline-text"/>
          <w:rFonts w:ascii="noto" w:eastAsia="noto" w:hAnsi="noto" w:cs="noto"/>
        </w:rPr>
        <w:t>‌После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услуг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услуг по управлению общедомовым имуществом Объекта недвижимости.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8.5. </w:t>
      </w:r>
      <w:r>
        <w:rPr>
          <w:rStyle w:val="inline-text"/>
          <w:rFonts w:ascii="noto" w:eastAsia="noto" w:hAnsi="noto" w:cs="noto"/>
        </w:rPr>
        <w:t xml:space="preserve">‌Уклонение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w:t>
      </w:r>
      <w:r>
        <w:rPr>
          <w:rStyle w:val="placeholderaggregation"/>
          <w:rFonts w:ascii="noto" w:eastAsia="noto" w:hAnsi="noto" w:cs="noto"/>
        </w:rPr>
        <w:t>коммунальных услуг</w:t>
      </w:r>
      <w:r>
        <w:rPr>
          <w:rStyle w:val="inline-text"/>
          <w:rFonts w:ascii="noto" w:eastAsia="noto" w:hAnsi="noto" w:cs="noto"/>
        </w:rPr>
        <w:t>‌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8.6. </w:t>
      </w:r>
      <w:r>
        <w:rPr>
          <w:rStyle w:val="inline-text"/>
          <w:rFonts w:ascii="noto" w:eastAsia="noto" w:hAnsi="noto" w:cs="noto"/>
        </w:rPr>
        <w:t xml:space="preserve">‌Передать настоящий Договор с комплектом необходимых документов на государственную регистрацию в соответствующий территориальный орган регистрации прав по месту нахождения Объекта недвижимости, и представить ЗАСТРОЙЩИКУ оригинал </w:t>
      </w:r>
      <w:r>
        <w:rPr>
          <w:rStyle w:val="placeholderaggregation"/>
          <w:rFonts w:ascii="noto" w:eastAsia="noto" w:hAnsi="noto" w:cs="noto"/>
        </w:rPr>
        <w:t>описи (расписки)</w:t>
      </w:r>
      <w:r>
        <w:rPr>
          <w:rStyle w:val="inline-text"/>
          <w:rFonts w:ascii="noto" w:eastAsia="noto" w:hAnsi="noto" w:cs="noto"/>
        </w:rPr>
        <w:t xml:space="preserve">‌ в получении документов на государственную регистрацию настоящего Договора, выданной указанным территориальным органом регистрации прав в течение Х (ХХХ) рабочих дней с даты подписания настоящего Договора.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‌В случае если в указанный срок УЧАСТНИК ДОЛЕВОГО СТРОИТЕЛЬСТВА не представит ЗАСТРОЙЩИКУ оригинал описи (расписки) в получении документов на государственную регистрацию настоящего Договора настоящий Договор считается не подписанным и не подлежит государственной регистрации.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8.7. </w:t>
      </w:r>
      <w:r>
        <w:rPr>
          <w:rStyle w:val="inline-text"/>
          <w:rFonts w:ascii="noto" w:eastAsia="noto" w:hAnsi="noto" w:cs="noto"/>
        </w:rPr>
        <w:t xml:space="preserve">‌Осуществить действия, направленные на государственную регистрацию настоящего Договора в регистрирующем органе, в том числе предоставить Застройщику информацию, необходимую для электронной регистрации настоящего Договора, не позднее Х (ХХХ) рабочих дней с даты подписания настоящего Договора.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8.8. </w:t>
      </w:r>
      <w:r>
        <w:rPr>
          <w:rStyle w:val="inline-text"/>
          <w:rFonts w:ascii="noto" w:eastAsia="noto" w:hAnsi="noto" w:cs="noto"/>
        </w:rPr>
        <w:t>‌УЧАСТНИК ДОЛЕВОГО СТРОИТЕЛЬСТВА обязан в течение 1 (одного) рабочего дня с даты уведомления ЗАСТРОЙЩИКА и/или Эскроу-агента о выявлении ошибки в счете эскроу и/или в договоре счета эскроу, обратиться в Эскроу-агент для осуществления действий, необходимых для дальнейшего перечисления оплаченных УЧАСТНИКОМ ДОЛЕВОГО СТРОИТЕЛЬСТВА денежных средств Эскроу-агентом ЗАСТРОЙЩИКУ, при наступлении условий, предусмотренных ФЗ № 214-ФЗ.</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9. </w:t>
      </w:r>
      <w:r>
        <w:rPr>
          <w:rStyle w:val="inline-text"/>
          <w:rFonts w:ascii="noto" w:eastAsia="noto" w:hAnsi="noto" w:cs="noto"/>
          <w:b/>
          <w:bCs/>
        </w:rPr>
        <w:t>‌ОСОБЫЕ УСЛОВИЯ</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9.1. </w:t>
      </w:r>
      <w:r>
        <w:rPr>
          <w:rStyle w:val="inline-text"/>
          <w:rFonts w:ascii="noto" w:eastAsia="noto" w:hAnsi="noto" w:cs="noto"/>
        </w:rPr>
        <w:t>‌Подписанием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земельных участков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9.2. </w:t>
      </w:r>
      <w:r>
        <w:rPr>
          <w:rStyle w:val="inline-text"/>
          <w:rFonts w:ascii="noto" w:eastAsia="noto" w:hAnsi="noto" w:cs="noto"/>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9.3. </w:t>
      </w:r>
      <w:r>
        <w:rPr>
          <w:rStyle w:val="inline-text"/>
          <w:rFonts w:ascii="noto" w:eastAsia="noto" w:hAnsi="noto" w:cs="noto"/>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положений ч.3. ст. 382 Гражданского кодекса Российской Федерации.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при условии письменного согласования ЗАСТРОЙЩИКОМ такой уступки.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‌Уступка прав требования по настоящему Договору, в т.ч.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9.4. </w:t>
      </w:r>
      <w:r>
        <w:rPr>
          <w:rStyle w:val="inline-text"/>
          <w:rFonts w:ascii="noto" w:eastAsia="noto" w:hAnsi="noto" w:cs="noto"/>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9.5. </w:t>
      </w:r>
      <w:r>
        <w:rPr>
          <w:rStyle w:val="inline-text"/>
          <w:rFonts w:ascii="noto" w:eastAsia="noto" w:hAnsi="noto" w:cs="noto"/>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10. </w:t>
      </w:r>
      <w:r>
        <w:rPr>
          <w:rStyle w:val="inline-text"/>
          <w:rFonts w:ascii="noto" w:eastAsia="noto" w:hAnsi="noto" w:cs="noto"/>
          <w:b/>
          <w:bCs/>
        </w:rPr>
        <w:t>‌ОТВЕТСТВЕННОСТЬ СТОРОН</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10.1. </w:t>
      </w:r>
      <w:r>
        <w:rPr>
          <w:rStyle w:val="inline-text"/>
          <w:rFonts w:ascii="noto" w:eastAsia="noto" w:hAnsi="noto" w:cs="noto"/>
        </w:rPr>
        <w:t>‌Стороны несут ответственность за неисполнение или ненадлежащее исполнение своих обязательств по настоящему Договору в порядке, предусмотренном ФЗ № 214-ФЗ.</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10.2. </w:t>
      </w:r>
      <w:r>
        <w:rPr>
          <w:rStyle w:val="inline-text"/>
          <w:rFonts w:ascii="noto" w:eastAsia="noto" w:hAnsi="noto" w:cs="noto"/>
        </w:rPr>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10.3. </w:t>
      </w:r>
      <w:r>
        <w:rPr>
          <w:rStyle w:val="inline-text"/>
          <w:rFonts w:ascii="noto" w:eastAsia="noto" w:hAnsi="noto" w:cs="noto"/>
        </w:rPr>
        <w:t>‌В части, не оговоренной в настоящем разделе, Стороны несут ответственность в соответствии с действующим законодательством РФ.</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10.4. </w:t>
      </w:r>
      <w:r>
        <w:rPr>
          <w:rStyle w:val="inline-text"/>
          <w:rFonts w:ascii="noto" w:eastAsia="noto" w:hAnsi="noto" w:cs="noto"/>
        </w:rPr>
        <w:t>‌Стороны пришли к соглашению, что в отношении выплаты УЧАСТНИКУ ДОЛЕВОГО СТРОИТЕЛЬСТВА неустойки (штрафа, пени) применяется законодательство в редакции, действующей на дату возникновения у ЗАСТРОЙЩИКА обязательства по выплате.</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10.5. </w:t>
      </w:r>
      <w:r>
        <w:rPr>
          <w:rStyle w:val="inline-text"/>
          <w:rFonts w:ascii="noto" w:eastAsia="noto" w:hAnsi="noto" w:cs="noto"/>
        </w:rPr>
        <w:t>‌Исчерпывающий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настоящего Договора установлен ФЗ № 214-ФЗ.</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10.6. </w:t>
      </w:r>
      <w:r>
        <w:rPr>
          <w:rStyle w:val="inline-text"/>
          <w:rFonts w:ascii="noto" w:eastAsia="noto" w:hAnsi="noto" w:cs="noto"/>
        </w:rPr>
        <w:t>‌Со Стороны настоящего Договора, не исполнившей своих обязательств по настоящему Договору или ненадлежаще исполнившей свои обязательства по настоящему Договору, не могут быть взысканы неустойки (штрафы, пени), проценты, не предусмотренные законом ФЗ № 214-ФЗ и настоящим Договором.</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10.7. </w:t>
      </w:r>
      <w:r>
        <w:rPr>
          <w:rStyle w:val="inline-text"/>
          <w:rFonts w:ascii="noto" w:eastAsia="noto" w:hAnsi="noto" w:cs="noto"/>
        </w:rPr>
        <w:t>‌10.8. Размер требований УЧАСТНИКА ДОЛЕВОГО СТРОИТЕЛЬСТВА не может превышать размер ограничения, установленного ФЗ № 214-ФЗ.</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11. </w:t>
      </w:r>
      <w:r>
        <w:rPr>
          <w:rStyle w:val="inline-text"/>
          <w:rFonts w:ascii="noto" w:eastAsia="noto" w:hAnsi="noto" w:cs="noto"/>
          <w:b/>
          <w:bCs/>
        </w:rPr>
        <w:t>‌ОБСТОЯТЕЛЬСТВА НЕПРЕОДОЛИМОЙ СИЛЫ (ФОРС-МАЖОР)</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11.1. </w:t>
      </w:r>
      <w:r>
        <w:rPr>
          <w:rStyle w:val="inline-text"/>
          <w:rFonts w:ascii="noto" w:eastAsia="noto" w:hAnsi="noto" w:cs="noto"/>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11.2. </w:t>
      </w:r>
      <w:r>
        <w:rPr>
          <w:rStyle w:val="inline-text"/>
          <w:rFonts w:ascii="noto" w:eastAsia="noto" w:hAnsi="noto" w:cs="noto"/>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11.3. </w:t>
      </w:r>
      <w:r>
        <w:rPr>
          <w:rStyle w:val="inline-text"/>
          <w:rFonts w:ascii="noto" w:eastAsia="noto" w:hAnsi="noto" w:cs="noto"/>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11.4. </w:t>
      </w:r>
      <w:r>
        <w:rPr>
          <w:rStyle w:val="inline-text"/>
          <w:rFonts w:ascii="noto" w:eastAsia="noto" w:hAnsi="noto" w:cs="noto"/>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11.5. </w:t>
      </w:r>
      <w:r>
        <w:rPr>
          <w:rStyle w:val="inline-text"/>
          <w:rFonts w:ascii="noto" w:eastAsia="noto" w:hAnsi="noto" w:cs="noto"/>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12. </w:t>
      </w:r>
      <w:r>
        <w:rPr>
          <w:rStyle w:val="inline-text"/>
          <w:rFonts w:ascii="noto" w:eastAsia="noto" w:hAnsi="noto" w:cs="noto"/>
          <w:b/>
          <w:bCs/>
        </w:rPr>
        <w:t>‌РАСТОРЖЕНИЕ И ИЗМЕНЕНИЕ ДОГОВОРА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12.1. </w:t>
      </w:r>
      <w:r>
        <w:rPr>
          <w:rStyle w:val="inline-text"/>
          <w:rFonts w:ascii="noto" w:eastAsia="noto" w:hAnsi="noto" w:cs="noto"/>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12.2. </w:t>
      </w:r>
      <w:r>
        <w:rPr>
          <w:rStyle w:val="inline-text"/>
          <w:rFonts w:ascii="noto" w:eastAsia="noto" w:hAnsi="noto" w:cs="noto"/>
        </w:rPr>
        <w:t>‌Односторонний отказ Сторон от исполнения настоящего Договора не допускается, за исключением случаев, прямо предусмотренных ФЗ № 214-ФЗ. При наступлении такого случая настоящий Договор считается расторгнутым со дня направления другой Стороне уведомления об одностороннем отказе от исполнения настоящего Договора по почте заказным письмом с описью вложения, если иной порядок не предусмотрен законом.</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13. </w:t>
      </w:r>
      <w:r>
        <w:rPr>
          <w:rStyle w:val="inline-text"/>
          <w:rFonts w:ascii="noto" w:eastAsia="noto" w:hAnsi="noto" w:cs="noto"/>
          <w:b/>
          <w:bCs/>
        </w:rPr>
        <w:t>‌СООБЩЕНИЯ И УВЕДОМЛЕНИЯ</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13.1. </w:t>
      </w:r>
      <w:r>
        <w:rPr>
          <w:rStyle w:val="inline-text"/>
          <w:rFonts w:ascii="noto" w:eastAsia="noto" w:hAnsi="noto" w:cs="noto"/>
        </w:rPr>
        <w:t>‌Сообщения и уведомления, осуществляемые в порядке, предусмотренном ФЗ № 214-ФЗ:</w:t>
      </w:r>
    </w:p>
    <w:p>
      <w:pPr>
        <w:pStyle w:val="autonumerationContainertext-paragraph"/>
        <w:spacing w:line="264" w:lineRule="atLeast"/>
        <w:jc w:val="both"/>
        <w:rPr>
          <w:rFonts w:ascii="noto" w:eastAsia="noto" w:hAnsi="noto" w:cs="noto"/>
        </w:rPr>
      </w:pPr>
      <w:r>
        <w:rPr>
          <w:rStyle w:val="autonumeration-digit"/>
          <w:rFonts w:ascii="noto" w:eastAsia="noto" w:hAnsi="noto" w:cs="noto"/>
        </w:rPr>
        <w:t>13.1.1. </w:t>
      </w:r>
      <w:r>
        <w:rPr>
          <w:rStyle w:val="inline-text"/>
          <w:rFonts w:ascii="noto" w:eastAsia="noto" w:hAnsi="noto" w:cs="noto"/>
        </w:rPr>
        <w:t>‌В случае одностороннего отказа одной из Сторон от исполнения Договора, уведомление направляется по почте заказным письмом с описью вложения.</w:t>
      </w:r>
    </w:p>
    <w:p>
      <w:pPr>
        <w:pStyle w:val="autonumerationContainertext-paragraph"/>
        <w:spacing w:line="264" w:lineRule="atLeast"/>
        <w:jc w:val="both"/>
        <w:rPr>
          <w:rFonts w:ascii="noto" w:eastAsia="noto" w:hAnsi="noto" w:cs="noto"/>
        </w:rPr>
      </w:pPr>
      <w:r>
        <w:rPr>
          <w:rStyle w:val="autonumeration-digit"/>
          <w:rFonts w:ascii="noto" w:eastAsia="noto" w:hAnsi="noto" w:cs="noto"/>
        </w:rPr>
        <w:t>13.1.2. </w:t>
      </w:r>
      <w:r>
        <w:rPr>
          <w:rStyle w:val="inline-text"/>
          <w:rFonts w:ascii="noto" w:eastAsia="noto" w:hAnsi="noto" w:cs="noto"/>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в порядке и в сроки, предусмотренные законодательством РФ.</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13.2. </w:t>
      </w:r>
      <w:r>
        <w:rPr>
          <w:rStyle w:val="inline-text"/>
          <w:rFonts w:ascii="noto" w:eastAsia="noto" w:hAnsi="noto" w:cs="noto"/>
        </w:rPr>
        <w:t>‌Стороны обязаны, если иное не установлено настоящим Договором, письменно информировать друг друга об изменении своего местонахождения,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13.3. </w:t>
      </w:r>
      <w:r>
        <w:rPr>
          <w:rStyle w:val="inline-text"/>
          <w:rFonts w:ascii="noto" w:eastAsia="noto" w:hAnsi="noto" w:cs="noto"/>
        </w:rPr>
        <w:t>‌УЧАСТНИК ДОЛЕВОГО СТРОИТЕЛЬСТВА направляет уведомления ЗАСТРОЙЩИКУ по адресу для направления корреспонденции.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13.4. </w:t>
      </w:r>
      <w:r>
        <w:rPr>
          <w:rStyle w:val="inline-text"/>
          <w:rFonts w:ascii="noto" w:eastAsia="noto" w:hAnsi="noto" w:cs="noto"/>
        </w:rPr>
        <w:t>‌Уведомление УЧАСТНИКА ДОЛЕВОГО СТРОИТЕЛЬСТВА со стороны ЗАСТРОЙЩИКА, за исключением уведомлений, для которых законом предусмотрен конкретный порядок их направления,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а также в случае отправки уведомлений по адресу электронной почты и/или путем направления СMС-сообщений на номер мобильного телефона УЧАСТНИКА ДОЛЕВОГО СТРОИТЕЛЬСТВА, которые указаны в п.15.2. настоящего Договора или в Личный кабинет УЧАСТНИКА ДОЛЕВОГО СТРОИТЕЛЬСТВА на сайте www.pik.ru, при этом риск неполучения и несвоевременного ознакомления с уведомлением несет УЧАСТНИК ДОЛЕВОГО СТРОИТЕЛЬСТВА. ЗАСТРОЙЩИК при наличии технической возможности может оформить уведомления в форме электронного документа, подписанного усиленной квалифицированной подписью лица, уполномоченного действовать от имени ЗАСТРОЙЩИКА.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13.5. </w:t>
      </w:r>
      <w:r>
        <w:rPr>
          <w:rStyle w:val="inline-text"/>
          <w:rFonts w:ascii="noto" w:eastAsia="noto" w:hAnsi="noto" w:cs="noto"/>
        </w:rPr>
        <w:t>‌В связи с исполнением Договора ЗАСТРОЙЩИК создает УЧАСТНИКУ ДОЛЕВОГО СТРОИТЕЛЬСТВА личный кабинет на сайте www.pik.ru в сети Интернет (далее – Личный кабинет), через который ЗАСТРОЙЩИК предоставляет следующую информацию и сервисы, в том числе, по запросу УЧАСТНИКА ДОЛЕВОГО СТРОИТЕЛЬСТВА:</w:t>
      </w:r>
    </w:p>
    <w:p>
      <w:pPr>
        <w:pStyle w:val="liParagraph"/>
        <w:numPr>
          <w:ilvl w:val="0"/>
          <w:numId w:val="2"/>
        </w:numPr>
        <w:tabs>
          <w:tab w:val="left" w:pos="829"/>
        </w:tabs>
        <w:spacing w:before="0" w:line="264" w:lineRule="atLeast"/>
        <w:ind w:left="720" w:firstLine="0"/>
        <w:jc w:val="both"/>
        <w:rPr>
          <w:rFonts w:ascii="noto" w:eastAsia="noto" w:hAnsi="noto" w:cs="noto"/>
        </w:rPr>
      </w:pPr>
      <w:r>
        <w:rPr>
          <w:rStyle w:val="liinline-text"/>
          <w:rFonts w:ascii="noto" w:eastAsia="noto" w:hAnsi="noto" w:cs="noto"/>
        </w:rPr>
        <w:t xml:space="preserve">‌Сведения о кредитных обязательствах, связанных с ЗАСТРОЙЩИКОМ. </w:t>
      </w:r>
    </w:p>
    <w:p>
      <w:pPr>
        <w:pStyle w:val="liParagraph"/>
        <w:numPr>
          <w:ilvl w:val="0"/>
          <w:numId w:val="2"/>
        </w:numPr>
        <w:tabs>
          <w:tab w:val="left" w:pos="829"/>
        </w:tabs>
        <w:spacing w:line="264" w:lineRule="atLeast"/>
        <w:ind w:left="720" w:firstLine="0"/>
        <w:jc w:val="both"/>
        <w:rPr>
          <w:rFonts w:ascii="noto" w:eastAsia="noto" w:hAnsi="noto" w:cs="noto"/>
        </w:rPr>
      </w:pPr>
      <w:r>
        <w:rPr>
          <w:rStyle w:val="liinline-text"/>
          <w:rFonts w:ascii="noto" w:eastAsia="noto" w:hAnsi="noto" w:cs="noto"/>
        </w:rPr>
        <w:t xml:space="preserve">‌Оформление и сопровождение электронной подписи, обмен информацией и документами в электронном виде с целью удаленного заключения, исполнения и сопровождения Договора. </w:t>
      </w:r>
    </w:p>
    <w:p>
      <w:pPr>
        <w:pStyle w:val="liParagraph"/>
        <w:numPr>
          <w:ilvl w:val="0"/>
          <w:numId w:val="2"/>
        </w:numPr>
        <w:tabs>
          <w:tab w:val="left" w:pos="829"/>
        </w:tabs>
        <w:spacing w:line="264" w:lineRule="atLeast"/>
        <w:ind w:left="720" w:firstLine="0"/>
        <w:jc w:val="both"/>
        <w:rPr>
          <w:rFonts w:ascii="noto" w:eastAsia="noto" w:hAnsi="noto" w:cs="noto"/>
        </w:rPr>
      </w:pPr>
      <w:r>
        <w:rPr>
          <w:rStyle w:val="liinline-text"/>
          <w:rFonts w:ascii="noto" w:eastAsia="noto" w:hAnsi="noto" w:cs="noto"/>
        </w:rPr>
        <w:t xml:space="preserve">‌Сведения о приобретенном объекте долевого строительства. </w:t>
      </w:r>
    </w:p>
    <w:p>
      <w:pPr>
        <w:pStyle w:val="liParagraph"/>
        <w:numPr>
          <w:ilvl w:val="0"/>
          <w:numId w:val="2"/>
        </w:numPr>
        <w:tabs>
          <w:tab w:val="left" w:pos="829"/>
        </w:tabs>
        <w:spacing w:line="264" w:lineRule="atLeast"/>
        <w:ind w:left="720" w:firstLine="0"/>
        <w:jc w:val="both"/>
        <w:rPr>
          <w:rFonts w:ascii="noto" w:eastAsia="noto" w:hAnsi="noto" w:cs="noto"/>
        </w:rPr>
      </w:pPr>
      <w:r>
        <w:rPr>
          <w:rStyle w:val="liinline-text"/>
          <w:rFonts w:ascii="noto" w:eastAsia="noto" w:hAnsi="noto" w:cs="noto"/>
        </w:rPr>
        <w:t xml:space="preserve">‌Направление запросов на оказание дополнительных услуг, связанных с Договором. </w:t>
      </w:r>
    </w:p>
    <w:p>
      <w:pPr>
        <w:pStyle w:val="liParagraph"/>
        <w:numPr>
          <w:ilvl w:val="0"/>
          <w:numId w:val="2"/>
        </w:numPr>
        <w:tabs>
          <w:tab w:val="left" w:pos="829"/>
        </w:tabs>
        <w:spacing w:line="264" w:lineRule="atLeast"/>
        <w:ind w:left="720" w:firstLine="0"/>
        <w:jc w:val="both"/>
        <w:rPr>
          <w:rFonts w:ascii="noto" w:eastAsia="noto" w:hAnsi="noto" w:cs="noto"/>
        </w:rPr>
      </w:pPr>
      <w:r>
        <w:rPr>
          <w:rStyle w:val="liinline-text"/>
          <w:rFonts w:ascii="noto" w:eastAsia="noto" w:hAnsi="noto" w:cs="noto"/>
        </w:rPr>
        <w:t>‌Предоставление документов в связи с исполнением Договора и связанных с ним услугах (при наличии).</w:t>
      </w:r>
    </w:p>
    <w:p>
      <w:pPr>
        <w:pStyle w:val="liParagraph"/>
        <w:numPr>
          <w:ilvl w:val="0"/>
          <w:numId w:val="2"/>
        </w:numPr>
        <w:tabs>
          <w:tab w:val="left" w:pos="829"/>
        </w:tabs>
        <w:spacing w:after="0" w:line="264" w:lineRule="atLeast"/>
        <w:ind w:left="720" w:firstLine="0"/>
        <w:jc w:val="both"/>
        <w:rPr>
          <w:rFonts w:ascii="noto" w:eastAsia="noto" w:hAnsi="noto" w:cs="noto"/>
        </w:rPr>
      </w:pPr>
      <w:r>
        <w:rPr>
          <w:rStyle w:val="liinline-text"/>
          <w:rFonts w:ascii="noto" w:eastAsia="noto" w:hAnsi="noto" w:cs="noto"/>
        </w:rPr>
        <w:t xml:space="preserve">‌Предоставление информации об изменении или уточнении персональных данных, в том числе контактной информации. </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13.6. </w:t>
      </w:r>
      <w:r>
        <w:rPr>
          <w:rStyle w:val="inline-text"/>
          <w:rFonts w:ascii="noto" w:eastAsia="noto" w:hAnsi="noto" w:cs="noto"/>
        </w:rPr>
        <w:t>‌Объем услуг, доступных через Личный кабинет определяется ЗАСТРОЙЩИКОМ самостоятельно. Услуги через личный кабинет оказываются в части, не противоречащей действующему законодательству.</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13.7. </w:t>
      </w:r>
      <w:r>
        <w:rPr>
          <w:rStyle w:val="inline-text"/>
          <w:rFonts w:ascii="noto" w:eastAsia="noto" w:hAnsi="noto" w:cs="noto"/>
        </w:rPr>
        <w:t>‌Для получения доступа к услугам и сервисам УЧАСТНИК ДОЛЕВОГО СТРОИТЕЛЬСТВА может установить на мобильное устройство приложение ПИК.</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14. </w:t>
      </w:r>
      <w:r>
        <w:rPr>
          <w:rStyle w:val="inline-text"/>
          <w:rFonts w:ascii="noto" w:eastAsia="noto" w:hAnsi="noto" w:cs="noto"/>
          <w:b/>
          <w:bCs/>
        </w:rPr>
        <w:t>‌ЗАКЛЮЧИТЕЛЬНЫЕ ПОЛОЖЕНИЯ</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14.1. </w:t>
      </w:r>
      <w:r>
        <w:rPr>
          <w:rStyle w:val="inline-text"/>
          <w:rFonts w:ascii="noto" w:eastAsia="noto" w:hAnsi="noto" w:cs="noto"/>
        </w:rPr>
        <w:t>‌Обязательства ЗАСТРОЙЩИКА считаются исполненными с момента подписания Сторонами Передаточного акта.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14.2. </w:t>
      </w:r>
      <w:r>
        <w:rPr>
          <w:rStyle w:val="inline-text"/>
          <w:rFonts w:ascii="noto" w:eastAsia="noto" w:hAnsi="noto" w:cs="noto"/>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14.3. </w:t>
      </w:r>
      <w:r>
        <w:rPr>
          <w:rStyle w:val="inline-text"/>
          <w:rFonts w:ascii="noto" w:eastAsia="noto" w:hAnsi="noto" w:cs="noto"/>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14.4. </w:t>
      </w:r>
      <w:r>
        <w:rPr>
          <w:rStyle w:val="inline-text"/>
          <w:rFonts w:ascii="noto" w:eastAsia="noto" w:hAnsi="noto" w:cs="noto"/>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14.5. </w:t>
      </w:r>
      <w:r>
        <w:rPr>
          <w:rStyle w:val="inline-text"/>
          <w:rFonts w:ascii="noto" w:eastAsia="noto" w:hAnsi="noto" w:cs="noto"/>
        </w:rPr>
        <w:t xml:space="preserve">‌Особенности обработки персональных данных.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‌ЗАСТРОЙЩИК обрабатывает персональные данные УЧАСТНИКА ДОЛЕВОГО СТРОИТЕЛЬСТВА для целей подготовки, заключения и исполнения Договора и нормативных правовых актов, определяющих заключение и исполнение настоящего Договора.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‌В целях исполнения Договора ЗАСТРОЙЩИК имеет право передавать персональные данные УЧАСТНИКА ДОЛЕВОГО СТРОИТЕЛЬСТВА в органы государственной регистрации в связи с осуществлением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‌В случаях, предусмотренных действующим законодательством, ЗАСТРОЙЩИК передает сведения о переданном по Передаточному акту Объекте долевого строительства в организацию, осуществляющую на законном основании управление и эксплуатацию объекта недвижимости.</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‌Для целей проведения обязательного аудита деятельности ЗАСТРОЙЩИК в соответствии со статьей 5 Федерального закона от 30 декабря 2008 г. № 307-ФЗ «Об аудиторской деятельности» договор и иные связанные с ним документы, в том числе содержащие персональные данные, могут быть переданы аудиторской организации, с которой у ЗАСТРОЙЩИКА заключен соответствующий договор.</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‌Подписывая настоящий Договор, УЧАСТНИК ДОЛЕВОГО СТРОИТЕЛЬСТВА соглашается на поручение обработки персональных данных со стороны ПАО «ПИК-специализированный застройщик» (ИНН 7713011336), Москва, ул. Баррикадная, д.19 стр. 1, действующему в качестве агента согласно статье 1005 ГК РФ от имени ЗАСТРОЙЩИКА в связи с подготовкой, заключением и исполнением Договора, включая обеспечение бухгалтерского и налогового учета проводимой сделки. Указанный агент также является лицом, осуществляющим обработку персональных данных по поручению ЗАСТРОЙЩИКА в связи с обеспечением технической поддержки Личного кабинета, в случае его создания в рамках Договора.</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14.6. </w:t>
      </w:r>
      <w:r>
        <w:rPr>
          <w:rStyle w:val="inline-text"/>
          <w:rFonts w:ascii="noto" w:eastAsia="noto" w:hAnsi="noto" w:cs="noto"/>
        </w:rPr>
        <w:t>‌Инструкция по эксплуатации Объекта долевого строительства будет размещена ЗАСТРОЙЩИКОМ в личном кабинете УЧАСТНИКА ДОЛЕВОГО СТРОИТЕЛЬСТВА на сайте pik.ru.</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14.7. </w:t>
      </w:r>
      <w:r>
        <w:rPr>
          <w:rStyle w:val="inline-text"/>
          <w:rFonts w:ascii="noto" w:eastAsia="noto" w:hAnsi="noto" w:cs="noto"/>
        </w:rPr>
        <w:t>‌Настоящий Договор составлен в двух идентичных экземплярах, имеющих одинаковую юридическую силу, по одному для каждой из Сторон. Договор подлежит хранению в Едином государственном реестре недвижимости в форме электронного образа органом, осуществляющим государственную регистрацию прав на недвижимое имущество и сделок с ним.</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14.8. </w:t>
      </w:r>
      <w:r>
        <w:rPr>
          <w:rStyle w:val="inline-text"/>
          <w:rFonts w:ascii="noto" w:eastAsia="noto" w:hAnsi="noto" w:cs="noto"/>
        </w:rPr>
        <w:t>‌Приложения к настоящему Договору являющиеся его неотъемлемой частью:</w:t>
      </w:r>
    </w:p>
    <w:p>
      <w:pPr>
        <w:pStyle w:val="liParagraph"/>
        <w:numPr>
          <w:ilvl w:val="0"/>
          <w:numId w:val="3"/>
        </w:numPr>
        <w:tabs>
          <w:tab w:val="left" w:pos="829"/>
        </w:tabs>
        <w:spacing w:before="0" w:after="0" w:line="264" w:lineRule="atLeast"/>
        <w:ind w:left="720" w:firstLine="0"/>
        <w:jc w:val="both"/>
        <w:rPr>
          <w:rFonts w:ascii="noto" w:eastAsia="noto" w:hAnsi="noto" w:cs="noto"/>
        </w:rPr>
      </w:pPr>
      <w:r>
        <w:rPr>
          <w:rStyle w:val="liinline-text"/>
          <w:rFonts w:ascii="noto" w:eastAsia="noto" w:hAnsi="noto" w:cs="noto"/>
        </w:rPr>
        <w:t>‌Приложение № 1 – План.</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15. </w:t>
      </w:r>
      <w:r>
        <w:rPr>
          <w:rStyle w:val="inline-text"/>
          <w:rFonts w:ascii="noto" w:eastAsia="noto" w:hAnsi="noto" w:cs="noto"/>
          <w:b/>
          <w:bCs/>
        </w:rPr>
        <w:t>‌МЕСТОНАХОЖДЕНИЕ И РЕКВИЗИТЫ СТОРОН</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15.1. </w:t>
      </w:r>
      <w:r>
        <w:rPr>
          <w:rStyle w:val="inline-text"/>
          <w:rFonts w:ascii="noto" w:eastAsia="noto" w:hAnsi="noto" w:cs="noto"/>
        </w:rPr>
        <w:t>‌</w:t>
      </w:r>
      <w:r>
        <w:rPr>
          <w:rStyle w:val="inline-text"/>
          <w:rFonts w:ascii="noto" w:eastAsia="noto" w:hAnsi="noto" w:cs="noto"/>
          <w:b/>
          <w:bCs/>
        </w:rPr>
        <w:t xml:space="preserve">ЗАСТРОЙЩИК: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‌ХХХХХ, Адрес: ХХХХХ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‌ИНН ХХХХХ, КПП ХХХХХ, ОГРН ХХХХХ р/счёт ХХХХХ в Банк ХХХХХ, к/счёт ХХХХХ,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 xml:space="preserve">‌БИК ХХХХХ.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‌Адрес для направления корреспонденции: ХХХХХ</w:t>
      </w:r>
    </w:p>
    <w:p>
      <w:pPr>
        <w:pStyle w:val="autonumerationContainertext-paragraph"/>
        <w:spacing w:line="264" w:lineRule="atLeast"/>
        <w:jc w:val="both"/>
        <w:rPr>
          <w:rFonts w:ascii="noto" w:eastAsia="noto" w:hAnsi="noto" w:cs="noto"/>
        </w:rPr>
      </w:pPr>
      <w:r>
        <w:rPr>
          <w:rStyle w:val="autonumeration-digit"/>
          <w:rFonts w:ascii="noto" w:eastAsia="noto" w:hAnsi="noto" w:cs="noto"/>
          <w:b/>
          <w:bCs/>
        </w:rPr>
        <w:t>15.2. </w:t>
      </w:r>
      <w:r>
        <w:rPr>
          <w:rStyle w:val="inline-text"/>
          <w:rFonts w:ascii="noto" w:eastAsia="noto" w:hAnsi="noto" w:cs="noto"/>
        </w:rPr>
        <w:t>‌</w:t>
      </w:r>
      <w:r>
        <w:rPr>
          <w:rStyle w:val="inline-text"/>
          <w:rFonts w:ascii="noto" w:eastAsia="noto" w:hAnsi="noto" w:cs="noto"/>
          <w:b/>
          <w:bCs/>
        </w:rPr>
        <w:t xml:space="preserve">УЧАСТНИК ДОЛЕВОГО СТРОИТЕЛЬСТВА: </w:t>
      </w:r>
    </w:p>
    <w:p>
      <w:pPr>
        <w:pStyle w:val="autonumerationContainertext-paragraphtext-paragraph"/>
        <w:spacing w:line="264" w:lineRule="atLeast"/>
        <w:jc w:val="both"/>
        <w:rPr>
          <w:rFonts w:ascii="noto" w:eastAsia="noto" w:hAnsi="noto" w:cs="noto"/>
        </w:rPr>
      </w:pPr>
      <w:r>
        <w:rPr>
          <w:rStyle w:val="inline-text"/>
          <w:rFonts w:ascii="noto" w:eastAsia="noto" w:hAnsi="noto" w:cs="noto"/>
          <w:b/>
          <w:bCs/>
        </w:rPr>
        <w:t xml:space="preserve">‌ХХХХХ </w:t>
      </w:r>
    </w:p>
    <w:p>
      <w:pPr>
        <w:pStyle w:val="autonumerationContainertext-paragraphtext-paragraph"/>
        <w:spacing w:line="264" w:lineRule="atLeast"/>
        <w:jc w:val="both"/>
        <w:rPr>
          <w:rFonts w:ascii="noto" w:eastAsia="noto" w:hAnsi="noto" w:cs="noto"/>
        </w:rPr>
      </w:pPr>
      <w:r>
        <w:rPr>
          <w:rStyle w:val="inline-text"/>
          <w:rFonts w:ascii="noto" w:eastAsia="noto" w:hAnsi="noto" w:cs="noto"/>
        </w:rPr>
        <w:t>‌</w:t>
      </w:r>
    </w:p>
    <w:p>
      <w:pPr>
        <w:pStyle w:val="autonumerationContainertext-paragraph"/>
        <w:spacing w:before="200" w:after="0" w:line="264" w:lineRule="atLeast"/>
        <w:ind w:left="0" w:right="0"/>
        <w:jc w:val="center"/>
        <w:rPr>
          <w:rFonts w:ascii="noto" w:eastAsia="noto" w:hAnsi="noto" w:cs="noto"/>
          <w:b/>
          <w:bCs/>
        </w:rPr>
      </w:pPr>
      <w:r>
        <w:rPr>
          <w:rStyle w:val="autonumeration-digit"/>
          <w:rFonts w:ascii="noto" w:eastAsia="noto" w:hAnsi="noto" w:cs="noto"/>
          <w:b/>
          <w:bCs/>
        </w:rPr>
        <w:t>16. </w:t>
      </w:r>
      <w:r>
        <w:rPr>
          <w:rStyle w:val="inline-text"/>
          <w:rFonts w:ascii="noto" w:eastAsia="noto" w:hAnsi="noto" w:cs="noto"/>
          <w:b/>
          <w:bCs/>
        </w:rPr>
        <w:t>‌ПОДПИСИ СТОРОН</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‌От лица ЗАСТРОЙЩИКА</w:t>
            </w:r>
          </w:p>
        </w:tc>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‌УЧАСТНИК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‌_________________________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‌/ХХХХХ/</w:t>
            </w:r>
          </w:p>
        </w:tc>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‌_________________________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‌/ХХХХХ/</w:t>
            </w:r>
          </w:p>
        </w:tc>
      </w:tr>
    </w:tbl>
    <w:p>
      <w:pPr>
        <w:pStyle w:val="page-breakinner"/>
        <w:spacing w:line="264" w:lineRule="atLeast"/>
        <w:jc w:val="both"/>
        <w:rPr>
          <w:rFonts w:ascii="noto" w:eastAsia="noto" w:hAnsi="noto" w:cs="noto"/>
        </w:rPr>
      </w:pP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‌ХХХХХ</w:t>
            </w:r>
          </w:p>
        </w:tc>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‌Приложение № 1</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‌Секция Х, этаж ХХ</w:t>
            </w:r>
          </w:p>
        </w:tc>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‌к Договору участия в долевом  строительстве</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 ХХХХХ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‌от «ХХ» ХХХХХ 20ХХ г.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w:t>
            </w:r>
          </w:p>
        </w:tc>
      </w:tr>
    </w:tbl>
    <w:p>
      <w:pPr>
        <w:pStyle w:val="header2-containerdiv"/>
        <w:spacing w:before="200" w:after="0" w:line="264" w:lineRule="atLeast"/>
        <w:ind w:left="0" w:right="0"/>
        <w:rPr>
          <w:rFonts w:ascii="noto" w:eastAsia="noto" w:hAnsi="noto" w:cs="noto"/>
          <w:b/>
          <w:bCs/>
        </w:rPr>
      </w:pPr>
      <w:r>
        <w:rPr>
          <w:rStyle w:val="inline-text"/>
          <w:rFonts w:ascii="noto" w:eastAsia="noto" w:hAnsi="noto" w:cs="noto"/>
          <w:b/>
          <w:bCs/>
        </w:rPr>
        <w:t>‌План</w:t>
      </w:r>
    </w:p>
    <w:p>
      <w:pPr>
        <w:pStyle w:val="bodydiv"/>
        <w:rPr>
          <w:rFonts w:ascii="noto" w:eastAsia="noto" w:hAnsi="noto" w:cs="noto"/>
        </w:rPr>
      </w:pPr>
      <w:r>
        <w:rPr>
          <w:rStyle w:val="inline-text"/>
        </w:rPr>
        <w:t>‌</w:t>
      </w:r>
    </w:p>
    <w:tbl>
      <w:tblPr>
        <w:tblStyle w:val="TableNormal"/>
        <w:tblW w:w="5000" w:type="pct"/>
        <w:tblLayout w:type="fixed"/>
        <w:tblCellMar>
          <w:top w:w="15" w:type="dxa"/>
          <w:left w:w="15" w:type="dxa"/>
          <w:bottom w:w="15" w:type="dxa"/>
          <w:right w:w="15" w:type="dxa"/>
        </w:tblCellMar>
      </w:tblPr>
      <w:tblGrid>
        <w:gridCol w:w="4723"/>
        <w:gridCol w:w="4723"/>
      </w:tblGrid>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‌От лица ЗАСТРОЙЩИКА</w:t>
            </w:r>
          </w:p>
        </w:tc>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‌УЧАСТНИК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‌ДОЛЕВОГО СТРОИТЕЛЬСТВА </w:t>
            </w:r>
          </w:p>
        </w:tc>
      </w:tr>
      <w:tr>
        <w:tblPrEx>
          <w:tblW w:w="5000" w:type="pct"/>
          <w:tblLayout w:type="fixed"/>
          <w:tblCellMar>
            <w:top w:w="15" w:type="dxa"/>
            <w:left w:w="15" w:type="dxa"/>
            <w:bottom w:w="15" w:type="dxa"/>
            <w:right w:w="15" w:type="dxa"/>
          </w:tblCellMar>
        </w:tblPrEx>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‌_________________________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‌/ХХХХХ/</w:t>
            </w:r>
          </w:p>
        </w:tc>
        <w:tc>
          <w:tcPr>
            <w:tcW w:w="5778" w:type="dxa"/>
            <w:noWrap w:val="0"/>
            <w:tcMar>
              <w:top w:w="15" w:type="dxa"/>
              <w:left w:w="20" w:type="dxa"/>
              <w:bottom w:w="15" w:type="dxa"/>
              <w:right w:w="20" w:type="dxa"/>
            </w:tcMar>
            <w:tcFitText w:val="0"/>
            <w:vAlign w:val="top"/>
            <w:hideMark/>
          </w:tcPr>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 xml:space="preserve">‌_________________________ </w:t>
            </w:r>
          </w:p>
          <w:p>
            <w:pPr>
              <w:pStyle w:val="bodydiv"/>
              <w:rPr>
                <w:rFonts w:ascii="noto" w:eastAsia="noto" w:hAnsi="noto" w:cs="noto"/>
                <w:b w:val="0"/>
                <w:bCs w:val="0"/>
                <w:i w:val="0"/>
                <w:iCs w:val="0"/>
                <w:smallCaps w:val="0"/>
                <w:color w:val="000000"/>
              </w:rPr>
            </w:pPr>
            <w:r>
              <w:rPr>
                <w:rStyle w:val="inline-text"/>
                <w:b w:val="0"/>
                <w:bCs w:val="0"/>
                <w:i w:val="0"/>
                <w:iCs w:val="0"/>
                <w:smallCaps w:val="0"/>
                <w:color w:val="000000"/>
              </w:rPr>
              <w:t>‌/ХХХХХ/</w:t>
            </w:r>
          </w:p>
        </w:tc>
      </w:tr>
    </w:tbl>
    <w:p>
      <w:pPr>
        <w:pStyle w:val="bodydiv"/>
        <w:rPr>
          <w:rFonts w:ascii="noto" w:eastAsia="noto" w:hAnsi="noto" w:cs="noto"/>
        </w:rPr>
      </w:pPr>
    </w:p>
    <w:sectPr>
      <w:pgMar w:header="708" w:footer="708"/>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suff w:val="nothing"/>
      <w:lvlText w:val="●"/>
      <w:lvlJc w:val="left"/>
      <w:pPr>
        <w:ind w:left="720" w:hanging="360"/>
      </w:pPr>
      <w:rPr>
        <w:rFonts w:ascii="noto" w:eastAsia="noto" w:hAnsi="noto" w:cs="noto"/>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inline-text">
    <w:name w:val="inline-text"/>
    <w:basedOn w:val="DefaultParagraphFont"/>
  </w:style>
  <w:style w:type="paragraph" w:customStyle="1" w:styleId="header2-containerdiv">
    <w:name w:val="header2-container_div"/>
    <w:basedOn w:val="Normal"/>
    <w:pPr>
      <w:jc w:val="center"/>
    </w:pPr>
    <w:rPr>
      <w:b/>
      <w:bCs/>
      <w:lang w:val="ru-RU" w:eastAsia="ru-RU" w:bidi="ar-SA"/>
    </w:rPr>
  </w:style>
  <w:style w:type="paragraph" w:customStyle="1" w:styleId="bodydiv">
    <w:name w:val="body_div"/>
    <w:basedOn w:val="Normal"/>
    <w:pPr>
      <w:spacing w:line="264" w:lineRule="atLeast"/>
      <w:jc w:val="both"/>
    </w:pPr>
    <w:rPr>
      <w:rFonts w:ascii="noto" w:eastAsia="noto" w:hAnsi="noto" w:cs="noto"/>
      <w:lang w:val="ru-RU" w:eastAsia="ru-RU" w:bidi="ar-SA"/>
    </w:rPr>
  </w:style>
  <w:style w:type="paragraph" w:customStyle="1" w:styleId="justify-rightdiv">
    <w:name w:val="justify-right_div"/>
    <w:basedOn w:val="Normal"/>
    <w:pPr>
      <w:jc w:val="right"/>
    </w:pPr>
    <w:rPr>
      <w:lang w:val="ru-RU" w:eastAsia="ru-RU" w:bidi="ar-SA"/>
    </w:rPr>
  </w:style>
  <w:style w:type="character" w:customStyle="1" w:styleId="autonumeration-digit">
    <w:name w:val="autonumeration-digit"/>
    <w:basedOn w:val="DefaultParagraphFont"/>
  </w:style>
  <w:style w:type="paragraph" w:customStyle="1" w:styleId="autonumerationContainertext-paragraph">
    <w:name w:val="autonumerationContainer_text-paragraph"/>
    <w:basedOn w:val="Normal"/>
    <w:rPr>
      <w:lang w:val="ru-RU" w:eastAsia="ru-RU" w:bidi="ar-SA"/>
    </w:rPr>
  </w:style>
  <w:style w:type="paragraph" w:customStyle="1" w:styleId="liParagraph">
    <w:name w:val="li Paragraph"/>
    <w:basedOn w:val="Normal"/>
    <w:rPr>
      <w:lang w:val="ru-RU" w:eastAsia="ru-RU" w:bidi="ar-SA"/>
    </w:rPr>
  </w:style>
  <w:style w:type="character" w:customStyle="1" w:styleId="placeholderaggregation">
    <w:name w:val="placeholder aggregation"/>
    <w:basedOn w:val="DefaultParagraphFont"/>
  </w:style>
  <w:style w:type="paragraph" w:customStyle="1" w:styleId="autonumerationContainertext-paragraphtext-paragraph">
    <w:name w:val="autonumerationContainer_text-paragraph ~ text-paragraph"/>
    <w:basedOn w:val="Normal"/>
    <w:pPr>
      <w:ind w:firstLine="567"/>
    </w:pPr>
    <w:rPr>
      <w:lang w:val="ru-RU" w:eastAsia="ru-RU" w:bidi="ar-SA"/>
    </w:rPr>
  </w:style>
  <w:style w:type="character" w:customStyle="1" w:styleId="liinline-text">
    <w:name w:val="li_inline-text"/>
    <w:basedOn w:val="DefaultParagraphFont"/>
  </w:style>
  <w:style w:type="paragraph" w:customStyle="1" w:styleId="page-breakinner">
    <w:name w:val="page-break__inner"/>
    <w:basedOn w:val="Normal"/>
    <w:pPr>
      <w:pageBreakBefore/>
    </w:pPr>
    <w:rPr>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