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8A10B"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right="-7" w:firstLine="72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ДОГОВОР УЧАСТИЯ В ДОЛЕВОМ СТРОИТЕЛЬСТВЕ №</w:t>
      </w:r>
    </w:p>
    <w:p w14:paraId="1E56E695"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tbl>
      <w:tblPr>
        <w:tblStyle w:val="62"/>
        <w:tblW w:w="9444" w:type="dxa"/>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00" w:firstRow="0" w:lastRow="0" w:firstColumn="0" w:lastColumn="0" w:noHBand="0" w:noVBand="1"/>
      </w:tblPr>
      <w:tblGrid>
        <w:gridCol w:w="4667"/>
        <w:gridCol w:w="4777"/>
      </w:tblGrid>
      <w:tr w:rsidR="00E61D79" w14:paraId="7C404F8E" w14:textId="77777777">
        <w:trPr>
          <w:trHeight w:val="272"/>
        </w:trPr>
        <w:tc>
          <w:tcPr>
            <w:tcW w:w="4667" w:type="dxa"/>
          </w:tcPr>
          <w:p w14:paraId="06D8B5D4" w14:textId="77777777" w:rsidR="00E61D79" w:rsidRDefault="00000000">
            <w:pPr>
              <w:spacing w:line="276"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г. Москва </w:t>
            </w:r>
          </w:p>
        </w:tc>
        <w:tc>
          <w:tcPr>
            <w:tcW w:w="4777" w:type="dxa"/>
          </w:tcPr>
          <w:p w14:paraId="42C4355F" w14:textId="326F8C2B" w:rsidR="00E61D79" w:rsidRDefault="00F35B13">
            <w:pPr>
              <w:spacing w:line="276" w:lineRule="auto"/>
              <w:ind w:firstLine="720"/>
              <w:rPr>
                <w:rFonts w:ascii="Times New Roman" w:eastAsia="Times New Roman" w:hAnsi="Times New Roman" w:cs="Times New Roman"/>
                <w:color w:val="000000"/>
                <w:sz w:val="20"/>
                <w:szCs w:val="20"/>
              </w:rPr>
            </w:pPr>
            <w:r>
              <w:rPr>
                <w:rFonts w:ascii="Times New Roman" w:hAnsi="Times New Roman" w:cs="Times New Roman"/>
                <w:b/>
                <w:sz w:val="20"/>
                <w:szCs w:val="20"/>
                <w:lang w:val="en-US"/>
              </w:rPr>
              <w:t xml:space="preserve">                     </w:t>
            </w:r>
            <w:r w:rsidR="00000000">
              <w:rPr>
                <w:rFonts w:ascii="Times New Roman" w:hAnsi="Times New Roman" w:cs="Times New Roman"/>
                <w:b/>
                <w:sz w:val="20"/>
                <w:szCs w:val="20"/>
              </w:rPr>
              <w:t>«___»</w:t>
            </w:r>
            <w:r w:rsidR="00000000">
              <w:rPr>
                <w:rFonts w:ascii="Times New Roman" w:hAnsi="Times New Roman" w:cs="Times New Roman"/>
                <w:b/>
                <w:sz w:val="20"/>
                <w:szCs w:val="20"/>
                <w:lang w:val="en-US"/>
              </w:rPr>
              <w:t xml:space="preserve"> </w:t>
            </w:r>
            <w:r w:rsidR="00000000">
              <w:rPr>
                <w:rFonts w:ascii="Times New Roman" w:hAnsi="Times New Roman" w:cs="Times New Roman"/>
                <w:b/>
                <w:sz w:val="20"/>
                <w:szCs w:val="20"/>
              </w:rPr>
              <w:t>________________</w:t>
            </w:r>
            <w:r w:rsidR="00000000">
              <w:rPr>
                <w:rFonts w:ascii="Times New Roman" w:hAnsi="Times New Roman" w:cs="Times New Roman"/>
                <w:b/>
                <w:sz w:val="20"/>
                <w:szCs w:val="20"/>
                <w:lang w:val="en-US"/>
              </w:rPr>
              <w:t xml:space="preserve"> 202</w:t>
            </w:r>
            <w:r w:rsidR="00000000">
              <w:rPr>
                <w:rFonts w:ascii="Times New Roman" w:hAnsi="Times New Roman" w:cs="Times New Roman"/>
                <w:b/>
                <w:sz w:val="20"/>
                <w:szCs w:val="20"/>
              </w:rPr>
              <w:t>6</w:t>
            </w:r>
            <w:r w:rsidR="00000000">
              <w:rPr>
                <w:rFonts w:ascii="Times New Roman" w:hAnsi="Times New Roman" w:cs="Times New Roman"/>
                <w:b/>
                <w:sz w:val="20"/>
                <w:szCs w:val="20"/>
                <w:lang w:val="en-US"/>
              </w:rPr>
              <w:t> г.</w:t>
            </w:r>
            <w:r w:rsidR="00000000">
              <w:rPr>
                <w:rFonts w:ascii="Times New Roman" w:eastAsia="Times New Roman" w:hAnsi="Times New Roman" w:cs="Times New Roman"/>
                <w:b/>
                <w:color w:val="000000"/>
                <w:sz w:val="20"/>
                <w:szCs w:val="20"/>
              </w:rPr>
              <w:t xml:space="preserve">        </w:t>
            </w:r>
          </w:p>
        </w:tc>
      </w:tr>
    </w:tbl>
    <w:p w14:paraId="4A38F6D1"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tabs>
          <w:tab w:val="left" w:pos="7267"/>
        </w:tabs>
        <w:spacing w:line="276" w:lineRule="auto"/>
        <w:ind w:firstLine="720"/>
        <w:jc w:val="both"/>
        <w:rPr>
          <w:rFonts w:ascii="Times New Roman" w:eastAsia="Times New Roman" w:hAnsi="Times New Roman" w:cs="Times New Roman"/>
          <w:color w:val="000000"/>
          <w:sz w:val="20"/>
          <w:szCs w:val="20"/>
        </w:rPr>
      </w:pPr>
      <w:bookmarkStart w:id="0" w:name="_Hlk80616990"/>
    </w:p>
    <w:p w14:paraId="06619010"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tabs>
          <w:tab w:val="left" w:pos="7267"/>
        </w:tabs>
        <w:spacing w:line="276" w:lineRule="auto"/>
        <w:ind w:firstLine="720"/>
        <w:jc w:val="both"/>
        <w:rPr>
          <w:rFonts w:ascii="Times New Roman" w:eastAsia="Times New Roman" w:hAnsi="Times New Roman" w:cs="Times New Roman"/>
          <w:color w:val="000000"/>
          <w:sz w:val="20"/>
          <w:szCs w:val="20"/>
        </w:rPr>
      </w:pPr>
    </w:p>
    <w:p w14:paraId="67E06B0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hAnsi="Times New Roman" w:cs="Times New Roman"/>
          <w:sz w:val="20"/>
          <w:szCs w:val="20"/>
        </w:rPr>
      </w:pPr>
      <w:bookmarkStart w:id="1" w:name="_Hlk78393392"/>
      <w:r>
        <w:rPr>
          <w:rFonts w:ascii="Times New Roman" w:hAnsi="Times New Roman" w:cs="Times New Roman"/>
          <w:b/>
          <w:sz w:val="20"/>
          <w:szCs w:val="20"/>
        </w:rPr>
        <w:t>Общество с ограниченной ответственностью «ОБЩЕСТВО С ОГРАНИЧЕННОЙ ОТВЕТСТВЕННОСТЬЮ «СПЕЦИАЛИЗИРОВАННЫЙ ЗАСТРОЙЩИК «НАРАСТРОЙ-М»</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 xml:space="preserve">именуемое в дальнейшем </w:t>
      </w:r>
      <w:r>
        <w:rPr>
          <w:rFonts w:ascii="Times New Roman" w:eastAsia="Times New Roman" w:hAnsi="Times New Roman" w:cs="Times New Roman"/>
          <w:b/>
          <w:bCs/>
          <w:color w:val="000000"/>
          <w:sz w:val="20"/>
          <w:szCs w:val="20"/>
        </w:rPr>
        <w:t xml:space="preserve">«Застройщик», </w:t>
      </w:r>
      <w:r>
        <w:rPr>
          <w:rFonts w:ascii="Times New Roman" w:eastAsia="Times New Roman" w:hAnsi="Times New Roman" w:cs="Times New Roman"/>
          <w:color w:val="000000"/>
          <w:sz w:val="20"/>
          <w:szCs w:val="20"/>
        </w:rPr>
        <w:t>адрес юридического лица:</w:t>
      </w:r>
      <w:r>
        <w:rPr>
          <w:rFonts w:ascii="Times New Roman" w:eastAsia="Times New Roman" w:hAnsi="Times New Roman" w:cs="Times New Roman"/>
          <w:b/>
          <w:bCs/>
          <w:color w:val="000000"/>
          <w:sz w:val="20"/>
          <w:szCs w:val="20"/>
        </w:rPr>
        <w:t xml:space="preserve"> </w:t>
      </w:r>
      <w:r>
        <w:rPr>
          <w:rFonts w:ascii="Times New Roman" w:hAnsi="Times New Roman" w:cs="Times New Roman"/>
          <w:sz w:val="20"/>
          <w:szCs w:val="20"/>
        </w:rPr>
        <w:t xml:space="preserve">123022, г. Москва, ул. Большая Декабрьская, д. 10, стр. 2, </w:t>
      </w:r>
      <w:proofErr w:type="spellStart"/>
      <w:r>
        <w:rPr>
          <w:rFonts w:ascii="Times New Roman" w:hAnsi="Times New Roman" w:cs="Times New Roman"/>
          <w:sz w:val="20"/>
          <w:szCs w:val="20"/>
        </w:rPr>
        <w:t>эт</w:t>
      </w:r>
      <w:proofErr w:type="spellEnd"/>
      <w:r>
        <w:rPr>
          <w:rFonts w:ascii="Times New Roman" w:hAnsi="Times New Roman" w:cs="Times New Roman"/>
          <w:sz w:val="20"/>
          <w:szCs w:val="20"/>
        </w:rPr>
        <w:t xml:space="preserve">. 4, </w:t>
      </w:r>
      <w:proofErr w:type="spellStart"/>
      <w:r>
        <w:rPr>
          <w:rFonts w:ascii="Times New Roman" w:hAnsi="Times New Roman" w:cs="Times New Roman"/>
          <w:sz w:val="20"/>
          <w:szCs w:val="20"/>
        </w:rPr>
        <w:t>помещ</w:t>
      </w:r>
      <w:proofErr w:type="spellEnd"/>
      <w:r>
        <w:rPr>
          <w:rFonts w:ascii="Times New Roman" w:hAnsi="Times New Roman" w:cs="Times New Roman"/>
          <w:sz w:val="20"/>
          <w:szCs w:val="20"/>
        </w:rPr>
        <w:t>. 3,</w:t>
      </w:r>
      <w:r>
        <w:rPr>
          <w:rFonts w:ascii="Times New Roman" w:eastAsia="Times New Roman" w:hAnsi="Times New Roman" w:cs="Times New Roman"/>
          <w:color w:val="000000"/>
          <w:sz w:val="20"/>
          <w:szCs w:val="20"/>
        </w:rPr>
        <w:t xml:space="preserve"> ОГРН </w:t>
      </w:r>
      <w:r>
        <w:rPr>
          <w:rFonts w:ascii="Times New Roman" w:hAnsi="Times New Roman" w:cs="Times New Roman"/>
          <w:sz w:val="20"/>
          <w:szCs w:val="20"/>
        </w:rPr>
        <w:t>1047796184842</w:t>
      </w:r>
      <w:r>
        <w:rPr>
          <w:rFonts w:ascii="Times New Roman" w:eastAsia="Times New Roman" w:hAnsi="Times New Roman" w:cs="Times New Roman"/>
          <w:color w:val="000000"/>
          <w:sz w:val="20"/>
          <w:szCs w:val="20"/>
        </w:rPr>
        <w:t xml:space="preserve">, ИНН/КПП </w:t>
      </w:r>
      <w:r>
        <w:rPr>
          <w:rFonts w:ascii="Times New Roman" w:hAnsi="Times New Roman" w:cs="Times New Roman"/>
          <w:sz w:val="20"/>
          <w:szCs w:val="20"/>
        </w:rPr>
        <w:t>7727507100/770301001</w:t>
      </w:r>
      <w:r>
        <w:rPr>
          <w:rFonts w:ascii="Times New Roman" w:eastAsia="Times New Roman" w:hAnsi="Times New Roman" w:cs="Times New Roman"/>
          <w:color w:val="000000"/>
          <w:sz w:val="20"/>
          <w:szCs w:val="20"/>
        </w:rPr>
        <w:t>, в лице Мотохова Ивана Леонидовича - Генерального директора Общества с ограниченной ответственностью «Управляющая компания «Атлант» - управляющей организации ООО «СЗ «НАРАСТРОЙ-М», действующего на основании Устава, с одной стороны,</w:t>
      </w:r>
      <w:bookmarkEnd w:id="1"/>
    </w:p>
    <w:p w14:paraId="27762A9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 </w:t>
      </w:r>
      <w:r>
        <w:rPr>
          <w:rFonts w:ascii="Times New Roman" w:hAnsi="Times New Roman" w:cs="Times New Roman"/>
          <w:b/>
          <w:sz w:val="20"/>
          <w:szCs w:val="20"/>
        </w:rPr>
        <w:t>Гражданин Российской Федерации ________________,</w:t>
      </w:r>
      <w:r>
        <w:rPr>
          <w:rFonts w:ascii="Times New Roman" w:hAnsi="Times New Roman" w:cs="Times New Roman"/>
          <w:sz w:val="20"/>
          <w:szCs w:val="20"/>
        </w:rPr>
        <w:t xml:space="preserve"> именуемый в дальнейшем </w:t>
      </w:r>
      <w:r>
        <w:rPr>
          <w:rFonts w:ascii="Times New Roman" w:hAnsi="Times New Roman" w:cs="Times New Roman"/>
          <w:b/>
          <w:sz w:val="20"/>
          <w:szCs w:val="20"/>
        </w:rPr>
        <w:t>«Участник долевого строительства/Участник»</w:t>
      </w:r>
      <w:r>
        <w:rPr>
          <w:rFonts w:ascii="Times New Roman" w:hAnsi="Times New Roman" w:cs="Times New Roman"/>
          <w:sz w:val="20"/>
          <w:szCs w:val="20"/>
        </w:rPr>
        <w:t xml:space="preserve">, пол </w:t>
      </w:r>
      <w:r>
        <w:rPr>
          <w:rFonts w:ascii="Times New Roman" w:hAnsi="Times New Roman" w:cs="Times New Roman"/>
          <w:b/>
          <w:sz w:val="20"/>
          <w:szCs w:val="20"/>
        </w:rPr>
        <w:t>________________</w:t>
      </w:r>
      <w:r>
        <w:rPr>
          <w:rFonts w:ascii="Times New Roman" w:hAnsi="Times New Roman" w:cs="Times New Roman"/>
          <w:sz w:val="20"/>
          <w:szCs w:val="20"/>
        </w:rPr>
        <w:t>,</w:t>
      </w:r>
      <w:r>
        <w:rPr>
          <w:rFonts w:ascii="Times New Roman" w:hAnsi="Times New Roman" w:cs="Times New Roman"/>
          <w:b/>
          <w:sz w:val="20"/>
          <w:szCs w:val="20"/>
        </w:rPr>
        <w:t xml:space="preserve"> </w:t>
      </w:r>
      <w:r>
        <w:rPr>
          <w:rFonts w:ascii="Times New Roman" w:hAnsi="Times New Roman" w:cs="Times New Roman"/>
          <w:sz w:val="20"/>
          <w:szCs w:val="20"/>
        </w:rPr>
        <w:t xml:space="preserve">дата рождения: </w:t>
      </w:r>
      <w:r>
        <w:rPr>
          <w:rFonts w:ascii="Times New Roman" w:hAnsi="Times New Roman" w:cs="Times New Roman"/>
          <w:b/>
          <w:sz w:val="20"/>
          <w:szCs w:val="20"/>
        </w:rPr>
        <w:t>________________</w:t>
      </w:r>
      <w:r>
        <w:rPr>
          <w:rFonts w:ascii="Times New Roman" w:hAnsi="Times New Roman" w:cs="Times New Roman"/>
          <w:sz w:val="20"/>
          <w:szCs w:val="20"/>
        </w:rPr>
        <w:t xml:space="preserve"> года, место рождения: </w:t>
      </w:r>
      <w:r>
        <w:rPr>
          <w:rFonts w:ascii="Times New Roman" w:hAnsi="Times New Roman" w:cs="Times New Roman"/>
          <w:b/>
          <w:sz w:val="20"/>
          <w:szCs w:val="20"/>
        </w:rPr>
        <w:t>________________</w:t>
      </w:r>
      <w:r>
        <w:rPr>
          <w:rFonts w:ascii="Times New Roman" w:hAnsi="Times New Roman" w:cs="Times New Roman"/>
          <w:sz w:val="20"/>
          <w:szCs w:val="20"/>
        </w:rPr>
        <w:t xml:space="preserve">, паспорт </w:t>
      </w:r>
      <w:r>
        <w:rPr>
          <w:rFonts w:ascii="Times New Roman" w:hAnsi="Times New Roman" w:cs="Times New Roman"/>
          <w:b/>
          <w:sz w:val="20"/>
          <w:szCs w:val="20"/>
        </w:rPr>
        <w:t>________________</w:t>
      </w:r>
      <w:r>
        <w:rPr>
          <w:rFonts w:ascii="Times New Roman" w:hAnsi="Times New Roman" w:cs="Times New Roman"/>
          <w:sz w:val="20"/>
          <w:szCs w:val="20"/>
        </w:rPr>
        <w:t xml:space="preserve">, выдан </w:t>
      </w:r>
      <w:r>
        <w:rPr>
          <w:rFonts w:ascii="Times New Roman" w:hAnsi="Times New Roman" w:cs="Times New Roman"/>
          <w:b/>
          <w:sz w:val="20"/>
          <w:szCs w:val="20"/>
        </w:rPr>
        <w:t>________________</w:t>
      </w:r>
      <w:r>
        <w:rPr>
          <w:rFonts w:ascii="Times New Roman" w:hAnsi="Times New Roman" w:cs="Times New Roman"/>
          <w:sz w:val="20"/>
          <w:szCs w:val="20"/>
        </w:rPr>
        <w:t xml:space="preserve">, код подразделения </w:t>
      </w:r>
      <w:r>
        <w:rPr>
          <w:rFonts w:ascii="Times New Roman" w:hAnsi="Times New Roman" w:cs="Times New Roman"/>
          <w:b/>
          <w:sz w:val="20"/>
          <w:szCs w:val="20"/>
        </w:rPr>
        <w:t>________________</w:t>
      </w:r>
      <w:r>
        <w:rPr>
          <w:rFonts w:ascii="Times New Roman" w:hAnsi="Times New Roman" w:cs="Times New Roman"/>
          <w:sz w:val="20"/>
          <w:szCs w:val="20"/>
        </w:rPr>
        <w:t xml:space="preserve">, СНИЛС: </w:t>
      </w:r>
      <w:r>
        <w:rPr>
          <w:rFonts w:ascii="Times New Roman" w:hAnsi="Times New Roman" w:cs="Times New Roman"/>
          <w:b/>
          <w:sz w:val="20"/>
          <w:szCs w:val="20"/>
        </w:rPr>
        <w:t>________________</w:t>
      </w:r>
      <w:r>
        <w:rPr>
          <w:rFonts w:ascii="Times New Roman" w:hAnsi="Times New Roman" w:cs="Times New Roman"/>
          <w:sz w:val="20"/>
          <w:szCs w:val="20"/>
        </w:rPr>
        <w:t xml:space="preserve">, зарегистрирован по адресу: </w:t>
      </w:r>
      <w:r>
        <w:rPr>
          <w:rFonts w:ascii="Times New Roman" w:hAnsi="Times New Roman" w:cs="Times New Roman"/>
          <w:b/>
          <w:sz w:val="20"/>
          <w:szCs w:val="20"/>
        </w:rPr>
        <w:t>________________</w:t>
      </w:r>
      <w:r>
        <w:rPr>
          <w:rFonts w:ascii="Times New Roman" w:hAnsi="Times New Roman" w:cs="Times New Roman"/>
          <w:sz w:val="20"/>
          <w:szCs w:val="20"/>
        </w:rPr>
        <w:t>,</w:t>
      </w:r>
      <w:r>
        <w:rPr>
          <w:rFonts w:ascii="Times New Roman" w:eastAsia="Times New Roman" w:hAnsi="Times New Roman" w:cs="Times New Roman"/>
          <w:color w:val="000000"/>
          <w:sz w:val="20"/>
          <w:szCs w:val="20"/>
        </w:rPr>
        <w:t xml:space="preserve"> с другой стороны,</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по отдельности и вместе именуемые соответственно «Сторона» и «Стороны», руководствуясь Гражданским Кодексом Российской Федерации,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по тексту - Закон № 214-ФЗ), заключили настоящий договор (далее по тексту – «Договор») о нижеследующем:</w:t>
      </w:r>
      <w:bookmarkEnd w:id="0"/>
    </w:p>
    <w:p w14:paraId="7B4C5D75"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color w:val="000000"/>
          <w:sz w:val="20"/>
          <w:szCs w:val="20"/>
        </w:rPr>
      </w:pPr>
    </w:p>
    <w:p w14:paraId="3BAA4EB6" w14:textId="77777777" w:rsidR="00E61D79" w:rsidRDefault="00000000">
      <w:pPr>
        <w:numPr>
          <w:ilvl w:val="0"/>
          <w:numId w:val="1"/>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2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ОСНОВНЫЕ ПОНЯТИЯ И ТЕРМИНЫ</w:t>
      </w:r>
    </w:p>
    <w:p w14:paraId="0F9A63AD" w14:textId="77777777" w:rsidR="00E61D79" w:rsidRDefault="00000000">
      <w:pPr>
        <w:pStyle w:val="af8"/>
        <w:numPr>
          <w:ilvl w:val="1"/>
          <w:numId w:val="1"/>
        </w:numPr>
        <w:pBdr>
          <w:top w:val="none" w:sz="4" w:space="0" w:color="000000"/>
          <w:left w:val="none" w:sz="4" w:space="0" w:color="000000"/>
          <w:bottom w:val="none" w:sz="4" w:space="0" w:color="000000"/>
          <w:right w:val="none" w:sz="4" w:space="0" w:color="000000"/>
          <w:between w:val="none" w:sz="4" w:space="0" w:color="000000"/>
        </w:pBdr>
        <w:ind w:left="0" w:firstLine="720"/>
        <w:jc w:val="both"/>
        <w:rPr>
          <w:rFonts w:ascii="Times New Roman" w:eastAsia="Times New Roman" w:hAnsi="Times New Roman" w:cs="Times New Roman"/>
          <w:bCs/>
          <w:color w:val="000000"/>
          <w:sz w:val="20"/>
          <w:szCs w:val="20"/>
        </w:rPr>
      </w:pPr>
      <w:r>
        <w:rPr>
          <w:rFonts w:ascii="Times New Roman" w:eastAsia="Times New Roman" w:hAnsi="Times New Roman" w:cs="Times New Roman"/>
          <w:b/>
          <w:color w:val="000000"/>
          <w:sz w:val="20"/>
          <w:szCs w:val="20"/>
        </w:rPr>
        <w:t xml:space="preserve"> </w:t>
      </w:r>
      <w:bookmarkStart w:id="2" w:name="_Hlk80617035"/>
      <w:r>
        <w:rPr>
          <w:rFonts w:ascii="Times New Roman" w:eastAsia="Times New Roman" w:hAnsi="Times New Roman" w:cs="Times New Roman"/>
          <w:b/>
          <w:color w:val="000000"/>
          <w:sz w:val="20"/>
          <w:szCs w:val="20"/>
        </w:rPr>
        <w:t xml:space="preserve">Застройщик (Бенефициар) – </w:t>
      </w:r>
      <w:r>
        <w:rPr>
          <w:rFonts w:ascii="Times New Roman" w:eastAsia="Times New Roman" w:hAnsi="Times New Roman" w:cs="Times New Roman"/>
          <w:bCs/>
          <w:color w:val="000000"/>
          <w:sz w:val="20"/>
          <w:szCs w:val="20"/>
        </w:rPr>
        <w:t>юридическое лицо, имеющее на праве аренды Земельный участок и привлекающее денежные средства участников долевого строительства для строительства (создания) на этом Земельном участке Объекта на основании полученного разрешения на строительство, а также опубликованной Проектной декларации.</w:t>
      </w:r>
    </w:p>
    <w:p w14:paraId="30EEA93C" w14:textId="77777777" w:rsidR="00E61D79" w:rsidRDefault="00000000">
      <w:pPr>
        <w:pStyle w:val="af8"/>
        <w:numPr>
          <w:ilvl w:val="1"/>
          <w:numId w:val="1"/>
        </w:numPr>
        <w:pBdr>
          <w:top w:val="none" w:sz="4" w:space="0" w:color="000000"/>
          <w:left w:val="none" w:sz="4" w:space="0" w:color="000000"/>
          <w:bottom w:val="none" w:sz="4" w:space="0" w:color="000000"/>
          <w:right w:val="none" w:sz="4" w:space="0" w:color="000000"/>
          <w:between w:val="none" w:sz="4" w:space="0" w:color="000000"/>
        </w:pBdr>
        <w:ind w:left="0" w:firstLine="720"/>
        <w:jc w:val="both"/>
        <w:rPr>
          <w:rFonts w:ascii="Times New Roman" w:eastAsia="Times New Roman" w:hAnsi="Times New Roman" w:cs="Times New Roman"/>
          <w:bCs/>
          <w:color w:val="000000"/>
          <w:sz w:val="20"/>
          <w:szCs w:val="20"/>
        </w:rPr>
      </w:pPr>
      <w:r>
        <w:rPr>
          <w:rFonts w:ascii="Times New Roman" w:eastAsia="Times New Roman" w:hAnsi="Times New Roman" w:cs="Times New Roman"/>
          <w:b/>
          <w:color w:val="000000"/>
          <w:sz w:val="20"/>
          <w:szCs w:val="20"/>
        </w:rPr>
        <w:t xml:space="preserve">Участник долевого строительства (Депонент) – </w:t>
      </w:r>
      <w:r>
        <w:rPr>
          <w:rFonts w:ascii="Times New Roman" w:eastAsia="Times New Roman" w:hAnsi="Times New Roman" w:cs="Times New Roman"/>
          <w:bCs/>
          <w:color w:val="000000"/>
          <w:sz w:val="20"/>
          <w:szCs w:val="20"/>
        </w:rPr>
        <w:t>физическое или юридическое лицо, которое в соответствии с условиями Договора принимает участие в долевом строительстве Объекта с целью возникновения у него права собственности на Объект долевого строительства, открывает Счет эскроу в Уполномоченном банке (Эскроу-агент) для оплаты цены договора путем внесения на такой счет денежных средств, подлежащих перечислению Эскроу-агентом Застройщику (Бенефициару) в порядке и на условиях, установленных Договором, Договором счета эскроу и Законом № 214-ФЗ.</w:t>
      </w:r>
    </w:p>
    <w:p w14:paraId="4EDF1DEA"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color w:val="000000"/>
          <w:sz w:val="20"/>
          <w:szCs w:val="20"/>
        </w:rPr>
      </w:pPr>
      <w:r>
        <w:rPr>
          <w:rFonts w:ascii="Times New Roman" w:eastAsia="Times New Roman" w:hAnsi="Times New Roman" w:cs="Times New Roman"/>
          <w:b/>
          <w:color w:val="000000"/>
          <w:sz w:val="20"/>
          <w:szCs w:val="20"/>
        </w:rPr>
        <w:t>1.3. Земельный участок</w:t>
      </w:r>
      <w:r>
        <w:rPr>
          <w:rFonts w:ascii="Times New Roman" w:eastAsia="Times New Roman" w:hAnsi="Times New Roman" w:cs="Times New Roman"/>
          <w:color w:val="000000"/>
          <w:sz w:val="20"/>
          <w:szCs w:val="20"/>
        </w:rPr>
        <w:t xml:space="preserve"> – </w:t>
      </w:r>
      <w:r>
        <w:rPr>
          <w:rFonts w:ascii="Times New Roman" w:hAnsi="Times New Roman"/>
          <w:color w:val="000000"/>
          <w:sz w:val="20"/>
          <w:szCs w:val="20"/>
        </w:rPr>
        <w:t xml:space="preserve">принадлежащий на праве аренды Застройщику земельный участок общей площадью 5 533 кв. метров с кадастровым номером </w:t>
      </w:r>
      <w:r>
        <w:rPr>
          <w:color w:val="000000"/>
          <w:sz w:val="20"/>
          <w:szCs w:val="20"/>
        </w:rPr>
        <w:t>50:26:0170104:477</w:t>
      </w:r>
      <w:r>
        <w:rPr>
          <w:rFonts w:ascii="Times New Roman" w:hAnsi="Times New Roman"/>
          <w:color w:val="000000"/>
          <w:sz w:val="20"/>
          <w:szCs w:val="20"/>
        </w:rPr>
        <w:t xml:space="preserve">, расположенный по адресу: город Москва, поселение </w:t>
      </w:r>
      <w:proofErr w:type="spellStart"/>
      <w:r>
        <w:rPr>
          <w:rFonts w:ascii="Times New Roman" w:hAnsi="Times New Roman"/>
          <w:color w:val="000000"/>
          <w:sz w:val="20"/>
          <w:szCs w:val="20"/>
        </w:rPr>
        <w:t>Марушкинское</w:t>
      </w:r>
      <w:proofErr w:type="spellEnd"/>
      <w:r>
        <w:rPr>
          <w:rFonts w:ascii="Times New Roman" w:hAnsi="Times New Roman"/>
          <w:color w:val="000000"/>
          <w:sz w:val="20"/>
          <w:szCs w:val="20"/>
        </w:rPr>
        <w:t>, п. совхоза «Крекшино», позиция 24.</w:t>
      </w:r>
      <w:bookmarkEnd w:id="2"/>
    </w:p>
    <w:p w14:paraId="608B7FE9" w14:textId="77777777" w:rsidR="00E61D79" w:rsidRDefault="00000000">
      <w:pP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1.4. Многоквартирный дом</w:t>
      </w:r>
      <w:r>
        <w:rPr>
          <w:rFonts w:ascii="Times New Roman" w:eastAsia="Times New Roman" w:hAnsi="Times New Roman" w:cs="Times New Roman"/>
          <w:color w:val="000000"/>
          <w:sz w:val="20"/>
          <w:szCs w:val="20"/>
        </w:rPr>
        <w:t xml:space="preserve"> – </w:t>
      </w:r>
      <w:r>
        <w:rPr>
          <w:rFonts w:ascii="Times New Roman" w:hAnsi="Times New Roman"/>
          <w:color w:val="000000"/>
          <w:sz w:val="20"/>
          <w:szCs w:val="20"/>
        </w:rPr>
        <w:t xml:space="preserve">Многоэтажный многоквартирный жилой дом по адресу: город Москва, поселение </w:t>
      </w:r>
      <w:proofErr w:type="spellStart"/>
      <w:r>
        <w:rPr>
          <w:rFonts w:ascii="Times New Roman" w:hAnsi="Times New Roman"/>
          <w:color w:val="000000"/>
          <w:sz w:val="20"/>
          <w:szCs w:val="20"/>
        </w:rPr>
        <w:t>Марушкинское</w:t>
      </w:r>
      <w:proofErr w:type="spellEnd"/>
      <w:r>
        <w:rPr>
          <w:rFonts w:ascii="Times New Roman" w:hAnsi="Times New Roman"/>
          <w:color w:val="000000"/>
          <w:sz w:val="20"/>
          <w:szCs w:val="20"/>
        </w:rPr>
        <w:t xml:space="preserve">, п. совхоза «Крекшино», позиция 24, строительство которого осуществляется с привлечением денежных средств Участника. Указанный в настоящем пункте Договора адрес </w:t>
      </w:r>
      <w:r>
        <w:rPr>
          <w:rFonts w:ascii="Times New Roman" w:hAnsi="Times New Roman"/>
          <w:bCs/>
          <w:sz w:val="20"/>
          <w:szCs w:val="20"/>
        </w:rPr>
        <w:t>Многоквартирного дома</w:t>
      </w:r>
      <w:r>
        <w:rPr>
          <w:rFonts w:ascii="Times New Roman" w:hAnsi="Times New Roman"/>
          <w:color w:val="000000"/>
          <w:sz w:val="20"/>
          <w:szCs w:val="20"/>
        </w:rPr>
        <w:t xml:space="preserve"> является строительным адресом. После завершения строительства </w:t>
      </w:r>
      <w:r>
        <w:rPr>
          <w:rFonts w:ascii="Times New Roman" w:hAnsi="Times New Roman"/>
          <w:bCs/>
          <w:sz w:val="20"/>
          <w:szCs w:val="20"/>
        </w:rPr>
        <w:t>Многоквартирному дому</w:t>
      </w:r>
      <w:r>
        <w:rPr>
          <w:rFonts w:ascii="Times New Roman" w:hAnsi="Times New Roman"/>
          <w:bCs/>
          <w:color w:val="000000"/>
          <w:sz w:val="20"/>
          <w:szCs w:val="20"/>
        </w:rPr>
        <w:t xml:space="preserve"> </w:t>
      </w:r>
      <w:r>
        <w:rPr>
          <w:rFonts w:ascii="Times New Roman" w:hAnsi="Times New Roman"/>
          <w:color w:val="000000"/>
          <w:sz w:val="20"/>
          <w:szCs w:val="20"/>
        </w:rPr>
        <w:t>будет присвоен почтовый адрес.</w:t>
      </w:r>
    </w:p>
    <w:p w14:paraId="62B6E8AE"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1.5. Объект долевого строительства/Объект</w:t>
      </w:r>
      <w:r>
        <w:rPr>
          <w:rFonts w:ascii="Times New Roman" w:eastAsia="Times New Roman" w:hAnsi="Times New Roman" w:cs="Times New Roman"/>
          <w:color w:val="000000"/>
          <w:sz w:val="20"/>
          <w:szCs w:val="20"/>
        </w:rPr>
        <w:t xml:space="preserve">: </w:t>
      </w:r>
    </w:p>
    <w:p w14:paraId="1E094FA7" w14:textId="77777777" w:rsidR="00E61D79" w:rsidRDefault="00000000">
      <w:pPr>
        <w:spacing w:line="276" w:lineRule="auto"/>
        <w:ind w:firstLine="720"/>
        <w:jc w:val="both"/>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 xml:space="preserve">– </w:t>
      </w:r>
      <w:bookmarkStart w:id="3" w:name="_Hlk78392982"/>
      <w:r>
        <w:rPr>
          <w:rFonts w:ascii="Times New Roman" w:eastAsia="Times New Roman" w:hAnsi="Times New Roman" w:cs="Times New Roman"/>
          <w:color w:val="000000"/>
          <w:sz w:val="20"/>
          <w:szCs w:val="20"/>
          <w:lang w:eastAsia="en-US"/>
        </w:rPr>
        <w:t xml:space="preserve"> жилое помещение, являющееся</w:t>
      </w:r>
      <w:bookmarkEnd w:id="3"/>
      <w:r>
        <w:rPr>
          <w:rFonts w:ascii="Times New Roman" w:eastAsia="Times New Roman" w:hAnsi="Times New Roman" w:cs="Times New Roman"/>
          <w:color w:val="000000"/>
          <w:sz w:val="20"/>
          <w:szCs w:val="20"/>
          <w:lang w:eastAsia="en-US"/>
        </w:rPr>
        <w:t xml:space="preserve"> объектом долевого строительства, характеристики которого указаны в </w:t>
      </w:r>
      <w:proofErr w:type="spellStart"/>
      <w:r>
        <w:rPr>
          <w:rFonts w:ascii="Times New Roman" w:eastAsia="Times New Roman" w:hAnsi="Times New Roman" w:cs="Times New Roman"/>
          <w:color w:val="000000"/>
          <w:sz w:val="20"/>
          <w:szCs w:val="20"/>
          <w:lang w:eastAsia="en-US"/>
        </w:rPr>
        <w:t>п.п</w:t>
      </w:r>
      <w:proofErr w:type="spellEnd"/>
      <w:r>
        <w:rPr>
          <w:rFonts w:ascii="Times New Roman" w:eastAsia="Times New Roman" w:hAnsi="Times New Roman" w:cs="Times New Roman"/>
          <w:color w:val="000000"/>
          <w:sz w:val="20"/>
          <w:szCs w:val="20"/>
          <w:lang w:eastAsia="en-US"/>
        </w:rPr>
        <w:t>. 2.2, 2.3 Договора и Приложении № 1 к Договору, находящееся в Многоквартирном доме, и</w:t>
      </w:r>
      <w:r>
        <w:rPr>
          <w:rFonts w:ascii="Times New Roman" w:eastAsia="Times New Roman" w:hAnsi="Times New Roman" w:cs="Times New Roman"/>
          <w:b/>
          <w:color w:val="000000"/>
          <w:sz w:val="20"/>
          <w:szCs w:val="20"/>
          <w:lang w:eastAsia="en-US"/>
        </w:rPr>
        <w:t xml:space="preserve"> </w:t>
      </w:r>
      <w:r>
        <w:rPr>
          <w:rFonts w:ascii="Times New Roman" w:eastAsia="Times New Roman" w:hAnsi="Times New Roman" w:cs="Times New Roman"/>
          <w:color w:val="000000"/>
          <w:sz w:val="20"/>
          <w:szCs w:val="20"/>
          <w:lang w:eastAsia="en-US"/>
        </w:rPr>
        <w:t>общее имущество в Многоквартирного дома, подлежащие передаче Участнику от Застройщика после получения разрешения на ввод в эксплуатацию Многоквартирного дома в порядке и на условиях, предусмотренных Договором.</w:t>
      </w:r>
    </w:p>
    <w:p w14:paraId="6641777B"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en-US"/>
        </w:rPr>
        <w:t>Описание и характеристики Объекта, его предварительное (проектное) планировочное решение, включая размещение на поэтажном плане Многоквартирного дома (выделены сплошной цветовой заливкой), приводятся в Приложении № 1 к Договору.</w:t>
      </w:r>
    </w:p>
    <w:p w14:paraId="7891A44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1.6. Здание –</w:t>
      </w:r>
      <w:r>
        <w:rPr>
          <w:rFonts w:ascii="Times New Roman" w:eastAsia="Times New Roman" w:hAnsi="Times New Roman" w:cs="Times New Roman"/>
          <w:color w:val="000000"/>
          <w:sz w:val="20"/>
          <w:szCs w:val="20"/>
        </w:rPr>
        <w:t xml:space="preserve"> </w:t>
      </w:r>
      <w:r>
        <w:rPr>
          <w:rFonts w:ascii="Times New Roman" w:hAnsi="Times New Roman"/>
          <w:color w:val="000000"/>
          <w:sz w:val="20"/>
          <w:szCs w:val="20"/>
        </w:rPr>
        <w:t>входящий в состав Многоквартирного дома самостоятельный объект капитального строительства, в котором расположен Объект</w:t>
      </w:r>
      <w:r>
        <w:rPr>
          <w:rFonts w:ascii="Times New Roman" w:eastAsia="Times New Roman" w:hAnsi="Times New Roman" w:cs="Times New Roman"/>
          <w:color w:val="000000"/>
          <w:sz w:val="20"/>
          <w:szCs w:val="20"/>
        </w:rPr>
        <w:t>.</w:t>
      </w:r>
    </w:p>
    <w:p w14:paraId="0657A4D7" w14:textId="77777777" w:rsidR="00E61D79" w:rsidRDefault="00000000">
      <w:pPr>
        <w:spacing w:line="276" w:lineRule="auto"/>
        <w:ind w:firstLine="720"/>
        <w:jc w:val="both"/>
        <w:rPr>
          <w:rFonts w:ascii="Times New Roman" w:eastAsia="Times New Roman" w:hAnsi="Times New Roman" w:cs="Times New Roman"/>
          <w:b/>
          <w:color w:val="000000"/>
          <w:sz w:val="20"/>
          <w:szCs w:val="20"/>
          <w:lang w:eastAsia="en-US"/>
        </w:rPr>
      </w:pPr>
      <w:r>
        <w:rPr>
          <w:rFonts w:ascii="Times New Roman" w:eastAsia="Times New Roman" w:hAnsi="Times New Roman" w:cs="Times New Roman"/>
          <w:b/>
          <w:color w:val="000000"/>
          <w:sz w:val="20"/>
          <w:szCs w:val="20"/>
        </w:rPr>
        <w:t>1.7. Проектная площадь Объекта долевого строительства -</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lang w:eastAsia="en-US"/>
        </w:rPr>
        <w:t>площадь Объекта, установленная на основании проектной документации на Многоквартирный дом на дату подписания Договора.</w:t>
      </w:r>
    </w:p>
    <w:p w14:paraId="6B5B816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en-US"/>
        </w:rPr>
        <w:t>Согласованная Сторонами до проведения технической инвентаризации Проектная площадь Объекта долевого строительства определена в п.2.3. Договора.</w:t>
      </w:r>
      <w:r>
        <w:rPr>
          <w:rFonts w:ascii="Times New Roman" w:eastAsia="Times New Roman" w:hAnsi="Times New Roman" w:cs="Times New Roman"/>
          <w:color w:val="000000"/>
          <w:sz w:val="20"/>
          <w:szCs w:val="20"/>
        </w:rPr>
        <w:t xml:space="preserve"> </w:t>
      </w:r>
    </w:p>
    <w:p w14:paraId="307F45B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1.8. Фактическая площадь Объекта долевого строительства</w:t>
      </w:r>
      <w:r>
        <w:rPr>
          <w:rFonts w:ascii="Times New Roman" w:eastAsia="Times New Roman" w:hAnsi="Times New Roman" w:cs="Times New Roman"/>
          <w:color w:val="000000"/>
          <w:sz w:val="20"/>
          <w:szCs w:val="20"/>
        </w:rPr>
        <w:t xml:space="preserve"> - площадь Объекта, установленная по завершении строительства Многоквартирного дома на основании результатов технической инвентаризации.</w:t>
      </w:r>
    </w:p>
    <w:p w14:paraId="1DA1A764"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Согласованная Сторонами Фактическая площадь Объекта долевого строительства применяется в целях исчисления (уточнения) окончательной Цены Договора. </w:t>
      </w:r>
    </w:p>
    <w:p w14:paraId="5D9F661E"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1.9. Общее имущество </w:t>
      </w:r>
      <w:r>
        <w:rPr>
          <w:rFonts w:ascii="Times New Roman" w:eastAsia="Times New Roman" w:hAnsi="Times New Roman" w:cs="Times New Roman"/>
          <w:color w:val="000000"/>
          <w:sz w:val="20"/>
          <w:szCs w:val="20"/>
        </w:rPr>
        <w:t>– находящееся в Многоквартирном доме имущество, которое принадлежит</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Участнику на праве общей долевой собственности, и в состав которого входят:</w:t>
      </w:r>
      <w:bookmarkStart w:id="4" w:name="gjdgxs"/>
      <w:bookmarkEnd w:id="4"/>
    </w:p>
    <w:p w14:paraId="471D6EFB" w14:textId="77777777" w:rsidR="00E61D79" w:rsidRDefault="00000000">
      <w:pPr>
        <w:spacing w:line="276" w:lineRule="auto"/>
        <w:ind w:firstLine="720"/>
        <w:jc w:val="both"/>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1) помещения в Многоквартирном доме, не являющиеся частями Объекта и предназначенные для обслуживания более одного помещения в Многоквартирном доме, в том числе лестничные площадки, лестницы, лифты, лифтовые и иные шахты, коридоры, технические этажи, чердаки, подвалы, в которых имеются инженерные коммуникации, иное обслуживающее более одного помещения в Многоквартирном доме оборудование (технические подвалы);</w:t>
      </w:r>
      <w:bookmarkStart w:id="5" w:name="30j0zll"/>
      <w:bookmarkEnd w:id="5"/>
    </w:p>
    <w:p w14:paraId="4F37641B" w14:textId="77777777" w:rsidR="00E61D79" w:rsidRDefault="00000000">
      <w:pPr>
        <w:spacing w:line="276" w:lineRule="auto"/>
        <w:ind w:firstLine="720"/>
        <w:jc w:val="both"/>
        <w:rPr>
          <w:rFonts w:ascii="Times New Roman" w:eastAsia="Times New Roman" w:hAnsi="Times New Roman" w:cs="Times New Roman"/>
          <w:color w:val="000000"/>
          <w:sz w:val="20"/>
          <w:szCs w:val="20"/>
          <w:lang w:eastAsia="en-US"/>
        </w:rPr>
      </w:pPr>
      <w:bookmarkStart w:id="6" w:name="1fob9te"/>
      <w:bookmarkStart w:id="7" w:name="3znysh7"/>
      <w:bookmarkEnd w:id="6"/>
      <w:bookmarkEnd w:id="7"/>
      <w:r>
        <w:rPr>
          <w:rFonts w:ascii="Times New Roman" w:eastAsia="Times New Roman" w:hAnsi="Times New Roman" w:cs="Times New Roman"/>
          <w:color w:val="000000"/>
          <w:sz w:val="20"/>
          <w:szCs w:val="20"/>
          <w:lang w:eastAsia="en-US"/>
        </w:rPr>
        <w:t>В состав Общего имущества не включаются помещения, доступ в которые осуществляется исключительно через отдельные объекты, отнесенные Проектной декларацией к Объектам долевого строительства и/или являющиеся в силу Гражданского Кодекса Российской Федерации объектами права собственности отдельных лиц.</w:t>
      </w:r>
    </w:p>
    <w:p w14:paraId="1B08403E"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en-US"/>
        </w:rPr>
        <w:t>Одновременно с возникновением права собственности Участника на Объект долевого строительства у Участника возникает пропорциональная площади Объекта долевого строительства доля в праве собственности на Общее имущество, которая не может быть отчуждена или передана отдельно от права собственности на Объект долевого строительства. Государственная регистрация возникновения права собственности на Объект долевого строительства одновременно является государственной регистрацией неразрывно связанного с ним права общей долевой собственности на Общее имущество.</w:t>
      </w:r>
    </w:p>
    <w:p w14:paraId="26955B99" w14:textId="77777777" w:rsidR="00E61D79" w:rsidRDefault="00000000">
      <w:pPr>
        <w:spacing w:line="276" w:lineRule="auto"/>
        <w:ind w:firstLine="720"/>
        <w:jc w:val="both"/>
        <w:rPr>
          <w:rFonts w:ascii="Times New Roman" w:hAnsi="Times New Roman"/>
          <w:color w:val="000000"/>
          <w:sz w:val="20"/>
          <w:szCs w:val="20"/>
        </w:rPr>
      </w:pPr>
      <w:r>
        <w:rPr>
          <w:rFonts w:ascii="Times New Roman" w:hAnsi="Times New Roman"/>
          <w:b/>
          <w:color w:val="000000"/>
          <w:sz w:val="20"/>
          <w:szCs w:val="20"/>
        </w:rPr>
        <w:t>1.10. Цена Договора</w:t>
      </w:r>
      <w:r>
        <w:rPr>
          <w:rFonts w:ascii="Times New Roman" w:hAnsi="Times New Roman"/>
          <w:color w:val="000000"/>
          <w:sz w:val="20"/>
          <w:szCs w:val="20"/>
        </w:rPr>
        <w:t xml:space="preserve"> – размер денежных средств, подлежащих уплате Участником Застройщику по настоящему Договору в целях, указанных в п. 4.5. Договора. Стороны согласовали, что Цена Договора подлежит изменению (уточнению) в случаях и на условиях, предусмотренных в </w:t>
      </w:r>
      <w:proofErr w:type="spellStart"/>
      <w:r>
        <w:rPr>
          <w:rFonts w:ascii="Times New Roman" w:hAnsi="Times New Roman"/>
          <w:color w:val="000000"/>
          <w:sz w:val="20"/>
          <w:szCs w:val="20"/>
        </w:rPr>
        <w:t>п.п</w:t>
      </w:r>
      <w:proofErr w:type="spellEnd"/>
      <w:r>
        <w:rPr>
          <w:rFonts w:ascii="Times New Roman" w:hAnsi="Times New Roman"/>
          <w:color w:val="000000"/>
          <w:sz w:val="20"/>
          <w:szCs w:val="20"/>
        </w:rPr>
        <w:t>. 3.3. - 3.6. Договора.</w:t>
      </w:r>
    </w:p>
    <w:p w14:paraId="4AE7C496" w14:textId="77777777" w:rsidR="00E61D79" w:rsidRDefault="00000000">
      <w:pPr>
        <w:spacing w:line="276" w:lineRule="auto"/>
        <w:ind w:firstLine="720"/>
        <w:jc w:val="both"/>
        <w:rPr>
          <w:rFonts w:ascii="Times New Roman" w:hAnsi="Times New Roman"/>
          <w:color w:val="000000"/>
          <w:sz w:val="20"/>
          <w:szCs w:val="20"/>
        </w:rPr>
      </w:pPr>
      <w:r>
        <w:rPr>
          <w:rFonts w:ascii="Times New Roman" w:hAnsi="Times New Roman"/>
          <w:color w:val="000000"/>
          <w:sz w:val="20"/>
          <w:szCs w:val="20"/>
        </w:rPr>
        <w:t>Указание в техническом и/или кадастровом паспорте, ином документе на Многоквартирный дом и/или Объект долевого строительства площадей помещений</w:t>
      </w:r>
      <w:r>
        <w:rPr>
          <w:rFonts w:ascii="Times New Roman" w:hAnsi="Times New Roman"/>
          <w:b/>
          <w:color w:val="000000"/>
          <w:sz w:val="20"/>
          <w:szCs w:val="20"/>
        </w:rPr>
        <w:t xml:space="preserve"> </w:t>
      </w:r>
      <w:r>
        <w:rPr>
          <w:rFonts w:ascii="Times New Roman" w:hAnsi="Times New Roman"/>
          <w:color w:val="000000"/>
          <w:sz w:val="20"/>
          <w:szCs w:val="20"/>
        </w:rPr>
        <w:t>вспомогательного использования, лоджий, веранд, балконов, террас с учетом различных понижающих коэффициентов, применяемых в соответствии с действующим законодательством Российской Федерации для подсчета площадей объектов капитального строительства и/или помещений в них, не является уменьшением Фактической площади Объекта долевого строительства, не является нарушением Застройщиком своих обязательств по настоящему Договору и не влечет изменения Цены Договора.</w:t>
      </w:r>
    </w:p>
    <w:p w14:paraId="386D9DB0" w14:textId="77777777" w:rsidR="00E61D79" w:rsidRDefault="00000000">
      <w:pPr>
        <w:spacing w:line="276" w:lineRule="auto"/>
        <w:ind w:firstLine="720"/>
        <w:jc w:val="both"/>
        <w:rPr>
          <w:rFonts w:ascii="Times New Roman" w:hAnsi="Times New Roman"/>
          <w:color w:val="000000"/>
          <w:sz w:val="20"/>
          <w:szCs w:val="20"/>
        </w:rPr>
      </w:pPr>
      <w:r>
        <w:rPr>
          <w:rFonts w:ascii="Times New Roman" w:hAnsi="Times New Roman"/>
          <w:b/>
          <w:bCs/>
          <w:color w:val="000000"/>
          <w:sz w:val="20"/>
          <w:szCs w:val="20"/>
        </w:rPr>
        <w:t>1.11.</w:t>
      </w:r>
      <w:r>
        <w:rPr>
          <w:rFonts w:ascii="Times New Roman" w:hAnsi="Times New Roman"/>
          <w:color w:val="000000"/>
          <w:sz w:val="20"/>
          <w:szCs w:val="20"/>
        </w:rPr>
        <w:t xml:space="preserve"> </w:t>
      </w:r>
      <w:r>
        <w:rPr>
          <w:rFonts w:ascii="Times New Roman" w:hAnsi="Times New Roman"/>
          <w:b/>
          <w:bCs/>
          <w:color w:val="000000"/>
          <w:sz w:val="20"/>
          <w:szCs w:val="20"/>
        </w:rPr>
        <w:t>Договор счета эскроу</w:t>
      </w:r>
      <w:r>
        <w:rPr>
          <w:rFonts w:ascii="Times New Roman" w:hAnsi="Times New Roman"/>
          <w:color w:val="000000"/>
          <w:sz w:val="20"/>
          <w:szCs w:val="20"/>
        </w:rPr>
        <w:t xml:space="preserve"> – трехсторонний договор специального банковского Счета эскроу, заключаемый между Уполномоченным Банком (Эскроу-агентом), Участником долевого строительства (Депонентом) и Застройщиком (Бенефициаром), предметом которого является открытие Эскроу – агентом Участнику долевого строительства Счета эскроу в валюте РФ для учета и блокирования Депонированной суммы в целях ее передачи Бенефициару.</w:t>
      </w:r>
    </w:p>
    <w:p w14:paraId="604731B1" w14:textId="77777777" w:rsidR="00E61D79" w:rsidRDefault="00000000">
      <w:pPr>
        <w:spacing w:line="276" w:lineRule="auto"/>
        <w:ind w:firstLine="720"/>
        <w:jc w:val="both"/>
        <w:rPr>
          <w:rFonts w:ascii="Times New Roman" w:hAnsi="Times New Roman"/>
          <w:color w:val="000000"/>
          <w:sz w:val="20"/>
          <w:szCs w:val="20"/>
        </w:rPr>
      </w:pPr>
      <w:r>
        <w:rPr>
          <w:rFonts w:ascii="Times New Roman" w:hAnsi="Times New Roman"/>
          <w:b/>
          <w:bCs/>
          <w:color w:val="000000"/>
          <w:sz w:val="20"/>
          <w:szCs w:val="20"/>
        </w:rPr>
        <w:t>1.12.</w:t>
      </w:r>
      <w:r>
        <w:rPr>
          <w:rFonts w:ascii="Times New Roman" w:hAnsi="Times New Roman"/>
          <w:b/>
          <w:bCs/>
          <w:color w:val="000000"/>
          <w:sz w:val="20"/>
          <w:szCs w:val="20"/>
        </w:rPr>
        <w:tab/>
        <w:t>Депонируемая сумма/Депонированная сумма</w:t>
      </w:r>
      <w:r>
        <w:rPr>
          <w:rFonts w:ascii="Times New Roman" w:hAnsi="Times New Roman"/>
          <w:color w:val="000000"/>
          <w:sz w:val="20"/>
          <w:szCs w:val="20"/>
        </w:rPr>
        <w:t xml:space="preserve"> – денежные средства, вносимые/внесенные Участником долевого строительства на Счет эскроу в счет уплаты цены Договора в целях передачи таких средств Уполномоченным Банком Застройщику. Размер Депонируемой суммы/Депонированной суммы соответствует цене Договора.</w:t>
      </w:r>
    </w:p>
    <w:p w14:paraId="264A3B74" w14:textId="77777777" w:rsidR="00E61D79" w:rsidRDefault="00000000">
      <w:pPr>
        <w:spacing w:line="276" w:lineRule="auto"/>
        <w:ind w:firstLine="720"/>
        <w:jc w:val="both"/>
        <w:rPr>
          <w:rFonts w:ascii="Times New Roman" w:hAnsi="Times New Roman"/>
          <w:color w:val="000000"/>
          <w:sz w:val="20"/>
          <w:szCs w:val="20"/>
        </w:rPr>
      </w:pPr>
      <w:r>
        <w:rPr>
          <w:rFonts w:ascii="Times New Roman" w:hAnsi="Times New Roman"/>
          <w:b/>
          <w:bCs/>
          <w:color w:val="000000"/>
          <w:sz w:val="20"/>
          <w:szCs w:val="20"/>
        </w:rPr>
        <w:t>1.13.</w:t>
      </w:r>
      <w:r>
        <w:rPr>
          <w:rFonts w:ascii="Times New Roman" w:hAnsi="Times New Roman"/>
          <w:b/>
          <w:bCs/>
          <w:color w:val="000000"/>
          <w:sz w:val="20"/>
          <w:szCs w:val="20"/>
        </w:rPr>
        <w:tab/>
        <w:t xml:space="preserve">Счет эскроу </w:t>
      </w:r>
      <w:r>
        <w:rPr>
          <w:rFonts w:ascii="Times New Roman" w:hAnsi="Times New Roman"/>
          <w:color w:val="000000"/>
          <w:sz w:val="20"/>
          <w:szCs w:val="20"/>
        </w:rPr>
        <w:t>- специальный банковский счет эскроу, открываемый Уполномоченным Банком Участнику долевого строительства для учета и блокирования денежных средств, полученных Уполномоченным банком от Участника в счет уплаты цены Договора, в целях их передачи Бенефициару в порядке и на условиях, установленных Договором, Договором счета эскроу и Законом №214-ФЗ.</w:t>
      </w:r>
    </w:p>
    <w:p w14:paraId="08D7970D" w14:textId="77777777" w:rsidR="00E61D79" w:rsidRDefault="00000000">
      <w:pPr>
        <w:spacing w:line="276" w:lineRule="auto"/>
        <w:ind w:firstLine="720"/>
        <w:jc w:val="both"/>
        <w:rPr>
          <w:rFonts w:ascii="Times New Roman" w:hAnsi="Times New Roman"/>
          <w:color w:val="000000"/>
          <w:sz w:val="20"/>
          <w:szCs w:val="20"/>
        </w:rPr>
      </w:pPr>
      <w:r>
        <w:rPr>
          <w:rFonts w:ascii="Times New Roman" w:hAnsi="Times New Roman"/>
          <w:b/>
          <w:bCs/>
          <w:color w:val="000000"/>
          <w:sz w:val="20"/>
          <w:szCs w:val="20"/>
        </w:rPr>
        <w:t>1.14.</w:t>
      </w:r>
      <w:r>
        <w:rPr>
          <w:rFonts w:ascii="Times New Roman" w:hAnsi="Times New Roman"/>
          <w:b/>
          <w:bCs/>
          <w:color w:val="000000"/>
          <w:sz w:val="20"/>
          <w:szCs w:val="20"/>
        </w:rPr>
        <w:tab/>
        <w:t>Уполномоченный Банк (Эскроу-агент)</w:t>
      </w:r>
      <w:r>
        <w:rPr>
          <w:rFonts w:ascii="Times New Roman" w:hAnsi="Times New Roman"/>
          <w:color w:val="000000"/>
          <w:sz w:val="20"/>
          <w:szCs w:val="20"/>
        </w:rPr>
        <w:t xml:space="preserve"> – «_____», сокращенное наименование – «__», запись о включении Банка в Единый государственный реестр юридических лиц внесена </w:t>
      </w:r>
      <w:proofErr w:type="spellStart"/>
      <w:r>
        <w:rPr>
          <w:rFonts w:ascii="Times New Roman" w:hAnsi="Times New Roman"/>
          <w:color w:val="000000"/>
          <w:sz w:val="20"/>
          <w:szCs w:val="20"/>
        </w:rPr>
        <w:t>хх.хх.хххх</w:t>
      </w:r>
      <w:proofErr w:type="spellEnd"/>
      <w:r>
        <w:rPr>
          <w:rFonts w:ascii="Times New Roman" w:hAnsi="Times New Roman"/>
          <w:color w:val="000000"/>
          <w:sz w:val="20"/>
          <w:szCs w:val="20"/>
        </w:rPr>
        <w:t xml:space="preserve"> г., генеральная лицензия на осуществление банковских операций № ____ выдана Банком России «___» ______ ______ г., место нахождения: , ИНН , КПП , ОГРН , БИК , </w:t>
      </w:r>
      <w:proofErr w:type="spellStart"/>
      <w:r>
        <w:rPr>
          <w:rFonts w:ascii="Times New Roman" w:hAnsi="Times New Roman"/>
          <w:color w:val="000000"/>
          <w:sz w:val="20"/>
          <w:szCs w:val="20"/>
        </w:rPr>
        <w:t>кор</w:t>
      </w:r>
      <w:proofErr w:type="spellEnd"/>
      <w:r>
        <w:rPr>
          <w:rFonts w:ascii="Times New Roman" w:hAnsi="Times New Roman"/>
          <w:color w:val="000000"/>
          <w:sz w:val="20"/>
          <w:szCs w:val="20"/>
        </w:rPr>
        <w:t>/</w:t>
      </w:r>
      <w:proofErr w:type="spellStart"/>
      <w:r>
        <w:rPr>
          <w:rFonts w:ascii="Times New Roman" w:hAnsi="Times New Roman"/>
          <w:color w:val="000000"/>
          <w:sz w:val="20"/>
          <w:szCs w:val="20"/>
        </w:rPr>
        <w:t>сч</w:t>
      </w:r>
      <w:proofErr w:type="spellEnd"/>
      <w:r>
        <w:rPr>
          <w:rFonts w:ascii="Times New Roman" w:hAnsi="Times New Roman"/>
          <w:color w:val="000000"/>
          <w:sz w:val="20"/>
          <w:szCs w:val="20"/>
        </w:rPr>
        <w:t xml:space="preserve">  в ГУ БАНКА РОССИИ ПО ЦФО, адрес эл. почты: _, тел. __.</w:t>
      </w:r>
    </w:p>
    <w:p w14:paraId="51CA9341" w14:textId="77777777" w:rsidR="00E61D79" w:rsidRDefault="00000000">
      <w:pPr>
        <w:spacing w:line="276" w:lineRule="auto"/>
        <w:ind w:firstLine="720"/>
        <w:jc w:val="both"/>
        <w:rPr>
          <w:rFonts w:ascii="Times New Roman" w:hAnsi="Times New Roman"/>
          <w:color w:val="000000"/>
          <w:sz w:val="20"/>
          <w:szCs w:val="20"/>
        </w:rPr>
      </w:pPr>
      <w:r>
        <w:rPr>
          <w:rFonts w:ascii="Times New Roman" w:hAnsi="Times New Roman"/>
          <w:b/>
          <w:bCs/>
          <w:color w:val="000000"/>
          <w:sz w:val="20"/>
          <w:szCs w:val="20"/>
        </w:rPr>
        <w:t>1.15.</w:t>
      </w:r>
      <w:r>
        <w:rPr>
          <w:rFonts w:ascii="Times New Roman" w:hAnsi="Times New Roman"/>
          <w:color w:val="000000"/>
          <w:sz w:val="20"/>
          <w:szCs w:val="20"/>
        </w:rPr>
        <w:tab/>
        <w:t xml:space="preserve"> </w:t>
      </w:r>
      <w:r>
        <w:rPr>
          <w:rFonts w:ascii="Times New Roman" w:hAnsi="Times New Roman"/>
          <w:b/>
          <w:bCs/>
          <w:color w:val="000000"/>
          <w:sz w:val="20"/>
          <w:szCs w:val="20"/>
        </w:rPr>
        <w:t xml:space="preserve">Строительство Многоквартирного дома ведется на основании Разрешения на строительство от «22» сентября 2022 года № 77-26-020441-2022, </w:t>
      </w:r>
      <w:r>
        <w:rPr>
          <w:rFonts w:ascii="Times New Roman" w:hAnsi="Times New Roman"/>
          <w:color w:val="000000"/>
          <w:sz w:val="20"/>
          <w:szCs w:val="20"/>
        </w:rPr>
        <w:t xml:space="preserve">выданного КОМИТЕТОМ ГОСУДАРСТВЕННОГО СТРОИТЕЛЬНОГО НАДЗОРА ГОРОДА </w:t>
      </w:r>
      <w:proofErr w:type="spellStart"/>
      <w:r>
        <w:rPr>
          <w:rFonts w:ascii="Times New Roman" w:hAnsi="Times New Roman"/>
          <w:color w:val="000000"/>
          <w:sz w:val="20"/>
          <w:szCs w:val="20"/>
        </w:rPr>
        <w:t>МОСКВЫ.Комитетом</w:t>
      </w:r>
      <w:proofErr w:type="spellEnd"/>
      <w:r>
        <w:rPr>
          <w:rFonts w:ascii="Times New Roman" w:hAnsi="Times New Roman"/>
          <w:color w:val="000000"/>
          <w:sz w:val="20"/>
          <w:szCs w:val="20"/>
        </w:rPr>
        <w:t xml:space="preserve"> государственного строительного надзора города Москвы.</w:t>
      </w:r>
    </w:p>
    <w:p w14:paraId="63801408" w14:textId="77777777" w:rsidR="00E61D79" w:rsidRDefault="00000000">
      <w:pPr>
        <w:spacing w:line="276" w:lineRule="auto"/>
        <w:ind w:firstLine="720"/>
        <w:jc w:val="both"/>
        <w:rPr>
          <w:rFonts w:ascii="Times New Roman" w:hAnsi="Times New Roman"/>
          <w:color w:val="000000"/>
          <w:sz w:val="20"/>
          <w:szCs w:val="20"/>
        </w:rPr>
      </w:pPr>
      <w:r>
        <w:rPr>
          <w:rFonts w:ascii="Times New Roman" w:hAnsi="Times New Roman"/>
          <w:b/>
          <w:bCs/>
          <w:color w:val="000000"/>
          <w:sz w:val="20"/>
          <w:szCs w:val="20"/>
        </w:rPr>
        <w:t>1.16.</w:t>
      </w:r>
      <w:r>
        <w:rPr>
          <w:rFonts w:ascii="Times New Roman" w:hAnsi="Times New Roman"/>
          <w:b/>
          <w:bCs/>
          <w:color w:val="000000"/>
          <w:sz w:val="20"/>
          <w:szCs w:val="20"/>
        </w:rPr>
        <w:tab/>
        <w:t xml:space="preserve"> Проектная декларация</w:t>
      </w:r>
      <w:r>
        <w:rPr>
          <w:rFonts w:ascii="Times New Roman" w:hAnsi="Times New Roman"/>
          <w:color w:val="000000"/>
          <w:sz w:val="20"/>
          <w:szCs w:val="20"/>
        </w:rPr>
        <w:t>, включающая в себя информацию о Застройщике, предусмотренную Законом № 214-ФЗ и о проекте строительства Многоквартирного дома, размещена в сети Интернет на сайте Единой информационной системы жилищного строительства http://www.наш.дом.рф/.</w:t>
      </w:r>
    </w:p>
    <w:p w14:paraId="438D549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hAnsi="Times New Roman"/>
          <w:b/>
          <w:color w:val="000000"/>
          <w:sz w:val="20"/>
          <w:szCs w:val="20"/>
        </w:rPr>
        <w:lastRenderedPageBreak/>
        <w:t>1.17</w:t>
      </w:r>
      <w:r>
        <w:rPr>
          <w:rFonts w:ascii="Times New Roman" w:hAnsi="Times New Roman"/>
          <w:color w:val="000000"/>
          <w:sz w:val="20"/>
          <w:szCs w:val="20"/>
        </w:rPr>
        <w:t xml:space="preserve"> </w:t>
      </w:r>
      <w:r>
        <w:rPr>
          <w:rFonts w:ascii="Times New Roman" w:hAnsi="Times New Roman"/>
          <w:b/>
          <w:color w:val="000000"/>
          <w:sz w:val="20"/>
          <w:szCs w:val="20"/>
        </w:rPr>
        <w:t>Федеральный закон</w:t>
      </w:r>
      <w:r>
        <w:rPr>
          <w:rFonts w:ascii="Times New Roman" w:hAnsi="Times New Roman"/>
          <w:color w:val="000000"/>
          <w:sz w:val="20"/>
          <w:szCs w:val="20"/>
        </w:rPr>
        <w:t xml:space="preserve"> </w:t>
      </w:r>
      <w:r>
        <w:rPr>
          <w:rFonts w:ascii="Times New Roman" w:hAnsi="Times New Roman"/>
          <w:b/>
          <w:color w:val="000000"/>
          <w:sz w:val="20"/>
          <w:szCs w:val="20"/>
        </w:rPr>
        <w:t>№ 214-ФЗ</w:t>
      </w:r>
      <w:r>
        <w:rPr>
          <w:rFonts w:ascii="Times New Roman" w:hAnsi="Times New Roman"/>
          <w:color w:val="000000"/>
          <w:sz w:val="20"/>
          <w:szCs w:val="20"/>
        </w:rPr>
        <w:t xml:space="preserve"> - Федеральный закон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 (далее по тексту – «Закон № 214-ФЗ»).</w:t>
      </w:r>
    </w:p>
    <w:p w14:paraId="1FF21A77"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25EE0E44" w14:textId="77777777" w:rsidR="00E61D79" w:rsidRDefault="00000000">
      <w:pPr>
        <w:keepNext/>
        <w:keepLines/>
        <w:numPr>
          <w:ilvl w:val="0"/>
          <w:numId w:val="1"/>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20"/>
        <w:jc w:val="center"/>
        <w:rPr>
          <w:rFonts w:ascii="Times New Roman" w:eastAsia="Times New Roman" w:hAnsi="Times New Roman" w:cs="Times New Roman"/>
          <w:b/>
          <w:color w:val="000000"/>
          <w:sz w:val="20"/>
          <w:szCs w:val="20"/>
        </w:rPr>
      </w:pPr>
      <w:bookmarkStart w:id="8" w:name="2et92p0"/>
      <w:bookmarkEnd w:id="8"/>
      <w:r>
        <w:rPr>
          <w:rFonts w:ascii="Times New Roman" w:eastAsia="Times New Roman" w:hAnsi="Times New Roman" w:cs="Times New Roman"/>
          <w:b/>
          <w:color w:val="000000"/>
          <w:sz w:val="20"/>
          <w:szCs w:val="20"/>
        </w:rPr>
        <w:t>ПРЕДМЕТ ДОГОВОРА</w:t>
      </w:r>
    </w:p>
    <w:p w14:paraId="38A601AC"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2.1.</w:t>
      </w:r>
      <w:r>
        <w:rPr>
          <w:rFonts w:ascii="Times New Roman" w:eastAsia="Times New Roman" w:hAnsi="Times New Roman" w:cs="Times New Roman"/>
          <w:color w:val="000000"/>
          <w:sz w:val="20"/>
          <w:szCs w:val="20"/>
        </w:rPr>
        <w:t xml:space="preserve"> По условиям настоящего Договора Застройщик обязуется в срок, указанный в Проектной декларации, своими силами и (или) с привлечением третьих лиц, обеспечить строительство Многоквартирного дома и после получения разрешения на ввод Многоквартирного дома в эксплуатацию передать в установленный Договором срок Объект долевого строительства Участнику соответствующий Объект долевого строительства,  а Участник обязуется уплатить Цену Договора и принять Объект долевого строительства по акту приема-передачи в порядке и сроки, установленные настоящим Договором.</w:t>
      </w:r>
      <w:r>
        <w:rPr>
          <w:rFonts w:ascii="Times New Roman" w:eastAsia="Times New Roman" w:hAnsi="Times New Roman" w:cs="Times New Roman"/>
          <w:b/>
          <w:color w:val="000000"/>
          <w:sz w:val="20"/>
          <w:szCs w:val="20"/>
        </w:rPr>
        <w:t>2.2.</w:t>
      </w:r>
      <w:r>
        <w:rPr>
          <w:rFonts w:ascii="Times New Roman" w:eastAsia="Times New Roman" w:hAnsi="Times New Roman" w:cs="Times New Roman"/>
          <w:color w:val="000000"/>
          <w:sz w:val="20"/>
          <w:szCs w:val="20"/>
        </w:rPr>
        <w:t xml:space="preserve"> Многоквартирный дом, в котором расположен Объект долевого строительства, имеет следующие проектные характеристики:</w:t>
      </w:r>
    </w:p>
    <w:p w14:paraId="539AFB73" w14:textId="77777777" w:rsidR="00E61D79" w:rsidRDefault="00000000">
      <w:pPr>
        <w:spacing w:line="276" w:lineRule="auto"/>
        <w:ind w:firstLine="720"/>
        <w:jc w:val="both"/>
        <w:rPr>
          <w:rFonts w:ascii="Times New Roman" w:eastAsia="Times New Roman" w:hAnsi="Times New Roman" w:cs="Times New Roman"/>
          <w:b/>
          <w:bCs/>
          <w:color w:val="000000"/>
          <w:sz w:val="20"/>
          <w:szCs w:val="20"/>
        </w:rPr>
      </w:pPr>
      <w:bookmarkStart w:id="9" w:name="_Hlk78446010"/>
      <w:r>
        <w:rPr>
          <w:rFonts w:ascii="Times New Roman" w:eastAsia="Times New Roman" w:hAnsi="Times New Roman" w:cs="Times New Roman"/>
          <w:b/>
          <w:bCs/>
          <w:color w:val="000000"/>
          <w:sz w:val="20"/>
          <w:szCs w:val="20"/>
        </w:rPr>
        <w:t xml:space="preserve">Место расположение: </w:t>
      </w:r>
      <w:r>
        <w:rPr>
          <w:rFonts w:ascii="Times New Roman" w:eastAsia="Times New Roman" w:hAnsi="Times New Roman" w:cs="Times New Roman"/>
          <w:bCs/>
          <w:color w:val="000000"/>
          <w:sz w:val="20"/>
          <w:szCs w:val="20"/>
        </w:rPr>
        <w:t xml:space="preserve">город Москва, поселение </w:t>
      </w:r>
      <w:proofErr w:type="spellStart"/>
      <w:r>
        <w:rPr>
          <w:rFonts w:ascii="Times New Roman" w:eastAsia="Times New Roman" w:hAnsi="Times New Roman" w:cs="Times New Roman"/>
          <w:bCs/>
          <w:color w:val="000000"/>
          <w:sz w:val="20"/>
          <w:szCs w:val="20"/>
        </w:rPr>
        <w:t>Марушкинское</w:t>
      </w:r>
      <w:proofErr w:type="spellEnd"/>
      <w:r>
        <w:rPr>
          <w:rFonts w:ascii="Times New Roman" w:eastAsia="Times New Roman" w:hAnsi="Times New Roman" w:cs="Times New Roman"/>
          <w:bCs/>
          <w:color w:val="000000"/>
          <w:sz w:val="20"/>
          <w:szCs w:val="20"/>
        </w:rPr>
        <w:t>, п. совхоза «Крекшино», позиция 24.</w:t>
      </w:r>
      <w:r>
        <w:rPr>
          <w:rFonts w:ascii="Times New Roman" w:eastAsia="Times New Roman" w:hAnsi="Times New Roman" w:cs="Times New Roman"/>
          <w:b/>
          <w:bCs/>
          <w:color w:val="000000"/>
          <w:sz w:val="20"/>
          <w:szCs w:val="20"/>
        </w:rPr>
        <w:t xml:space="preserve"> </w:t>
      </w:r>
    </w:p>
    <w:p w14:paraId="7BAD4E0E" w14:textId="77777777" w:rsidR="00E61D79" w:rsidRDefault="00000000">
      <w:pPr>
        <w:spacing w:line="276" w:lineRule="auto"/>
        <w:ind w:firstLine="720"/>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Вид: </w:t>
      </w:r>
      <w:r>
        <w:rPr>
          <w:rFonts w:ascii="Times New Roman" w:eastAsia="Times New Roman" w:hAnsi="Times New Roman" w:cs="Times New Roman"/>
          <w:bCs/>
          <w:color w:val="000000"/>
          <w:sz w:val="20"/>
          <w:szCs w:val="20"/>
        </w:rPr>
        <w:t>Многоэтажный многоквартирный жилой дом.</w:t>
      </w:r>
    </w:p>
    <w:p w14:paraId="429862C6" w14:textId="361DA4D7" w:rsidR="00E61D79" w:rsidRDefault="00000000">
      <w:pPr>
        <w:spacing w:line="276" w:lineRule="auto"/>
        <w:ind w:firstLine="720"/>
        <w:jc w:val="both"/>
        <w:rPr>
          <w:rFonts w:eastAsia="Times New Roman"/>
          <w:b/>
          <w:bCs/>
          <w:color w:val="000000"/>
          <w:sz w:val="20"/>
          <w:szCs w:val="20"/>
        </w:rPr>
      </w:pPr>
      <w:r>
        <w:rPr>
          <w:rFonts w:ascii="Times New Roman" w:eastAsia="Times New Roman" w:hAnsi="Times New Roman" w:cs="Times New Roman"/>
          <w:b/>
          <w:bCs/>
          <w:color w:val="000000"/>
          <w:sz w:val="20"/>
          <w:szCs w:val="20"/>
        </w:rPr>
        <w:t xml:space="preserve">Количество этажей: </w:t>
      </w:r>
      <w:r w:rsidRPr="00140A72">
        <w:rPr>
          <w:rFonts w:ascii="Times New Roman" w:eastAsia="Times New Roman" w:hAnsi="Times New Roman" w:cs="Times New Roman"/>
          <w:bCs/>
          <w:color w:val="000000"/>
          <w:sz w:val="20"/>
          <w:szCs w:val="20"/>
        </w:rPr>
        <w:t xml:space="preserve">Корпус 1: </w:t>
      </w:r>
      <w:r w:rsidRPr="00F35B13">
        <w:rPr>
          <w:rFonts w:ascii="Times New Roman" w:eastAsia="Times New Roman" w:hAnsi="Times New Roman" w:cs="Times New Roman"/>
          <w:bCs/>
          <w:color w:val="000000"/>
          <w:sz w:val="20"/>
          <w:szCs w:val="20"/>
        </w:rPr>
        <w:t>17+1 подземный; Корпус 2: 9-12-14+1 подземный</w:t>
      </w:r>
      <w:r>
        <w:rPr>
          <w:rFonts w:eastAsia="Times New Roman"/>
          <w:b/>
          <w:bCs/>
          <w:color w:val="000000"/>
          <w:sz w:val="20"/>
          <w:szCs w:val="20"/>
        </w:rPr>
        <w:t xml:space="preserve"> </w:t>
      </w:r>
    </w:p>
    <w:p w14:paraId="6B123126" w14:textId="2A49A413" w:rsidR="00E61D79" w:rsidRDefault="00000000">
      <w:pPr>
        <w:spacing w:line="276" w:lineRule="auto"/>
        <w:ind w:firstLine="720"/>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Общая площадь, кв. м: </w:t>
      </w:r>
      <w:r w:rsidRPr="00140A72">
        <w:rPr>
          <w:rFonts w:ascii="Times New Roman" w:eastAsia="Times New Roman" w:hAnsi="Times New Roman" w:cs="Times New Roman"/>
          <w:bCs/>
          <w:color w:val="000000"/>
          <w:sz w:val="20"/>
          <w:szCs w:val="20"/>
        </w:rPr>
        <w:t>Корпус 1:</w:t>
      </w:r>
      <w:r w:rsidRPr="00F35B13">
        <w:rPr>
          <w:rFonts w:ascii="Times New Roman" w:eastAsia="Times New Roman" w:hAnsi="Times New Roman" w:cs="Times New Roman"/>
          <w:bCs/>
          <w:color w:val="000000"/>
          <w:sz w:val="20"/>
          <w:szCs w:val="20"/>
        </w:rPr>
        <w:t xml:space="preserve"> 35150,9; Корпус 2: 14469,0</w:t>
      </w:r>
      <w:r>
        <w:rPr>
          <w:rFonts w:ascii="Times New Roman" w:eastAsia="Times New Roman" w:hAnsi="Times New Roman" w:cs="Times New Roman"/>
          <w:bCs/>
          <w:color w:val="000000"/>
          <w:sz w:val="20"/>
          <w:szCs w:val="20"/>
        </w:rPr>
        <w:t>.</w:t>
      </w:r>
    </w:p>
    <w:p w14:paraId="33F47C3C" w14:textId="77777777" w:rsidR="00E61D79" w:rsidRDefault="00000000">
      <w:pPr>
        <w:spacing w:line="276" w:lineRule="auto"/>
        <w:ind w:firstLine="720"/>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Сведения о материале наружных стен и поэтажных перекрытий: </w:t>
      </w:r>
      <w:r>
        <w:rPr>
          <w:rFonts w:ascii="Times New Roman" w:eastAsia="Times New Roman" w:hAnsi="Times New Roman" w:cs="Times New Roman"/>
          <w:bCs/>
          <w:color w:val="000000"/>
          <w:sz w:val="20"/>
          <w:szCs w:val="20"/>
        </w:rPr>
        <w:t>Материал наружных стен – с монолитным железобетонным каркасом и стенами из монолитного железобетона и сборных однослойных железобетонных навесных панелей. Материал поэтажных перекрытий – монолитные железобетонные.</w:t>
      </w:r>
    </w:p>
    <w:p w14:paraId="454EE655" w14:textId="77777777" w:rsidR="00E61D79" w:rsidRDefault="00000000">
      <w:pPr>
        <w:spacing w:line="276" w:lineRule="auto"/>
        <w:ind w:firstLine="720"/>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Класс энергоэффективности: </w:t>
      </w:r>
      <w:r>
        <w:rPr>
          <w:rFonts w:ascii="Times New Roman" w:eastAsia="Times New Roman" w:hAnsi="Times New Roman" w:cs="Times New Roman"/>
          <w:bCs/>
          <w:color w:val="000000"/>
          <w:sz w:val="20"/>
          <w:szCs w:val="20"/>
        </w:rPr>
        <w:t>В.</w:t>
      </w:r>
    </w:p>
    <w:p w14:paraId="7EE7313A" w14:textId="77777777" w:rsidR="00E61D79" w:rsidRDefault="00000000">
      <w:pP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Класс сейсмостойкости</w:t>
      </w:r>
      <w:proofErr w:type="gramStart"/>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bCs/>
          <w:color w:val="000000"/>
          <w:sz w:val="20"/>
          <w:szCs w:val="20"/>
        </w:rPr>
        <w:t>До</w:t>
      </w:r>
      <w:proofErr w:type="gramEnd"/>
      <w:r>
        <w:rPr>
          <w:rFonts w:ascii="Times New Roman" w:eastAsia="Times New Roman" w:hAnsi="Times New Roman" w:cs="Times New Roman"/>
          <w:bCs/>
          <w:color w:val="000000"/>
          <w:sz w:val="20"/>
          <w:szCs w:val="20"/>
        </w:rPr>
        <w:t xml:space="preserve"> 5 баллов.</w:t>
      </w:r>
    </w:p>
    <w:p w14:paraId="065882EC" w14:textId="77777777" w:rsidR="00E61D79" w:rsidRDefault="00000000">
      <w:pP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2.3.</w:t>
      </w:r>
      <w:r>
        <w:rPr>
          <w:rFonts w:ascii="Times New Roman" w:eastAsia="Times New Roman" w:hAnsi="Times New Roman" w:cs="Times New Roman"/>
          <w:color w:val="000000"/>
          <w:sz w:val="20"/>
          <w:szCs w:val="20"/>
        </w:rPr>
        <w:t xml:space="preserve"> Настоящим Стороны согласовали, что Объектом долевого строительства, в соответствии с проектной документацией, является Жилое помещение со следующими характеристиками:</w:t>
      </w:r>
      <w:bookmarkEnd w:id="9"/>
    </w:p>
    <w:p w14:paraId="0CA34D29"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tbl>
      <w:tblPr>
        <w:tblW w:w="102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3"/>
        <w:gridCol w:w="1083"/>
        <w:gridCol w:w="1398"/>
        <w:gridCol w:w="1567"/>
        <w:gridCol w:w="776"/>
        <w:gridCol w:w="1125"/>
        <w:gridCol w:w="1521"/>
        <w:gridCol w:w="1715"/>
      </w:tblGrid>
      <w:tr w:rsidR="00E61D79" w14:paraId="135FFC35" w14:textId="77777777">
        <w:trPr>
          <w:trHeight w:val="1271"/>
          <w:jc w:val="center"/>
        </w:trPr>
        <w:tc>
          <w:tcPr>
            <w:tcW w:w="1083" w:type="dxa"/>
          </w:tcPr>
          <w:p w14:paraId="6FD3E4ED"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Корпус</w:t>
            </w:r>
          </w:p>
        </w:tc>
        <w:tc>
          <w:tcPr>
            <w:tcW w:w="1083" w:type="dxa"/>
          </w:tcPr>
          <w:p w14:paraId="2F02396E"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Секция</w:t>
            </w:r>
          </w:p>
        </w:tc>
        <w:tc>
          <w:tcPr>
            <w:tcW w:w="1398" w:type="dxa"/>
          </w:tcPr>
          <w:p w14:paraId="03620901" w14:textId="77777777" w:rsidR="00E61D79" w:rsidRDefault="00000000" w:rsidP="00F35B13">
            <w:pPr>
              <w:ind w:firstLine="22"/>
              <w:jc w:val="center"/>
              <w:rPr>
                <w:rFonts w:ascii="Times New Roman" w:hAnsi="Times New Roman" w:cs="Times New Roman"/>
                <w:color w:val="000000"/>
                <w:sz w:val="18"/>
                <w:szCs w:val="18"/>
              </w:rPr>
            </w:pPr>
            <w:proofErr w:type="spellStart"/>
            <w:r>
              <w:rPr>
                <w:rFonts w:ascii="Times New Roman" w:hAnsi="Times New Roman" w:cs="Times New Roman"/>
                <w:color w:val="000000"/>
                <w:sz w:val="18"/>
                <w:szCs w:val="18"/>
              </w:rPr>
              <w:t>Усл</w:t>
            </w:r>
            <w:proofErr w:type="spellEnd"/>
            <w:r>
              <w:rPr>
                <w:rFonts w:ascii="Times New Roman" w:hAnsi="Times New Roman" w:cs="Times New Roman"/>
                <w:color w:val="000000"/>
                <w:sz w:val="18"/>
                <w:szCs w:val="18"/>
              </w:rPr>
              <w:t>. №</w:t>
            </w:r>
          </w:p>
        </w:tc>
        <w:tc>
          <w:tcPr>
            <w:tcW w:w="1567" w:type="dxa"/>
          </w:tcPr>
          <w:p w14:paraId="63002F3F"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Кол-во комнат</w:t>
            </w:r>
          </w:p>
        </w:tc>
        <w:tc>
          <w:tcPr>
            <w:tcW w:w="776" w:type="dxa"/>
          </w:tcPr>
          <w:p w14:paraId="19217375" w14:textId="4F3568F6"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Этаж</w:t>
            </w:r>
          </w:p>
        </w:tc>
        <w:tc>
          <w:tcPr>
            <w:tcW w:w="1125" w:type="dxa"/>
          </w:tcPr>
          <w:p w14:paraId="335714BD" w14:textId="33B9CC01"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Жилая</w:t>
            </w:r>
          </w:p>
          <w:p w14:paraId="2EC36A35" w14:textId="79D41E26"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площадь,</w:t>
            </w:r>
          </w:p>
          <w:p w14:paraId="19CE3B0A"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кв. м.</w:t>
            </w:r>
          </w:p>
        </w:tc>
        <w:tc>
          <w:tcPr>
            <w:tcW w:w="1521" w:type="dxa"/>
          </w:tcPr>
          <w:p w14:paraId="17BBA290"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Общая площадь без учета лоджии / балкона, кв.м.</w:t>
            </w:r>
          </w:p>
        </w:tc>
        <w:tc>
          <w:tcPr>
            <w:tcW w:w="1715" w:type="dxa"/>
          </w:tcPr>
          <w:p w14:paraId="14581D12"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Общая площадь с учетом лоджии / балкона, кв.м.</w:t>
            </w:r>
          </w:p>
        </w:tc>
      </w:tr>
      <w:tr w:rsidR="00E61D79" w14:paraId="1B724711" w14:textId="77777777">
        <w:trPr>
          <w:trHeight w:val="136"/>
          <w:jc w:val="center"/>
        </w:trPr>
        <w:tc>
          <w:tcPr>
            <w:tcW w:w="1083" w:type="dxa"/>
          </w:tcPr>
          <w:p w14:paraId="645B275D"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1</w:t>
            </w:r>
          </w:p>
        </w:tc>
        <w:tc>
          <w:tcPr>
            <w:tcW w:w="1083" w:type="dxa"/>
          </w:tcPr>
          <w:p w14:paraId="1801F7C6"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2</w:t>
            </w:r>
          </w:p>
        </w:tc>
        <w:tc>
          <w:tcPr>
            <w:tcW w:w="1398" w:type="dxa"/>
          </w:tcPr>
          <w:p w14:paraId="1E8B2A5E"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3</w:t>
            </w:r>
          </w:p>
        </w:tc>
        <w:tc>
          <w:tcPr>
            <w:tcW w:w="1567" w:type="dxa"/>
          </w:tcPr>
          <w:p w14:paraId="5BE51DE8"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4</w:t>
            </w:r>
          </w:p>
        </w:tc>
        <w:tc>
          <w:tcPr>
            <w:tcW w:w="776" w:type="dxa"/>
          </w:tcPr>
          <w:p w14:paraId="7FB92B3D"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5</w:t>
            </w:r>
          </w:p>
        </w:tc>
        <w:tc>
          <w:tcPr>
            <w:tcW w:w="1125" w:type="dxa"/>
          </w:tcPr>
          <w:p w14:paraId="7DBCBAD1"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6</w:t>
            </w:r>
          </w:p>
        </w:tc>
        <w:tc>
          <w:tcPr>
            <w:tcW w:w="1521" w:type="dxa"/>
          </w:tcPr>
          <w:p w14:paraId="4C57E746"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7</w:t>
            </w:r>
          </w:p>
        </w:tc>
        <w:tc>
          <w:tcPr>
            <w:tcW w:w="1715" w:type="dxa"/>
          </w:tcPr>
          <w:p w14:paraId="6350524D" w14:textId="77777777" w:rsidR="00E61D79" w:rsidRDefault="00000000" w:rsidP="00F35B13">
            <w:pPr>
              <w:ind w:firstLine="22"/>
              <w:jc w:val="center"/>
              <w:rPr>
                <w:rFonts w:ascii="Times New Roman" w:hAnsi="Times New Roman" w:cs="Times New Roman"/>
                <w:color w:val="000000"/>
                <w:sz w:val="18"/>
                <w:szCs w:val="18"/>
              </w:rPr>
            </w:pPr>
            <w:r>
              <w:rPr>
                <w:rFonts w:ascii="Times New Roman" w:hAnsi="Times New Roman" w:cs="Times New Roman"/>
                <w:color w:val="000000"/>
                <w:sz w:val="18"/>
                <w:szCs w:val="18"/>
              </w:rPr>
              <w:t>8</w:t>
            </w:r>
          </w:p>
        </w:tc>
      </w:tr>
      <w:tr w:rsidR="00E61D79" w14:paraId="385A5F74" w14:textId="77777777">
        <w:trPr>
          <w:trHeight w:val="301"/>
          <w:jc w:val="center"/>
        </w:trPr>
        <w:tc>
          <w:tcPr>
            <w:tcW w:w="1083" w:type="dxa"/>
            <w:tcBorders>
              <w:top w:val="single" w:sz="4" w:space="0" w:color="auto"/>
              <w:left w:val="single" w:sz="4" w:space="0" w:color="auto"/>
              <w:bottom w:val="single" w:sz="4" w:space="0" w:color="auto"/>
              <w:right w:val="single" w:sz="4" w:space="0" w:color="auto"/>
            </w:tcBorders>
          </w:tcPr>
          <w:p w14:paraId="0A1D0AA8" w14:textId="77777777" w:rsidR="00E61D79" w:rsidRDefault="00000000" w:rsidP="00F35B13">
            <w:pPr>
              <w:ind w:firstLine="22"/>
              <w:jc w:val="center"/>
              <w:rPr>
                <w:rFonts w:ascii="Times New Roman" w:hAnsi="Times New Roman" w:cs="Times New Roman"/>
                <w:sz w:val="18"/>
                <w:szCs w:val="18"/>
              </w:rPr>
            </w:pPr>
            <w:r>
              <w:rPr>
                <w:rFonts w:ascii="Times New Roman" w:hAnsi="Times New Roman" w:cs="Times New Roman"/>
                <w:sz w:val="18"/>
                <w:szCs w:val="18"/>
              </w:rPr>
              <w:t>-</w:t>
            </w:r>
          </w:p>
        </w:tc>
        <w:tc>
          <w:tcPr>
            <w:tcW w:w="1083" w:type="dxa"/>
            <w:tcBorders>
              <w:top w:val="single" w:sz="4" w:space="0" w:color="auto"/>
              <w:left w:val="single" w:sz="4" w:space="0" w:color="auto"/>
              <w:bottom w:val="single" w:sz="4" w:space="0" w:color="auto"/>
              <w:right w:val="single" w:sz="4" w:space="0" w:color="auto"/>
            </w:tcBorders>
            <w:vAlign w:val="center"/>
          </w:tcPr>
          <w:p w14:paraId="172E7A58" w14:textId="77777777" w:rsidR="00E61D79" w:rsidRDefault="00000000" w:rsidP="00F35B13">
            <w:pPr>
              <w:ind w:firstLine="22"/>
              <w:jc w:val="center"/>
              <w:rPr>
                <w:rFonts w:ascii="Times New Roman" w:hAnsi="Times New Roman" w:cs="Times New Roman"/>
                <w:b/>
                <w:sz w:val="18"/>
                <w:szCs w:val="18"/>
              </w:rPr>
            </w:pPr>
            <w:r>
              <w:rPr>
                <w:rFonts w:ascii="Times New Roman" w:hAnsi="Times New Roman" w:cs="Times New Roman"/>
                <w:sz w:val="18"/>
                <w:szCs w:val="18"/>
              </w:rPr>
              <w:t>-</w:t>
            </w:r>
          </w:p>
        </w:tc>
        <w:tc>
          <w:tcPr>
            <w:tcW w:w="1398" w:type="dxa"/>
            <w:tcBorders>
              <w:top w:val="single" w:sz="4" w:space="0" w:color="auto"/>
              <w:left w:val="single" w:sz="4" w:space="0" w:color="auto"/>
              <w:bottom w:val="single" w:sz="4" w:space="0" w:color="auto"/>
              <w:right w:val="single" w:sz="4" w:space="0" w:color="auto"/>
            </w:tcBorders>
            <w:vAlign w:val="center"/>
          </w:tcPr>
          <w:p w14:paraId="6D1834FE" w14:textId="77777777" w:rsidR="00E61D79" w:rsidRDefault="00000000" w:rsidP="00F35B13">
            <w:pPr>
              <w:ind w:firstLine="22"/>
              <w:jc w:val="center"/>
              <w:rPr>
                <w:rFonts w:ascii="Times New Roman" w:hAnsi="Times New Roman" w:cs="Times New Roman"/>
                <w:b/>
                <w:sz w:val="18"/>
                <w:szCs w:val="18"/>
              </w:rPr>
            </w:pPr>
            <w:r>
              <w:rPr>
                <w:rFonts w:ascii="Times New Roman" w:hAnsi="Times New Roman" w:cs="Times New Roman"/>
                <w:sz w:val="18"/>
                <w:szCs w:val="18"/>
              </w:rPr>
              <w:t>-</w:t>
            </w:r>
          </w:p>
        </w:tc>
        <w:tc>
          <w:tcPr>
            <w:tcW w:w="1567" w:type="dxa"/>
            <w:tcBorders>
              <w:top w:val="single" w:sz="4" w:space="0" w:color="auto"/>
              <w:left w:val="single" w:sz="4" w:space="0" w:color="auto"/>
              <w:bottom w:val="single" w:sz="4" w:space="0" w:color="auto"/>
              <w:right w:val="single" w:sz="4" w:space="0" w:color="auto"/>
            </w:tcBorders>
            <w:vAlign w:val="center"/>
          </w:tcPr>
          <w:p w14:paraId="54B5E8DC" w14:textId="77777777" w:rsidR="00E61D79" w:rsidRDefault="00000000" w:rsidP="00F35B13">
            <w:pPr>
              <w:ind w:firstLine="22"/>
              <w:jc w:val="center"/>
              <w:rPr>
                <w:rFonts w:ascii="Times New Roman" w:hAnsi="Times New Roman" w:cs="Times New Roman"/>
                <w:b/>
                <w:sz w:val="18"/>
                <w:szCs w:val="18"/>
              </w:rPr>
            </w:pPr>
            <w:r>
              <w:rPr>
                <w:rFonts w:ascii="Times New Roman" w:hAnsi="Times New Roman" w:cs="Times New Roman"/>
                <w:sz w:val="18"/>
                <w:szCs w:val="18"/>
              </w:rPr>
              <w:t>-</w:t>
            </w:r>
          </w:p>
        </w:tc>
        <w:tc>
          <w:tcPr>
            <w:tcW w:w="776" w:type="dxa"/>
            <w:tcBorders>
              <w:top w:val="single" w:sz="4" w:space="0" w:color="auto"/>
              <w:left w:val="single" w:sz="4" w:space="0" w:color="auto"/>
              <w:bottom w:val="single" w:sz="4" w:space="0" w:color="auto"/>
              <w:right w:val="single" w:sz="4" w:space="0" w:color="auto"/>
            </w:tcBorders>
            <w:vAlign w:val="center"/>
          </w:tcPr>
          <w:p w14:paraId="61B33209" w14:textId="77777777" w:rsidR="00E61D79" w:rsidRDefault="00000000" w:rsidP="00F35B13">
            <w:pPr>
              <w:ind w:firstLine="22"/>
              <w:jc w:val="center"/>
              <w:rPr>
                <w:rFonts w:ascii="Times New Roman" w:hAnsi="Times New Roman" w:cs="Times New Roman"/>
                <w:b/>
                <w:sz w:val="18"/>
                <w:szCs w:val="18"/>
              </w:rPr>
            </w:pPr>
            <w:r>
              <w:rPr>
                <w:rFonts w:ascii="Times New Roman" w:hAnsi="Times New Roman" w:cs="Times New Roman"/>
                <w:sz w:val="18"/>
                <w:szCs w:val="18"/>
              </w:rPr>
              <w:t>-</w:t>
            </w:r>
          </w:p>
        </w:tc>
        <w:tc>
          <w:tcPr>
            <w:tcW w:w="1125" w:type="dxa"/>
            <w:tcBorders>
              <w:top w:val="single" w:sz="4" w:space="0" w:color="auto"/>
              <w:left w:val="single" w:sz="4" w:space="0" w:color="auto"/>
              <w:bottom w:val="single" w:sz="4" w:space="0" w:color="auto"/>
              <w:right w:val="single" w:sz="4" w:space="0" w:color="auto"/>
            </w:tcBorders>
            <w:vAlign w:val="center"/>
          </w:tcPr>
          <w:p w14:paraId="3293759C" w14:textId="77777777" w:rsidR="00E61D79" w:rsidRDefault="00000000" w:rsidP="00F35B13">
            <w:pPr>
              <w:ind w:firstLine="22"/>
              <w:jc w:val="center"/>
              <w:rPr>
                <w:rFonts w:ascii="Times New Roman" w:hAnsi="Times New Roman" w:cs="Times New Roman"/>
                <w:sz w:val="18"/>
                <w:szCs w:val="18"/>
              </w:rPr>
            </w:pPr>
            <w:r>
              <w:rPr>
                <w:rFonts w:ascii="Times New Roman" w:hAnsi="Times New Roman" w:cs="Times New Roman"/>
                <w:sz w:val="18"/>
                <w:szCs w:val="18"/>
              </w:rPr>
              <w:t>-</w:t>
            </w:r>
          </w:p>
        </w:tc>
        <w:tc>
          <w:tcPr>
            <w:tcW w:w="1521" w:type="dxa"/>
            <w:tcBorders>
              <w:top w:val="single" w:sz="4" w:space="0" w:color="auto"/>
              <w:left w:val="single" w:sz="4" w:space="0" w:color="auto"/>
              <w:bottom w:val="single" w:sz="4" w:space="0" w:color="auto"/>
              <w:right w:val="single" w:sz="4" w:space="0" w:color="auto"/>
            </w:tcBorders>
            <w:vAlign w:val="center"/>
          </w:tcPr>
          <w:p w14:paraId="5E13C28D" w14:textId="77777777" w:rsidR="00E61D79" w:rsidRDefault="00000000" w:rsidP="00F35B13">
            <w:pPr>
              <w:ind w:firstLine="22"/>
              <w:jc w:val="center"/>
              <w:rPr>
                <w:rStyle w:val="afb"/>
                <w:rFonts w:ascii="Times New Roman" w:hAnsi="Times New Roman" w:cs="Times New Roman"/>
                <w:sz w:val="18"/>
                <w:szCs w:val="18"/>
              </w:rPr>
            </w:pPr>
            <w:r>
              <w:rPr>
                <w:rStyle w:val="afb"/>
                <w:rFonts w:ascii="Times New Roman" w:hAnsi="Times New Roman" w:cs="Times New Roman"/>
                <w:sz w:val="18"/>
                <w:szCs w:val="18"/>
              </w:rPr>
              <w:t>-</w:t>
            </w:r>
          </w:p>
        </w:tc>
        <w:tc>
          <w:tcPr>
            <w:tcW w:w="1715" w:type="dxa"/>
            <w:tcBorders>
              <w:top w:val="single" w:sz="4" w:space="0" w:color="auto"/>
              <w:left w:val="single" w:sz="4" w:space="0" w:color="auto"/>
              <w:bottom w:val="single" w:sz="4" w:space="0" w:color="auto"/>
              <w:right w:val="single" w:sz="4" w:space="0" w:color="auto"/>
            </w:tcBorders>
            <w:vAlign w:val="center"/>
          </w:tcPr>
          <w:p w14:paraId="371B961B" w14:textId="77777777" w:rsidR="00E61D79" w:rsidRDefault="00000000" w:rsidP="00F35B13">
            <w:pPr>
              <w:ind w:firstLine="22"/>
              <w:jc w:val="center"/>
              <w:rPr>
                <w:rFonts w:ascii="Times New Roman" w:hAnsi="Times New Roman" w:cs="Times New Roman"/>
                <w:sz w:val="18"/>
                <w:szCs w:val="18"/>
              </w:rPr>
            </w:pPr>
            <w:r>
              <w:rPr>
                <w:rFonts w:ascii="Times New Roman" w:hAnsi="Times New Roman" w:cs="Times New Roman"/>
                <w:sz w:val="18"/>
                <w:szCs w:val="18"/>
              </w:rPr>
              <w:t>-</w:t>
            </w:r>
          </w:p>
        </w:tc>
      </w:tr>
    </w:tbl>
    <w:p w14:paraId="7E0CB037"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Площади каждой комнаты (кв.м.):</w:t>
      </w:r>
    </w:p>
    <w:p w14:paraId="47D12E5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Идентификатор объекта */*/*</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ID ОДС):</w:t>
      </w:r>
    </w:p>
    <w:p w14:paraId="3EEB529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Участник ознакомлен и согласен с тем, что окончательные характеристики Объекта по результатам технической инвентаризации и/или кадастрового учета Объекта могут не совпадать с проектными характеристиками Объекта, указанными в настоящем Договоре.</w:t>
      </w:r>
    </w:p>
    <w:p w14:paraId="64CB366D" w14:textId="77777777" w:rsidR="00E61D79" w:rsidRDefault="00000000">
      <w:pPr>
        <w:spacing w:line="276" w:lineRule="auto"/>
        <w:ind w:firstLine="720"/>
        <w:jc w:val="both"/>
        <w:rPr>
          <w:rFonts w:ascii="Times New Roman" w:eastAsia="Times New Roman" w:hAnsi="Times New Roman" w:cs="Times New Roman"/>
          <w:color w:val="000000"/>
          <w:sz w:val="20"/>
          <w:szCs w:val="20"/>
          <w:lang w:eastAsia="en-US"/>
        </w:rPr>
      </w:pPr>
      <w:r>
        <w:rPr>
          <w:rFonts w:ascii="Times New Roman" w:eastAsia="Times New Roman" w:hAnsi="Times New Roman" w:cs="Times New Roman"/>
          <w:b/>
          <w:color w:val="000000"/>
          <w:sz w:val="20"/>
          <w:szCs w:val="20"/>
        </w:rPr>
        <w:t>2.4.</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sz w:val="20"/>
          <w:szCs w:val="20"/>
          <w:lang w:eastAsia="en-US"/>
        </w:rPr>
        <w:t>Застройщик располагает всеми необходимыми юридически действительными правами и полномочиями для заключения и исполнения Договора, обеспечения строительства Многоквартирного дома на основании:</w:t>
      </w:r>
    </w:p>
    <w:p w14:paraId="62F3E4D0" w14:textId="77777777" w:rsidR="00E61D79" w:rsidRDefault="00000000">
      <w:pPr>
        <w:spacing w:line="276" w:lineRule="auto"/>
        <w:ind w:firstLine="720"/>
        <w:jc w:val="both"/>
        <w:rPr>
          <w:rFonts w:ascii="Times New Roman" w:eastAsia="Times New Roman" w:hAnsi="Times New Roman" w:cs="Times New Roman"/>
          <w:color w:val="000000"/>
          <w:sz w:val="20"/>
          <w:szCs w:val="20"/>
          <w:lang w:eastAsia="en-US"/>
        </w:rPr>
      </w:pPr>
      <w:r>
        <w:rPr>
          <w:rFonts w:ascii="Times New Roman" w:eastAsia="Times New Roman" w:hAnsi="Times New Roman" w:cs="Times New Roman"/>
          <w:color w:val="000000"/>
          <w:sz w:val="20"/>
          <w:szCs w:val="20"/>
          <w:lang w:eastAsia="en-US"/>
        </w:rPr>
        <w:t xml:space="preserve">- </w:t>
      </w:r>
      <w:bookmarkStart w:id="10" w:name="_Hlk78393930"/>
      <w:r>
        <w:rPr>
          <w:rFonts w:ascii="Times New Roman" w:eastAsia="Times New Roman" w:hAnsi="Times New Roman" w:cs="Times New Roman"/>
          <w:color w:val="000000"/>
          <w:sz w:val="20"/>
          <w:szCs w:val="20"/>
          <w:lang w:eastAsia="en-US"/>
        </w:rPr>
        <w:t xml:space="preserve">Разрешения на строительство от </w:t>
      </w:r>
      <w:bookmarkStart w:id="11" w:name="_Hlk220318745"/>
      <w:r>
        <w:rPr>
          <w:rFonts w:ascii="Times New Roman" w:eastAsia="Times New Roman" w:hAnsi="Times New Roman" w:cs="Times New Roman"/>
          <w:color w:val="000000"/>
          <w:sz w:val="20"/>
          <w:szCs w:val="20"/>
          <w:lang w:eastAsia="en-US"/>
        </w:rPr>
        <w:t>«22» сентября 2022 года № 77-26-020441-2022</w:t>
      </w:r>
      <w:bookmarkEnd w:id="11"/>
      <w:r>
        <w:rPr>
          <w:rFonts w:ascii="Times New Roman" w:eastAsia="Times New Roman" w:hAnsi="Times New Roman" w:cs="Times New Roman"/>
          <w:color w:val="000000"/>
          <w:sz w:val="20"/>
          <w:szCs w:val="20"/>
          <w:lang w:eastAsia="en-US"/>
        </w:rPr>
        <w:t xml:space="preserve">, выданного КОМИТЕТОМ ГОСУДАРСТВЕННОГО СТРОИТЕЛЬНОГО НАДЗОРА ГОРОДА МОСКВЫ; </w:t>
      </w:r>
      <w:bookmarkEnd w:id="10"/>
    </w:p>
    <w:p w14:paraId="419DEB0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lang w:eastAsia="en-US"/>
        </w:rPr>
        <w:t>- Проектной декларации (ее последующих изменений), содержащей информацию о Застройщике и проекте строительства, размещенной в Единой информационной системе жилищного строительства</w:t>
      </w:r>
      <w:r>
        <w:rPr>
          <w:rFonts w:ascii="Times New Roman" w:eastAsia="Times New Roman" w:hAnsi="Times New Roman" w:cs="Times New Roman"/>
          <w:color w:val="000000"/>
          <w:sz w:val="20"/>
          <w:szCs w:val="20"/>
        </w:rPr>
        <w:t>.</w:t>
      </w:r>
    </w:p>
    <w:p w14:paraId="624D97B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2.5.</w:t>
      </w:r>
      <w:r>
        <w:rPr>
          <w:rFonts w:ascii="Times New Roman" w:eastAsia="Times New Roman" w:hAnsi="Times New Roman" w:cs="Times New Roman"/>
          <w:color w:val="000000"/>
          <w:sz w:val="20"/>
          <w:szCs w:val="20"/>
        </w:rPr>
        <w:t xml:space="preserve"> Участник ознакомлен с Проектной декларацией Многоквартирного дома и подтверждает, что до заключения Договора получил всю необходимую и достоверную информацию о Застройщике, проекте строительства, подлежащую предоставлению на ознакомление Участнику согласно требованиям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 214-ФЗ от 30.12.2004 г.  </w:t>
      </w:r>
    </w:p>
    <w:p w14:paraId="55C17E0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2.6.</w:t>
      </w:r>
      <w:r>
        <w:rPr>
          <w:rFonts w:ascii="Times New Roman" w:eastAsia="Times New Roman" w:hAnsi="Times New Roman" w:cs="Times New Roman"/>
          <w:color w:val="000000"/>
          <w:sz w:val="20"/>
          <w:szCs w:val="20"/>
        </w:rPr>
        <w:t xml:space="preserve"> Участник вправе ознакомиться с документами о деятельности Застройщика и документацией по проекту строительства в порядке, установленном Законом № 214-ФЗ.</w:t>
      </w:r>
    </w:p>
    <w:p w14:paraId="7B0D924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2.7.</w:t>
      </w:r>
      <w:r>
        <w:rPr>
          <w:rFonts w:ascii="Times New Roman" w:eastAsia="Times New Roman" w:hAnsi="Times New Roman" w:cs="Times New Roman"/>
          <w:color w:val="000000"/>
          <w:sz w:val="20"/>
          <w:szCs w:val="20"/>
        </w:rPr>
        <w:t xml:space="preserve"> При соблюдении основных характеристик и описания Объекта и сохранении фактического расположения Многоквартирного дома в границах владения по адресу, указанному в п. 1.2. Договора,  само по себе изменение адреса (адресного ориентира) Многоквартирного дома, содержания и/или реквизитов исходно-разрешительной и/или правоустанавливающей документации по Многоквартирному дому, указанной в </w:t>
      </w:r>
      <w:proofErr w:type="spellStart"/>
      <w:r>
        <w:rPr>
          <w:rFonts w:ascii="Times New Roman" w:eastAsia="Times New Roman" w:hAnsi="Times New Roman" w:cs="Times New Roman"/>
          <w:color w:val="000000"/>
          <w:sz w:val="20"/>
          <w:szCs w:val="20"/>
        </w:rPr>
        <w:t>п.п</w:t>
      </w:r>
      <w:proofErr w:type="spellEnd"/>
      <w:r>
        <w:rPr>
          <w:rFonts w:ascii="Times New Roman" w:eastAsia="Times New Roman" w:hAnsi="Times New Roman" w:cs="Times New Roman"/>
          <w:color w:val="000000"/>
          <w:sz w:val="20"/>
          <w:szCs w:val="20"/>
        </w:rPr>
        <w:t xml:space="preserve">. 2.4 Договора, не рассматривается и не будет рассматриваться Сторонами как нарушение Застройщиком условий Договора о качестве и/или стоимости Объекта долевого строительства или действующего законодательства </w:t>
      </w:r>
      <w:r>
        <w:rPr>
          <w:rFonts w:ascii="Times New Roman" w:eastAsia="Times New Roman" w:hAnsi="Times New Roman" w:cs="Times New Roman"/>
          <w:color w:val="000000"/>
          <w:sz w:val="20"/>
          <w:szCs w:val="20"/>
        </w:rPr>
        <w:lastRenderedPageBreak/>
        <w:t xml:space="preserve">Российской Федерации, включая Закон № 214-ФЗ, либо как существенное изменение проектной документации на Многоквартирный дом и не влияет на осуществление прав и/или исполнение обязательств Сторон по Договору.  </w:t>
      </w:r>
    </w:p>
    <w:p w14:paraId="52B0F08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2.8.</w:t>
      </w:r>
      <w:r>
        <w:rPr>
          <w:rFonts w:ascii="Times New Roman" w:eastAsia="Times New Roman" w:hAnsi="Times New Roman" w:cs="Times New Roman"/>
          <w:color w:val="000000"/>
          <w:sz w:val="20"/>
          <w:szCs w:val="20"/>
        </w:rPr>
        <w:t xml:space="preserve"> Настоящим Участник во время действия настоящего Договора выражает свое согласие: </w:t>
      </w:r>
    </w:p>
    <w:p w14:paraId="6907488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 внесение изменений в проектную документацию Объекта, включая (но не ограничиваясь) изменение используемого материала наружных стен Объекта, изменение количества и площади жилых/нежилых помещений строящегося Объекта, изменения устройства подземной части Объекта (в том числе в связи с изменением подземной этажности), при условии, что такие изменения не приведут к существенным изменениям проектных характеристик Объекта долевого строительства, указанных в п. 2.3. Договора, а также не влияют на конструктивную надежность и безопасность Объекта долевого строительства, на целевое назначение Объекта долевого строительства; что корректировка проектной документации Объекта получит положительное заключение экспертизы проектной документации и будет получено разрешение на строительство Объекта, обновленное с учетом такой корректировки. При этом внесение изменений в настоящий Договор в части описания Объекта не требуется. В случае если Застройщиком будут внесены изменения в проектную документацию Объекта, Застройщик обязан внести изменения в Проектную декларацию, и разместить эту информацию в соответствии с требованиями действующего законодательства. Стороны считают внесение соответствующих изменений в проектную декларацию достаточным и не требующим подписания отдельного дополнительного соглашения.</w:t>
      </w:r>
    </w:p>
    <w:p w14:paraId="57761758"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2.9.</w:t>
      </w:r>
      <w:r>
        <w:rPr>
          <w:rFonts w:ascii="Times New Roman" w:eastAsia="Times New Roman" w:hAnsi="Times New Roman" w:cs="Times New Roman"/>
          <w:color w:val="000000"/>
          <w:sz w:val="20"/>
          <w:szCs w:val="20"/>
        </w:rPr>
        <w:t xml:space="preserve"> Объект долевого строительства подлежит оформлению в собственность Участника в установленном действующим законодательством Российской Федерации порядке.  </w:t>
      </w:r>
    </w:p>
    <w:p w14:paraId="686A5C9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2.10.</w:t>
      </w:r>
      <w:r>
        <w:rPr>
          <w:rFonts w:ascii="Times New Roman" w:eastAsia="Times New Roman" w:hAnsi="Times New Roman" w:cs="Times New Roman"/>
          <w:color w:val="000000"/>
          <w:sz w:val="20"/>
          <w:szCs w:val="20"/>
        </w:rPr>
        <w:t xml:space="preserve"> По соглашению сторон Объект долевого строительства передается Участнику без отделки стен, полов и потолков; с выполнением следующих работ: установкой стояков ХВС, ГВС и канализации, счетчиков ХВС, ГВС, установкой стеклопакетов, радиаторов водяного отопления, с выполнением разводки отопления, с установкой входной  двери, установкой межкомнатных перегородок, установкой квартирного электрического щита с вводным автоматическим выключателем..</w:t>
      </w:r>
    </w:p>
    <w:p w14:paraId="536DF919"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3CFA066E" w14:textId="77777777" w:rsidR="00E61D79" w:rsidRDefault="00000000">
      <w:pPr>
        <w:keepNext/>
        <w:keepLines/>
        <w:numPr>
          <w:ilvl w:val="0"/>
          <w:numId w:val="1"/>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20"/>
        <w:jc w:val="center"/>
        <w:rPr>
          <w:rFonts w:ascii="Times New Roman" w:eastAsia="Times New Roman" w:hAnsi="Times New Roman" w:cs="Times New Roman"/>
          <w:b/>
          <w:color w:val="000000"/>
          <w:sz w:val="20"/>
          <w:szCs w:val="20"/>
        </w:rPr>
      </w:pPr>
      <w:bookmarkStart w:id="12" w:name="tyjcwt"/>
      <w:bookmarkEnd w:id="12"/>
      <w:r>
        <w:rPr>
          <w:rFonts w:ascii="Times New Roman" w:eastAsia="Times New Roman" w:hAnsi="Times New Roman" w:cs="Times New Roman"/>
          <w:b/>
          <w:color w:val="000000"/>
          <w:sz w:val="20"/>
          <w:szCs w:val="20"/>
        </w:rPr>
        <w:t>ЦЕНА ДОГОВОРА</w:t>
      </w:r>
    </w:p>
    <w:p w14:paraId="5ED57556"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3.1.</w:t>
      </w:r>
      <w:r>
        <w:rPr>
          <w:rFonts w:ascii="Times New Roman" w:eastAsia="Times New Roman" w:hAnsi="Times New Roman" w:cs="Times New Roman"/>
          <w:color w:val="000000"/>
          <w:sz w:val="20"/>
          <w:szCs w:val="20"/>
        </w:rPr>
        <w:t xml:space="preserve"> Цена Договора на момент подписания настоящего Договора </w:t>
      </w:r>
      <w:r>
        <w:rPr>
          <w:rFonts w:ascii="Times New Roman" w:hAnsi="Times New Roman" w:cs="Times New Roman"/>
          <w:b/>
          <w:sz w:val="20"/>
          <w:szCs w:val="20"/>
        </w:rPr>
        <w:t>________________</w:t>
      </w:r>
      <w:r>
        <w:rPr>
          <w:rFonts w:ascii="Times New Roman" w:hAnsi="Times New Roman" w:cs="Times New Roman"/>
          <w:sz w:val="20"/>
          <w:szCs w:val="20"/>
        </w:rPr>
        <w:t xml:space="preserve"> (</w:t>
      </w:r>
      <w:r>
        <w:rPr>
          <w:rFonts w:ascii="Times New Roman" w:hAnsi="Times New Roman" w:cs="Times New Roman"/>
          <w:b/>
          <w:sz w:val="20"/>
          <w:szCs w:val="20"/>
        </w:rPr>
        <w:t>________________)</w:t>
      </w:r>
      <w:r>
        <w:rPr>
          <w:rFonts w:ascii="Times New Roman" w:eastAsia="Times New Roman" w:hAnsi="Times New Roman" w:cs="Times New Roman"/>
          <w:b/>
          <w:color w:val="000000"/>
          <w:sz w:val="20"/>
          <w:szCs w:val="20"/>
        </w:rPr>
        <w:t>,</w:t>
      </w:r>
      <w:r>
        <w:rPr>
          <w:rFonts w:ascii="Times New Roman" w:eastAsia="Times New Roman" w:hAnsi="Times New Roman" w:cs="Times New Roman"/>
          <w:color w:val="000000"/>
          <w:sz w:val="20"/>
          <w:szCs w:val="20"/>
        </w:rPr>
        <w:t xml:space="preserve"> НДС не облагается, исходя из расчета стоимости 1 (Одного) кв. м. в размере </w:t>
      </w:r>
      <w:r>
        <w:rPr>
          <w:rFonts w:ascii="Times New Roman" w:hAnsi="Times New Roman" w:cs="Times New Roman"/>
          <w:b/>
          <w:sz w:val="20"/>
          <w:szCs w:val="20"/>
        </w:rPr>
        <w:t>________________ (________________)</w:t>
      </w:r>
      <w:r>
        <w:rPr>
          <w:rFonts w:ascii="Times New Roman" w:eastAsia="Times New Roman" w:hAnsi="Times New Roman" w:cs="Times New Roman"/>
          <w:color w:val="000000"/>
          <w:sz w:val="20"/>
          <w:szCs w:val="20"/>
        </w:rPr>
        <w:t>, НДС не облагается. Цена Договора определена как сумма денежных средств на возмещение затрат по обеспечению строительства (создания) Объекта и денежных средств на оплату услуг Застройщика (Вознаграждения Застройщика).</w:t>
      </w:r>
    </w:p>
    <w:p w14:paraId="3E035A1B"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3.2.</w:t>
      </w:r>
      <w:r>
        <w:rPr>
          <w:rFonts w:ascii="Times New Roman" w:eastAsia="Times New Roman" w:hAnsi="Times New Roman" w:cs="Times New Roman"/>
          <w:color w:val="000000"/>
          <w:sz w:val="20"/>
          <w:szCs w:val="20"/>
        </w:rPr>
        <w:t xml:space="preserve"> Цена Договора подлежит изменению в случаях и на условиях, предусмотренных в </w:t>
      </w:r>
      <w:proofErr w:type="spellStart"/>
      <w:r>
        <w:rPr>
          <w:rFonts w:ascii="Times New Roman" w:eastAsia="Times New Roman" w:hAnsi="Times New Roman" w:cs="Times New Roman"/>
          <w:color w:val="000000"/>
          <w:sz w:val="20"/>
          <w:szCs w:val="20"/>
        </w:rPr>
        <w:t>п.п</w:t>
      </w:r>
      <w:proofErr w:type="spellEnd"/>
      <w:r>
        <w:rPr>
          <w:rFonts w:ascii="Times New Roman" w:eastAsia="Times New Roman" w:hAnsi="Times New Roman" w:cs="Times New Roman"/>
          <w:color w:val="000000"/>
          <w:sz w:val="20"/>
          <w:szCs w:val="20"/>
        </w:rPr>
        <w:t>. 3.3.-3.6., а также по соглашению Сторон в случаях внесения изменений в проектную документацию Застройщика на Многоквартирный дом. В иных случаях Цена Договора изменению не подлежит.</w:t>
      </w:r>
    </w:p>
    <w:p w14:paraId="21A48CEF"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3.3.</w:t>
      </w:r>
      <w:r>
        <w:rPr>
          <w:rFonts w:ascii="Times New Roman" w:eastAsia="Times New Roman" w:hAnsi="Times New Roman" w:cs="Times New Roman"/>
          <w:color w:val="000000"/>
          <w:sz w:val="20"/>
          <w:szCs w:val="20"/>
        </w:rPr>
        <w:t xml:space="preserve"> В случае, если по результатам технической инвентаризации и/или кадастрового учета Объекта Фактическая площадь Объекта долевого строительства превысит Проектную площадь Объекта долевого строительства  более чем на 5% (Пять процентов) от площади, указанной в пункте 2.3 Договора, Участник обязуется доплатить Цену Договора (недостающую сумму), исходя из расчета стоимости 1 (Одного) кв. м., указанного в п.3.1. настоящего Договора. </w:t>
      </w:r>
    </w:p>
    <w:p w14:paraId="40BF7F78"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3.4.</w:t>
      </w:r>
      <w:r>
        <w:rPr>
          <w:rFonts w:ascii="Times New Roman" w:eastAsia="Times New Roman" w:hAnsi="Times New Roman" w:cs="Times New Roman"/>
          <w:color w:val="000000"/>
          <w:sz w:val="20"/>
          <w:szCs w:val="20"/>
        </w:rPr>
        <w:t xml:space="preserve"> Сумма, подлежащая доплате согласно п. 3.3. Договора, перечисляется Участником Застройщику в течение 10 (Десяти) рабочих дней с момента письменного уведомления Застройщика о необходимости доплаты Участником Цены Договора.</w:t>
      </w:r>
    </w:p>
    <w:p w14:paraId="0D8A05D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3.5.</w:t>
      </w:r>
      <w:r>
        <w:rPr>
          <w:rFonts w:ascii="Times New Roman" w:eastAsia="Times New Roman" w:hAnsi="Times New Roman" w:cs="Times New Roman"/>
          <w:color w:val="000000"/>
          <w:sz w:val="20"/>
          <w:szCs w:val="20"/>
        </w:rPr>
        <w:t xml:space="preserve"> В случае если по результатам технической инвентаризации и/или кадастрового учета Объекта Фактическая площадь Объекта долевого строительства уменьшится более чем на 5% (Пять процентов) относительно Проектной площади Объекта долевого строительства, указанной в пункте 2.3 Договора,  Застройщик возвращает Участнику возникшую разницу, исходя из расчета стоимости 1 (Одного) квадратного метра, указанного в п.3.1. настоящего Договора.</w:t>
      </w:r>
    </w:p>
    <w:p w14:paraId="030F14DA"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3.6.</w:t>
      </w:r>
      <w:r>
        <w:rPr>
          <w:rFonts w:ascii="Times New Roman" w:eastAsia="Times New Roman" w:hAnsi="Times New Roman" w:cs="Times New Roman"/>
          <w:color w:val="000000"/>
          <w:sz w:val="20"/>
          <w:szCs w:val="20"/>
        </w:rPr>
        <w:t xml:space="preserve"> Возврат Участнику суммы, указанной в п. 3.5. Договора, производится Застройщиком на основании письменного уведомления Участника с указанием реквизитов банковского счета Участника, на который Застройщиком должны быть возвращены денежные средства, предусмотренные п. 3.5. Договора, в сроки, установленные действующим законодательством РФ, после истечения срока условного депонирования по договору счета эскроу, при условии, что к указанному моменту денежные средства, внесенные Участником на счет эскроу в счет уплаты Застройщику Цены Договора, перечислены Застройщику в порядке, предусмотренном договором счета эскроу. </w:t>
      </w:r>
    </w:p>
    <w:p w14:paraId="749F9974" w14:textId="4F088114"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lastRenderedPageBreak/>
        <w:t>3.7.</w:t>
      </w:r>
      <w:r>
        <w:rPr>
          <w:rFonts w:ascii="Times New Roman" w:eastAsia="Times New Roman" w:hAnsi="Times New Roman" w:cs="Times New Roman"/>
          <w:color w:val="000000"/>
          <w:sz w:val="20"/>
          <w:szCs w:val="20"/>
        </w:rPr>
        <w:t xml:space="preserve"> В случае, если в результате </w:t>
      </w:r>
      <w:r w:rsidR="00140A72">
        <w:rPr>
          <w:rFonts w:ascii="Times New Roman" w:eastAsia="Times New Roman" w:hAnsi="Times New Roman" w:cs="Times New Roman"/>
          <w:color w:val="000000"/>
          <w:sz w:val="20"/>
          <w:szCs w:val="20"/>
        </w:rPr>
        <w:t>технической</w:t>
      </w:r>
      <w:r>
        <w:rPr>
          <w:rFonts w:ascii="Times New Roman" w:eastAsia="Times New Roman" w:hAnsi="Times New Roman" w:cs="Times New Roman"/>
          <w:color w:val="000000"/>
          <w:sz w:val="20"/>
          <w:szCs w:val="20"/>
        </w:rPr>
        <w:t xml:space="preserve"> инвентаризации и/или кадастрового учета Объекта, фактическая площадь балконов или лоджий окажется меньше или больше площади, указанной в Договоре, Цена Договора изменению не подлежит.</w:t>
      </w:r>
    </w:p>
    <w:p w14:paraId="29CEE211"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00C37860" w14:textId="77777777" w:rsidR="00E61D79" w:rsidRDefault="00000000">
      <w:pPr>
        <w:keepNext/>
        <w:keepLines/>
        <w:numPr>
          <w:ilvl w:val="0"/>
          <w:numId w:val="1"/>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20"/>
        <w:jc w:val="center"/>
        <w:rPr>
          <w:rFonts w:ascii="Times New Roman" w:eastAsia="Times New Roman" w:hAnsi="Times New Roman" w:cs="Times New Roman"/>
          <w:b/>
          <w:color w:val="000000"/>
          <w:sz w:val="20"/>
          <w:szCs w:val="20"/>
        </w:rPr>
      </w:pPr>
      <w:bookmarkStart w:id="13" w:name="3dy6vkm"/>
      <w:bookmarkEnd w:id="13"/>
      <w:r>
        <w:rPr>
          <w:rFonts w:ascii="Times New Roman" w:eastAsia="Times New Roman" w:hAnsi="Times New Roman" w:cs="Times New Roman"/>
          <w:b/>
          <w:color w:val="000000"/>
          <w:sz w:val="20"/>
          <w:szCs w:val="20"/>
        </w:rPr>
        <w:t>ПОРЯДОК РАСЧЕТОВ</w:t>
      </w:r>
    </w:p>
    <w:p w14:paraId="65EDB85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4.1.</w:t>
      </w:r>
      <w:r>
        <w:rPr>
          <w:rFonts w:ascii="Times New Roman" w:eastAsia="Times New Roman" w:hAnsi="Times New Roman" w:cs="Times New Roman"/>
          <w:color w:val="000000"/>
          <w:sz w:val="20"/>
          <w:szCs w:val="20"/>
        </w:rPr>
        <w:t xml:space="preserve">  Оплата Цены Договора в размере </w:t>
      </w:r>
      <w:r>
        <w:rPr>
          <w:rFonts w:ascii="Times New Roman" w:hAnsi="Times New Roman" w:cs="Times New Roman"/>
          <w:b/>
          <w:sz w:val="20"/>
          <w:szCs w:val="20"/>
        </w:rPr>
        <w:t>________________</w:t>
      </w:r>
      <w:r>
        <w:rPr>
          <w:rFonts w:ascii="Times New Roman" w:hAnsi="Times New Roman" w:cs="Times New Roman"/>
          <w:sz w:val="20"/>
          <w:szCs w:val="20"/>
        </w:rPr>
        <w:t xml:space="preserve"> (</w:t>
      </w:r>
      <w:r>
        <w:rPr>
          <w:rFonts w:ascii="Times New Roman" w:hAnsi="Times New Roman" w:cs="Times New Roman"/>
          <w:b/>
          <w:sz w:val="20"/>
          <w:szCs w:val="20"/>
        </w:rPr>
        <w:t>________________)</w:t>
      </w:r>
      <w:r>
        <w:rPr>
          <w:rFonts w:ascii="Times New Roman" w:eastAsia="Times New Roman" w:hAnsi="Times New Roman" w:cs="Times New Roman"/>
          <w:b/>
          <w:sz w:val="20"/>
          <w:szCs w:val="20"/>
        </w:rPr>
        <w:t xml:space="preserve"> </w:t>
      </w:r>
      <w:r>
        <w:rPr>
          <w:rFonts w:ascii="Times New Roman" w:eastAsia="Times New Roman" w:hAnsi="Times New Roman" w:cs="Times New Roman"/>
          <w:color w:val="000000"/>
          <w:sz w:val="20"/>
          <w:szCs w:val="20"/>
        </w:rPr>
        <w:t>производится Участником в следующем порядке:</w:t>
      </w:r>
    </w:p>
    <w:p w14:paraId="6BC4D32A" w14:textId="77777777" w:rsidR="00E61D79" w:rsidRDefault="00000000">
      <w:pP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4.1.1.</w:t>
      </w:r>
      <w:r>
        <w:rPr>
          <w:rFonts w:ascii="Times New Roman" w:eastAsia="Times New Roman" w:hAnsi="Times New Roman" w:cs="Times New Roman"/>
          <w:color w:val="000000"/>
          <w:sz w:val="20"/>
          <w:szCs w:val="20"/>
        </w:rPr>
        <w:t xml:space="preserve"> Участник долевого строительства обязуется открыть специальный счет эскроу в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(Эскроу-агент) в течение 2 (Двух) рабочих дней с момента подписания настоящего Договора.</w:t>
      </w:r>
    </w:p>
    <w:p w14:paraId="78E5F275" w14:textId="77777777" w:rsidR="00E61D79" w:rsidRDefault="00000000">
      <w:pP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4.1.2.</w:t>
      </w:r>
      <w:r>
        <w:rPr>
          <w:rFonts w:ascii="Times New Roman" w:eastAsia="Times New Roman" w:hAnsi="Times New Roman" w:cs="Times New Roman"/>
          <w:color w:val="000000"/>
          <w:sz w:val="20"/>
          <w:szCs w:val="20"/>
        </w:rPr>
        <w:t xml:space="preserve"> В соответствии с порядком, указанным в п.4.2. Договора, Участник долевого строительства  обязуется внести денежные средства в счет уплаты цены настоящего Договора участия в долевом строительстве на счет эскроу, открываемый в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по договору счета эскроу, заключаемому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на следующих условиях: </w:t>
      </w:r>
    </w:p>
    <w:p w14:paraId="28936A9E" w14:textId="144CC2B2"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Эскроу-агент:</w:t>
      </w:r>
      <w:r>
        <w:rPr>
          <w:rFonts w:ascii="Times New Roman" w:eastAsia="Times New Roman" w:hAnsi="Times New Roman" w:cs="Times New Roman"/>
          <w:color w:val="000000"/>
          <w:sz w:val="20"/>
          <w:szCs w:val="20"/>
        </w:rPr>
        <w:t xml:space="preserve"> </w:t>
      </w:r>
      <w:r>
        <w:rPr>
          <w:rFonts w:ascii="Times New Roman" w:hAnsi="Times New Roman" w:cs="Times New Roman"/>
          <w:b/>
          <w:sz w:val="20"/>
          <w:szCs w:val="20"/>
        </w:rPr>
        <w:t>ПАО Сбербанк</w:t>
      </w:r>
      <w:r>
        <w:rPr>
          <w:rFonts w:ascii="Times New Roman" w:eastAsia="Times New Roman" w:hAnsi="Times New Roman" w:cs="Times New Roman"/>
          <w:color w:val="000000"/>
          <w:sz w:val="20"/>
          <w:szCs w:val="20"/>
        </w:rPr>
        <w:t>;</w:t>
      </w:r>
    </w:p>
    <w:p w14:paraId="3A6DE978"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b/>
          <w:sz w:val="20"/>
          <w:szCs w:val="20"/>
        </w:rPr>
        <w:t>Место нахождения и адрес:</w:t>
      </w:r>
    </w:p>
    <w:p w14:paraId="25A271AB"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b/>
          <w:sz w:val="20"/>
          <w:szCs w:val="20"/>
        </w:rPr>
        <w:t>Адрес электронной почты:</w:t>
      </w:r>
    </w:p>
    <w:p w14:paraId="63EF752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hAnsi="Times New Roman" w:cs="Times New Roman"/>
          <w:b/>
          <w:sz w:val="20"/>
          <w:szCs w:val="20"/>
        </w:rPr>
        <w:t>Номер телефона:</w:t>
      </w:r>
    </w:p>
    <w:p w14:paraId="746D3BD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hAnsi="Times New Roman" w:cs="Times New Roman"/>
          <w:b/>
          <w:bCs/>
          <w:sz w:val="20"/>
          <w:szCs w:val="20"/>
        </w:rPr>
      </w:pPr>
      <w:r>
        <w:rPr>
          <w:rFonts w:ascii="Times New Roman" w:eastAsia="Times New Roman" w:hAnsi="Times New Roman" w:cs="Times New Roman"/>
          <w:b/>
          <w:color w:val="000000"/>
          <w:sz w:val="20"/>
          <w:szCs w:val="20"/>
        </w:rPr>
        <w:t>Депонент:</w:t>
      </w:r>
      <w:r>
        <w:rPr>
          <w:rFonts w:ascii="Times New Roman" w:eastAsia="Times New Roman" w:hAnsi="Times New Roman" w:cs="Times New Roman"/>
          <w:color w:val="000000"/>
          <w:sz w:val="20"/>
          <w:szCs w:val="20"/>
        </w:rPr>
        <w:t xml:space="preserve"> </w:t>
      </w:r>
      <w:r>
        <w:rPr>
          <w:rFonts w:ascii="Times New Roman" w:hAnsi="Times New Roman" w:cs="Times New Roman"/>
          <w:b/>
          <w:sz w:val="20"/>
          <w:szCs w:val="20"/>
        </w:rPr>
        <w:t>________________;</w:t>
      </w:r>
    </w:p>
    <w:p w14:paraId="1D9CB00C" w14:textId="77777777" w:rsidR="00E61D79" w:rsidRDefault="00000000">
      <w:pP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Бенефициар:</w:t>
      </w:r>
      <w:r>
        <w:rPr>
          <w:rFonts w:ascii="Times New Roman" w:eastAsia="Times New Roman" w:hAnsi="Times New Roman" w:cs="Times New Roman"/>
          <w:color w:val="000000"/>
          <w:sz w:val="20"/>
          <w:szCs w:val="20"/>
        </w:rPr>
        <w:t xml:space="preserve"> </w:t>
      </w:r>
      <w:bookmarkStart w:id="14" w:name="_Hlk78396098"/>
      <w:r>
        <w:rPr>
          <w:rFonts w:ascii="Times New Roman" w:eastAsia="Times New Roman" w:hAnsi="Times New Roman" w:cs="Times New Roman"/>
          <w:color w:val="000000"/>
          <w:sz w:val="20"/>
          <w:szCs w:val="20"/>
        </w:rPr>
        <w:t>Общество с ограниченной ответственностью «СПЕЦИАЛИЗИРОВАННЫЙ ЗАСТРОЙЩИК «НАРАСТРОЙ-М»;</w:t>
      </w:r>
      <w:bookmarkEnd w:id="14"/>
    </w:p>
    <w:p w14:paraId="1F1A7E3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Депонируемая сумма:</w:t>
      </w:r>
      <w:r>
        <w:rPr>
          <w:rFonts w:ascii="Times New Roman" w:eastAsia="Times New Roman" w:hAnsi="Times New Roman" w:cs="Times New Roman"/>
          <w:color w:val="000000"/>
          <w:sz w:val="20"/>
          <w:szCs w:val="20"/>
        </w:rPr>
        <w:t xml:space="preserve"> </w:t>
      </w:r>
      <w:r>
        <w:rPr>
          <w:rFonts w:ascii="Times New Roman" w:hAnsi="Times New Roman" w:cs="Times New Roman"/>
          <w:b/>
          <w:sz w:val="20"/>
          <w:szCs w:val="20"/>
        </w:rPr>
        <w:t>________________</w:t>
      </w:r>
      <w:r>
        <w:rPr>
          <w:rFonts w:ascii="Times New Roman" w:hAnsi="Times New Roman" w:cs="Times New Roman"/>
          <w:sz w:val="20"/>
          <w:szCs w:val="20"/>
        </w:rPr>
        <w:t xml:space="preserve">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w:t>
      </w:r>
    </w:p>
    <w:p w14:paraId="56691D9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Срок внесения Депонентом Депонируемой суммы на счет эскроу:</w:t>
      </w:r>
      <w:r>
        <w:rPr>
          <w:rFonts w:ascii="Times New Roman" w:eastAsia="Times New Roman" w:hAnsi="Times New Roman" w:cs="Times New Roman"/>
          <w:color w:val="000000"/>
          <w:sz w:val="20"/>
          <w:szCs w:val="20"/>
        </w:rPr>
        <w:t xml:space="preserve"> в соответствии с п. 4.2 настоящего Договора;</w:t>
      </w:r>
    </w:p>
    <w:p w14:paraId="19A0C4E8"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Срок условного депонирования денежных средств:</w:t>
      </w:r>
      <w:r>
        <w:rPr>
          <w:rFonts w:ascii="Times New Roman" w:eastAsia="Times New Roman" w:hAnsi="Times New Roman" w:cs="Times New Roman"/>
          <w:color w:val="000000"/>
          <w:sz w:val="20"/>
          <w:szCs w:val="20"/>
        </w:rPr>
        <w:t xml:space="preserve"> </w:t>
      </w:r>
      <w:r>
        <w:rPr>
          <w:rFonts w:ascii="Times New Roman" w:hAnsi="Times New Roman" w:cs="Times New Roman"/>
          <w:b/>
          <w:sz w:val="20"/>
          <w:szCs w:val="20"/>
        </w:rPr>
        <w:t>________________</w:t>
      </w:r>
    </w:p>
    <w:p w14:paraId="47AEC1B6"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Реквизиты для перечисления Депонируемой суммы:</w:t>
      </w:r>
    </w:p>
    <w:p w14:paraId="164A3D42" w14:textId="77777777" w:rsidR="00E61D79" w:rsidRDefault="00000000">
      <w:pPr>
        <w:ind w:firstLine="720"/>
        <w:jc w:val="both"/>
        <w:rPr>
          <w:rFonts w:ascii="Times New Roman" w:hAnsi="Times New Roman" w:cs="Times New Roman"/>
          <w:b/>
          <w:sz w:val="20"/>
          <w:szCs w:val="20"/>
        </w:rPr>
      </w:pPr>
      <w:bookmarkStart w:id="15" w:name="_Hlk78396169"/>
      <w:r>
        <w:rPr>
          <w:rFonts w:ascii="Times New Roman" w:hAnsi="Times New Roman" w:cs="Times New Roman"/>
          <w:b/>
          <w:sz w:val="20"/>
          <w:szCs w:val="20"/>
        </w:rPr>
        <w:t>ООО «СЗ «НАРАСТРОЙ-М»</w:t>
      </w:r>
    </w:p>
    <w:p w14:paraId="391CD429" w14:textId="77777777" w:rsidR="00E61D79" w:rsidRDefault="00000000">
      <w:pPr>
        <w:tabs>
          <w:tab w:val="left" w:pos="1080"/>
        </w:tabs>
        <w:ind w:firstLine="720"/>
        <w:jc w:val="both"/>
        <w:rPr>
          <w:rFonts w:ascii="Times New Roman" w:hAnsi="Times New Roman" w:cs="Times New Roman"/>
          <w:sz w:val="20"/>
          <w:szCs w:val="20"/>
        </w:rPr>
      </w:pPr>
      <w:r>
        <w:rPr>
          <w:rFonts w:ascii="Times New Roman" w:hAnsi="Times New Roman" w:cs="Times New Roman"/>
          <w:sz w:val="20"/>
          <w:szCs w:val="20"/>
        </w:rPr>
        <w:t>ИНН/КПП 7727507100 / 770301001</w:t>
      </w:r>
    </w:p>
    <w:p w14:paraId="2203F1CD" w14:textId="77777777" w:rsidR="00E61D79" w:rsidRDefault="00000000">
      <w:pPr>
        <w:tabs>
          <w:tab w:val="left" w:pos="1080"/>
        </w:tabs>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w:t>
      </w:r>
      <w:proofErr w:type="spellStart"/>
      <w:r>
        <w:rPr>
          <w:rFonts w:ascii="Times New Roman" w:eastAsia="Times New Roman" w:hAnsi="Times New Roman" w:cs="Times New Roman"/>
          <w:color w:val="000000"/>
          <w:sz w:val="20"/>
          <w:szCs w:val="20"/>
        </w:rPr>
        <w:t>сч</w:t>
      </w:r>
      <w:proofErr w:type="spellEnd"/>
      <w:r>
        <w:rPr>
          <w:rFonts w:ascii="Times New Roman" w:eastAsia="Times New Roman" w:hAnsi="Times New Roman" w:cs="Times New Roman"/>
          <w:color w:val="000000"/>
          <w:sz w:val="20"/>
          <w:szCs w:val="20"/>
        </w:rPr>
        <w:t xml:space="preserve"> №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открытый в </w:t>
      </w:r>
      <w:r>
        <w:rPr>
          <w:rFonts w:ascii="Times New Roman" w:hAnsi="Times New Roman" w:cs="Times New Roman"/>
          <w:b/>
          <w:sz w:val="20"/>
          <w:szCs w:val="20"/>
        </w:rPr>
        <w:t>________________</w:t>
      </w:r>
    </w:p>
    <w:p w14:paraId="0C601533" w14:textId="77777777" w:rsidR="00E61D79" w:rsidRDefault="00000000">
      <w:pPr>
        <w:tabs>
          <w:tab w:val="left" w:pos="1080"/>
        </w:tabs>
        <w:ind w:firstLine="720"/>
        <w:jc w:val="both"/>
        <w:rPr>
          <w:rFonts w:ascii="Times New Roman" w:hAnsi="Times New Roman" w:cs="Times New Roman"/>
          <w:sz w:val="20"/>
          <w:szCs w:val="20"/>
        </w:rPr>
      </w:pPr>
      <w:proofErr w:type="spellStart"/>
      <w:r>
        <w:rPr>
          <w:rFonts w:ascii="Times New Roman" w:eastAsia="Times New Roman" w:hAnsi="Times New Roman" w:cs="Times New Roman"/>
          <w:color w:val="000000"/>
          <w:sz w:val="20"/>
          <w:szCs w:val="20"/>
        </w:rPr>
        <w:t>Корр</w:t>
      </w:r>
      <w:proofErr w:type="spellEnd"/>
      <w:r>
        <w:rPr>
          <w:rFonts w:ascii="Times New Roman" w:eastAsia="Times New Roman" w:hAnsi="Times New Roman" w:cs="Times New Roman"/>
          <w:color w:val="000000"/>
          <w:sz w:val="20"/>
          <w:szCs w:val="20"/>
        </w:rPr>
        <w:t xml:space="preserve">/счет №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БИК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w:t>
      </w:r>
      <w:bookmarkEnd w:id="15"/>
    </w:p>
    <w:p w14:paraId="5D1A033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Основания перечисления Застройщику (Бенефициару) депонированной суммы: </w:t>
      </w:r>
    </w:p>
    <w:p w14:paraId="49F95B7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предоставление Застройщиком Эскроу-агенту путем электронного документооборота, согласованного Застройщиком и Эскроу-агентом, разрешения на ввод в эксплуатацию Многоквартирного дома, полученного Застройщиком в соответствии с законом №214-ФЗ. </w:t>
      </w:r>
    </w:p>
    <w:p w14:paraId="7E360CC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Cs/>
          <w:color w:val="000000"/>
          <w:sz w:val="20"/>
          <w:szCs w:val="20"/>
        </w:rPr>
        <w:t>Прекращение условного депонирования денежных средств возможно на основаниях</w:t>
      </w:r>
      <w:r>
        <w:rPr>
          <w:rFonts w:ascii="Times New Roman" w:eastAsia="Times New Roman" w:hAnsi="Times New Roman" w:cs="Times New Roman"/>
          <w:b/>
          <w:color w:val="000000"/>
          <w:sz w:val="20"/>
          <w:szCs w:val="20"/>
        </w:rPr>
        <w:t xml:space="preserve">, </w:t>
      </w:r>
      <w:r>
        <w:rPr>
          <w:rFonts w:ascii="Times New Roman" w:eastAsia="Times New Roman" w:hAnsi="Times New Roman" w:cs="Times New Roman"/>
          <w:color w:val="000000"/>
          <w:sz w:val="20"/>
          <w:szCs w:val="20"/>
        </w:rPr>
        <w:t>предусмотренных действующим законодательством Российской Федерации.</w:t>
      </w:r>
    </w:p>
    <w:p w14:paraId="7A957C31" w14:textId="5FD5E5C1"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hAnsi="Times New Roman" w:cs="Times New Roman"/>
          <w:sz w:val="20"/>
          <w:szCs w:val="20"/>
        </w:rPr>
      </w:pPr>
      <w:r>
        <w:rPr>
          <w:rFonts w:ascii="Times New Roman" w:eastAsia="Times New Roman" w:hAnsi="Times New Roman" w:cs="Times New Roman"/>
          <w:b/>
          <w:bCs/>
          <w:color w:val="000000"/>
          <w:sz w:val="20"/>
          <w:szCs w:val="20"/>
        </w:rPr>
        <w:t>4.2.</w:t>
      </w:r>
      <w:r>
        <w:rPr>
          <w:rFonts w:ascii="Times New Roman" w:eastAsia="Times New Roman" w:hAnsi="Times New Roman" w:cs="Times New Roman"/>
          <w:color w:val="000000"/>
          <w:sz w:val="20"/>
          <w:szCs w:val="20"/>
        </w:rPr>
        <w:t xml:space="preserve"> Оплата денежных средств в размере </w:t>
      </w:r>
      <w:r>
        <w:rPr>
          <w:rFonts w:ascii="Times New Roman" w:hAnsi="Times New Roman" w:cs="Times New Roman"/>
          <w:b/>
          <w:sz w:val="20"/>
          <w:szCs w:val="20"/>
        </w:rPr>
        <w:t>________________</w:t>
      </w:r>
      <w:r>
        <w:rPr>
          <w:rFonts w:ascii="Times New Roman" w:eastAsia="Times New Roman" w:hAnsi="Times New Roman" w:cs="Times New Roman"/>
          <w:b/>
          <w:color w:val="000000"/>
          <w:sz w:val="20"/>
          <w:szCs w:val="20"/>
        </w:rPr>
        <w:t xml:space="preserve"> (</w:t>
      </w:r>
      <w:r>
        <w:rPr>
          <w:rFonts w:ascii="Times New Roman" w:hAnsi="Times New Roman" w:cs="Times New Roman"/>
          <w:b/>
          <w:sz w:val="20"/>
          <w:szCs w:val="20"/>
        </w:rPr>
        <w:t>________________</w:t>
      </w:r>
      <w:r>
        <w:rPr>
          <w:rFonts w:ascii="Times New Roman" w:eastAsia="Times New Roman" w:hAnsi="Times New Roman" w:cs="Times New Roman"/>
          <w:b/>
          <w:color w:val="000000"/>
          <w:sz w:val="20"/>
          <w:szCs w:val="20"/>
        </w:rPr>
        <w:t>)</w:t>
      </w:r>
      <w:r>
        <w:rPr>
          <w:rFonts w:ascii="Times New Roman" w:eastAsia="Times New Roman" w:hAnsi="Times New Roman" w:cs="Times New Roman"/>
          <w:color w:val="000000"/>
          <w:sz w:val="20"/>
          <w:szCs w:val="20"/>
        </w:rPr>
        <w:t xml:space="preserve"> производится Участником долевого строительства в срок до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г., но не позднее ввода в эксплуатацию Многоквартирного дома, на счет эскроу</w:t>
      </w:r>
      <w:r>
        <w:rPr>
          <w:rFonts w:ascii="Times New Roman" w:hAnsi="Times New Roman" w:cs="Times New Roman"/>
          <w:sz w:val="20"/>
          <w:szCs w:val="20"/>
        </w:rPr>
        <w:t xml:space="preserve">, открытого Участником долевого строительства в </w:t>
      </w:r>
      <w:r>
        <w:rPr>
          <w:rFonts w:ascii="Times New Roman" w:hAnsi="Times New Roman" w:cs="Times New Roman"/>
          <w:b/>
          <w:sz w:val="20"/>
          <w:szCs w:val="20"/>
        </w:rPr>
        <w:t>________________</w:t>
      </w:r>
      <w:r>
        <w:rPr>
          <w:rFonts w:ascii="Times New Roman" w:hAnsi="Times New Roman" w:cs="Times New Roman"/>
          <w:sz w:val="20"/>
          <w:szCs w:val="20"/>
        </w:rPr>
        <w:t xml:space="preserve">. Цена Договора уменьшению не подлежит, за исключением предусмотренных Договором </w:t>
      </w:r>
      <w:r w:rsidR="00140A72">
        <w:rPr>
          <w:rFonts w:ascii="Times New Roman" w:hAnsi="Times New Roman" w:cs="Times New Roman"/>
          <w:sz w:val="20"/>
          <w:szCs w:val="20"/>
        </w:rPr>
        <w:t>случаев. Если</w:t>
      </w:r>
      <w:r>
        <w:rPr>
          <w:rFonts w:ascii="Times New Roman" w:hAnsi="Times New Roman" w:cs="Times New Roman"/>
          <w:sz w:val="20"/>
          <w:szCs w:val="20"/>
        </w:rPr>
        <w:t xml:space="preserve"> по окончании срока условного депонирования Застройщик получает со Счета эскроу денежные средства в меньшем размере, чем Цена Договора, все расчеты между Участником долевого строительства и Застройщиком осуществляются напрямую между Сторонами. Участник долевого строительства в течение 5 (Пяти) рабочих дней с момента получения соответствующего требования Застройщика и в любом случае до передачи ему Объекта долевого строительства обязан внести соответствующую сумму непосредственно Застройщику на расчетный счет Застройщика.</w:t>
      </w:r>
    </w:p>
    <w:p w14:paraId="53CA69B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hAnsi="Times New Roman" w:cs="Times New Roman"/>
          <w:sz w:val="20"/>
          <w:szCs w:val="20"/>
        </w:rPr>
      </w:pPr>
      <w:r>
        <w:rPr>
          <w:rFonts w:ascii="Times New Roman" w:hAnsi="Times New Roman" w:cs="Times New Roman"/>
          <w:sz w:val="20"/>
          <w:szCs w:val="20"/>
        </w:rPr>
        <w:t>Расчеты по договору участия в долевом строительстве Объекта недвижимости производятся с использованием счета эскроу, открытого на имя депонента (участника долевого строительства) в уполномоченном банке (эскроу-агенте), на который предусмотрено перечисление денежных средств любым способом, не противоречащим действующему законодательству Российской Федерации, в следующем порядке:</w:t>
      </w:r>
    </w:p>
    <w:p w14:paraId="1745C249"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hAnsi="Times New Roman" w:cs="Times New Roman"/>
          <w:sz w:val="20"/>
          <w:szCs w:val="20"/>
        </w:rPr>
      </w:pPr>
    </w:p>
    <w:p w14:paraId="6A3B1E38" w14:textId="77777777" w:rsidR="00E61D79" w:rsidRPr="00F35B13"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hAnsi="Times New Roman" w:cs="Times New Roman"/>
          <w:b/>
          <w:bCs/>
          <w:i/>
          <w:sz w:val="20"/>
          <w:szCs w:val="20"/>
        </w:rPr>
      </w:pPr>
      <w:r w:rsidRPr="00F35B13">
        <w:rPr>
          <w:rFonts w:ascii="Times New Roman" w:hAnsi="Times New Roman" w:cs="Times New Roman"/>
          <w:b/>
          <w:bCs/>
          <w:i/>
          <w:iCs/>
          <w:sz w:val="20"/>
          <w:szCs w:val="20"/>
        </w:rPr>
        <w:t>Общие формулировки по расчетам:</w:t>
      </w:r>
    </w:p>
    <w:p w14:paraId="790330EB"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Участник долевого строительства оплачивает:</w:t>
      </w:r>
    </w:p>
    <w:p w14:paraId="0A789AC4"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lastRenderedPageBreak/>
        <w:t xml:space="preserve">За счет собственных средств сумму в размере_____________________ – не позднее…   </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банковских дней с даты государственной регистрации настоящего Договора;</w:t>
      </w:r>
    </w:p>
    <w:p w14:paraId="4FD5FA3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 xml:space="preserve">За счет кредитных средств сумму в размере ______________, - не позднее … </w:t>
      </w:r>
      <w:proofErr w:type="gramStart"/>
      <w:r>
        <w:rPr>
          <w:rFonts w:ascii="Times New Roman" w:hAnsi="Times New Roman" w:cs="Times New Roman"/>
          <w:sz w:val="20"/>
          <w:szCs w:val="20"/>
        </w:rPr>
        <w:t>(….</w:t>
      </w:r>
      <w:proofErr w:type="gramEnd"/>
      <w:r>
        <w:rPr>
          <w:rFonts w:ascii="Times New Roman" w:hAnsi="Times New Roman" w:cs="Times New Roman"/>
          <w:sz w:val="20"/>
          <w:szCs w:val="20"/>
        </w:rPr>
        <w:t>) банковских дней с даты государственной регистрации настоящего Договора.</w:t>
      </w:r>
    </w:p>
    <w:p w14:paraId="5EEBEAF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 xml:space="preserve">Кредитные средства предоставляются Участнику долевого строительства ПАО Сбербанк (в </w:t>
      </w:r>
      <w:proofErr w:type="gramStart"/>
      <w:r>
        <w:rPr>
          <w:rFonts w:ascii="Times New Roman" w:hAnsi="Times New Roman" w:cs="Times New Roman"/>
          <w:sz w:val="20"/>
          <w:szCs w:val="20"/>
        </w:rPr>
        <w:t>лице )</w:t>
      </w:r>
      <w:proofErr w:type="gramEnd"/>
      <w:r>
        <w:rPr>
          <w:rFonts w:ascii="Times New Roman" w:hAnsi="Times New Roman" w:cs="Times New Roman"/>
          <w:sz w:val="20"/>
          <w:szCs w:val="20"/>
        </w:rPr>
        <w:t xml:space="preserve"> (указать реквизиты кредитующего филиала), являющимся кредитной организацией по законодательству Российской Федерации (Генеральная лицензия Банка России на осуществление банковских операций от 11.08.2015 № 1481), (далее именуемым Банк). </w:t>
      </w:r>
    </w:p>
    <w:p w14:paraId="1BA2C6C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(Указывается по выбору, либо:)</w:t>
      </w:r>
    </w:p>
    <w:p w14:paraId="4EB1669C"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Кредитные средства предоставляются по Кредитному договору, заключаемому между Участником долевого строительства и Банком (далее по тексту – Кредитный договор), в сумме __</w:t>
      </w:r>
      <w:proofErr w:type="gramStart"/>
      <w:r>
        <w:rPr>
          <w:rFonts w:ascii="Times New Roman" w:hAnsi="Times New Roman" w:cs="Times New Roman"/>
          <w:sz w:val="20"/>
          <w:szCs w:val="20"/>
        </w:rPr>
        <w:t>_  на</w:t>
      </w:r>
      <w:proofErr w:type="gramEnd"/>
      <w:r>
        <w:rPr>
          <w:rFonts w:ascii="Times New Roman" w:hAnsi="Times New Roman" w:cs="Times New Roman"/>
          <w:sz w:val="20"/>
          <w:szCs w:val="20"/>
        </w:rPr>
        <w:t xml:space="preserve"> срок_____. Иные условия предоставления кредита предусмотрены Кредитным договором.</w:t>
      </w:r>
    </w:p>
    <w:p w14:paraId="06BA5B1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(либо:)</w:t>
      </w:r>
    </w:p>
    <w:p w14:paraId="36457B3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 xml:space="preserve">Кредитные средства предоставляются по Кредитному договору №__________ (указывается при </w:t>
      </w:r>
      <w:proofErr w:type="gramStart"/>
      <w:r>
        <w:rPr>
          <w:rFonts w:ascii="Times New Roman" w:hAnsi="Times New Roman" w:cs="Times New Roman"/>
          <w:sz w:val="20"/>
          <w:szCs w:val="20"/>
        </w:rPr>
        <w:t>наличии)  от</w:t>
      </w:r>
      <w:proofErr w:type="gramEnd"/>
      <w:r>
        <w:rPr>
          <w:rFonts w:ascii="Times New Roman" w:hAnsi="Times New Roman" w:cs="Times New Roman"/>
          <w:sz w:val="20"/>
          <w:szCs w:val="20"/>
        </w:rPr>
        <w:t>___________________</w:t>
      </w:r>
      <w:proofErr w:type="gramStart"/>
      <w:r>
        <w:rPr>
          <w:rFonts w:ascii="Times New Roman" w:hAnsi="Times New Roman" w:cs="Times New Roman"/>
          <w:sz w:val="20"/>
          <w:szCs w:val="20"/>
        </w:rPr>
        <w:t>_ ,</w:t>
      </w:r>
      <w:proofErr w:type="gramEnd"/>
      <w:r>
        <w:rPr>
          <w:rFonts w:ascii="Times New Roman" w:hAnsi="Times New Roman" w:cs="Times New Roman"/>
          <w:sz w:val="20"/>
          <w:szCs w:val="20"/>
        </w:rPr>
        <w:t xml:space="preserve"> заключаемому в городе______________ между Участником долевого строительства и Банком для целей участия в долевом строительстве Объекта долевого строительства, далее по тексту – «Кредитный договор». Иные условия предоставления кредита предусмотрены Кредитным договором.</w:t>
      </w:r>
    </w:p>
    <w:p w14:paraId="2293C79E"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p>
    <w:p w14:paraId="1A5DB073" w14:textId="77777777" w:rsidR="00E61D79" w:rsidRPr="00F35B13"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b/>
          <w:bCs/>
          <w:i/>
        </w:rPr>
      </w:pPr>
      <w:r w:rsidRPr="00F35B13">
        <w:rPr>
          <w:rFonts w:ascii="Times New Roman" w:hAnsi="Times New Roman" w:cs="Times New Roman"/>
          <w:b/>
          <w:bCs/>
          <w:i/>
          <w:iCs/>
          <w:sz w:val="20"/>
          <w:szCs w:val="20"/>
        </w:rPr>
        <w:t>При использовании программы «Ипотека в рассрочку»:</w:t>
      </w:r>
    </w:p>
    <w:p w14:paraId="1746DA2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Первая часть денежных средств по настоящему Договору в размере _________ рублей перечисляется в течение __ (______) рабочих дней от даты регистрации Договора в органе регистрации прав и залога прав требования Участника долевого строительства в силу закона в пользу Банка.</w:t>
      </w:r>
    </w:p>
    <w:p w14:paraId="142C1B1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 xml:space="preserve">Оплата оставшейся части денежных средств в размере ___________________ производится Участником </w:t>
      </w:r>
      <w:proofErr w:type="gramStart"/>
      <w:r>
        <w:rPr>
          <w:rFonts w:ascii="Times New Roman" w:hAnsi="Times New Roman" w:cs="Times New Roman"/>
          <w:sz w:val="20"/>
          <w:szCs w:val="20"/>
        </w:rPr>
        <w:t>согласно графика</w:t>
      </w:r>
      <w:proofErr w:type="gramEnd"/>
      <w:r>
        <w:rPr>
          <w:rFonts w:ascii="Times New Roman" w:hAnsi="Times New Roman" w:cs="Times New Roman"/>
          <w:sz w:val="20"/>
          <w:szCs w:val="20"/>
        </w:rPr>
        <w:t xml:space="preserve"> платежей (Приложение №__к настоящему Договору).</w:t>
      </w:r>
    </w:p>
    <w:p w14:paraId="7B17B357"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p>
    <w:p w14:paraId="57481215" w14:textId="77777777" w:rsidR="00E61D79" w:rsidRPr="00F35B13"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b/>
          <w:bCs/>
          <w:i/>
        </w:rPr>
      </w:pPr>
      <w:r w:rsidRPr="00F35B13">
        <w:rPr>
          <w:rFonts w:ascii="Times New Roman" w:hAnsi="Times New Roman" w:cs="Times New Roman"/>
          <w:b/>
          <w:bCs/>
          <w:i/>
          <w:iCs/>
          <w:sz w:val="20"/>
          <w:szCs w:val="20"/>
        </w:rPr>
        <w:t xml:space="preserve">При использовании программы «Аккредитивная форма расчетов»: </w:t>
      </w:r>
    </w:p>
    <w:p w14:paraId="02EA84A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Расчеты между сторонами производятся с использованием покрытого (депонированного) безотзывного аккредитива, открытого в ПАО Сбербанк;</w:t>
      </w:r>
    </w:p>
    <w:p w14:paraId="79F09A8A"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исполняющим банком является ПАО Сбербанк.</w:t>
      </w:r>
    </w:p>
    <w:p w14:paraId="1E659B18"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p>
    <w:p w14:paraId="3AFBB4F8" w14:textId="77777777" w:rsidR="00E61D79" w:rsidRPr="00F35B13"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bCs/>
          <w:i/>
        </w:rPr>
      </w:pPr>
      <w:r w:rsidRPr="00F35B13">
        <w:rPr>
          <w:rFonts w:ascii="Times New Roman" w:hAnsi="Times New Roman" w:cs="Times New Roman"/>
          <w:i/>
          <w:iCs/>
          <w:sz w:val="20"/>
          <w:szCs w:val="20"/>
        </w:rPr>
        <w:t>В случае если аккредитив в другом банке (обращаем внимание, что в этом случае аккредитив может быть открыт только на сумму собственных средств дольщика):</w:t>
      </w:r>
    </w:p>
    <w:p w14:paraId="655A725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 xml:space="preserve">- расчеты между сторонами, в части перечисления собственных средств Дольщика, производятся с использованием покрытого (депонированного) безотзывного аккредитива, открытого в _______; </w:t>
      </w:r>
    </w:p>
    <w:p w14:paraId="59E19B8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Pr>
          <w:rFonts w:ascii="Times New Roman" w:hAnsi="Times New Roman" w:cs="Times New Roman"/>
          <w:sz w:val="20"/>
          <w:szCs w:val="20"/>
        </w:rPr>
        <w:t>- исполняющим банком является _________, в части перечисления Застройщику собственных средств Дольщика.</w:t>
      </w:r>
    </w:p>
    <w:p w14:paraId="3F181954"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4.3. </w:t>
      </w:r>
      <w:r>
        <w:rPr>
          <w:rFonts w:ascii="Times New Roman" w:eastAsia="Times New Roman" w:hAnsi="Times New Roman" w:cs="Times New Roman"/>
          <w:color w:val="000000"/>
          <w:sz w:val="20"/>
          <w:szCs w:val="20"/>
        </w:rPr>
        <w:t xml:space="preserve">Участник соглашается с тем, что обязанность Застройщика по п. 5.1.3. Договора, возникает только после полной оплаты Участником Цены Договора в размере, предусмотренном п. 3.1. Договора, с учетом доплаты Цены Договора в соответствии с </w:t>
      </w:r>
      <w:proofErr w:type="spellStart"/>
      <w:r>
        <w:rPr>
          <w:rFonts w:ascii="Times New Roman" w:eastAsia="Times New Roman" w:hAnsi="Times New Roman" w:cs="Times New Roman"/>
          <w:color w:val="000000"/>
          <w:sz w:val="20"/>
          <w:szCs w:val="20"/>
        </w:rPr>
        <w:t>п.п</w:t>
      </w:r>
      <w:proofErr w:type="spellEnd"/>
      <w:r>
        <w:rPr>
          <w:rFonts w:ascii="Times New Roman" w:eastAsia="Times New Roman" w:hAnsi="Times New Roman" w:cs="Times New Roman"/>
          <w:color w:val="000000"/>
          <w:sz w:val="20"/>
          <w:szCs w:val="20"/>
        </w:rPr>
        <w:t xml:space="preserve">. 3.3., 3.4. Договора. В противном случае в соответствии со статьями 328 и 406 Гражданского кодекса Российской Федерации обязанность Застройщика по передаче Объекта Участнику не возникает до момента полной оплаты Участником Цены Договора, при этом для Застройщика не наступают последствия, указанные в ст. 6 Закона № 214-ФЗ (в редакции, действующей на дату подписания Договора). </w:t>
      </w:r>
      <w:r>
        <w:rPr>
          <w:rFonts w:ascii="Times New Roman" w:eastAsia="Times New Roman" w:hAnsi="Times New Roman" w:cs="Times New Roman"/>
          <w:b/>
          <w:color w:val="000000"/>
          <w:sz w:val="20"/>
          <w:szCs w:val="20"/>
        </w:rPr>
        <w:t>4.4.</w:t>
      </w:r>
      <w:r>
        <w:rPr>
          <w:rFonts w:ascii="Times New Roman" w:eastAsia="Times New Roman" w:hAnsi="Times New Roman" w:cs="Times New Roman"/>
          <w:color w:val="000000"/>
          <w:sz w:val="20"/>
          <w:szCs w:val="20"/>
        </w:rPr>
        <w:t xml:space="preserve"> В случае нарушения Участником сроков платежей по Договору, Застройщик вправе взыскать с Участника неустойку (пени) в соответствии с </w:t>
      </w:r>
      <w:proofErr w:type="spellStart"/>
      <w:r>
        <w:rPr>
          <w:rFonts w:ascii="Times New Roman" w:eastAsia="Times New Roman" w:hAnsi="Times New Roman" w:cs="Times New Roman"/>
          <w:color w:val="000000"/>
          <w:sz w:val="20"/>
          <w:szCs w:val="20"/>
        </w:rPr>
        <w:t>п.п</w:t>
      </w:r>
      <w:proofErr w:type="spellEnd"/>
      <w:r>
        <w:rPr>
          <w:rFonts w:ascii="Times New Roman" w:eastAsia="Times New Roman" w:hAnsi="Times New Roman" w:cs="Times New Roman"/>
          <w:color w:val="000000"/>
          <w:sz w:val="20"/>
          <w:szCs w:val="20"/>
        </w:rPr>
        <w:t xml:space="preserve">. 5.1.5. Договора. </w:t>
      </w:r>
    </w:p>
    <w:p w14:paraId="1A90877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4.5.</w:t>
      </w:r>
      <w:r>
        <w:rPr>
          <w:rFonts w:ascii="Times New Roman" w:eastAsia="Times New Roman" w:hAnsi="Times New Roman" w:cs="Times New Roman"/>
          <w:color w:val="000000"/>
          <w:sz w:val="20"/>
          <w:szCs w:val="20"/>
        </w:rPr>
        <w:t xml:space="preserve"> На денежные суммы, оплачиваемые Участником в пользу Застройщика в связи с настоящим Договором, не подлежат начислению и оплате проценты за пользование денежными средствами, за исключением случаев, прямо определенных в Законе № 214-ФЗ.  </w:t>
      </w:r>
    </w:p>
    <w:p w14:paraId="35A9421C"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4.6.</w:t>
      </w:r>
      <w:r>
        <w:rPr>
          <w:rFonts w:ascii="Times New Roman" w:eastAsia="Times New Roman" w:hAnsi="Times New Roman" w:cs="Times New Roman"/>
          <w:color w:val="000000"/>
          <w:sz w:val="20"/>
          <w:szCs w:val="20"/>
        </w:rPr>
        <w:t xml:space="preserve"> Участник не имеет права осуществлять любые платежи по Договору до даты государственной регистрации настоящего Договора. В случае оплаты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долевого строительства, предусмотренного Законом № 214-ФЗ на основании письменного требования Застройщика в срок не позднее 3 (Трех) рабочих дней с даты получения указанного требования.</w:t>
      </w:r>
    </w:p>
    <w:p w14:paraId="395A054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lastRenderedPageBreak/>
        <w:t>4.7.</w:t>
      </w:r>
      <w:r>
        <w:rPr>
          <w:rFonts w:ascii="Times New Roman" w:eastAsia="Times New Roman" w:hAnsi="Times New Roman" w:cs="Times New Roman"/>
          <w:color w:val="000000"/>
          <w:sz w:val="20"/>
          <w:szCs w:val="20"/>
        </w:rPr>
        <w:t xml:space="preserve"> С целью подтверждения регистрации настоящего Договора, а также подтверждения возможности осуществления платежа в счет оплаты Цены Договора на Счет эскроу Застройщик вправе направить в Уполномоченный банк на адрес электронной почты: </w:t>
      </w:r>
      <w:r>
        <w:rPr>
          <w:rFonts w:ascii="Times New Roman" w:eastAsia="Times New Roman" w:hAnsi="Times New Roman" w:cs="Times New Roman"/>
          <w:color w:val="000000"/>
          <w:sz w:val="20"/>
          <w:szCs w:val="20"/>
          <w:highlight w:val="yellow"/>
        </w:rPr>
        <w:t>___________</w:t>
      </w:r>
      <w:r>
        <w:rPr>
          <w:rFonts w:ascii="Times New Roman" w:eastAsia="Times New Roman" w:hAnsi="Times New Roman" w:cs="Times New Roman"/>
          <w:color w:val="000000"/>
          <w:sz w:val="20"/>
          <w:szCs w:val="20"/>
        </w:rPr>
        <w:t>сканированную копию настоящего Договора в электронном виде с отметкой органа регистрации прав о государственной регистрации Договора.</w:t>
      </w:r>
    </w:p>
    <w:p w14:paraId="4D88B40E"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4.8.</w:t>
      </w:r>
      <w:r>
        <w:rPr>
          <w:rFonts w:ascii="Times New Roman" w:eastAsia="Times New Roman" w:hAnsi="Times New Roman" w:cs="Times New Roman"/>
          <w:color w:val="000000"/>
          <w:sz w:val="20"/>
          <w:szCs w:val="20"/>
        </w:rPr>
        <w:t xml:space="preserve"> В случае отказа Уполномоченного банка от заключения договора Счета эскроу с Участником, расторжения Уполномоченным банком договора Счета эскроу с Участником, по основаниям, указанным в пункте 5.2 статьи 7 Федерального закона № 115-ФЗ «О противодействии легализации (отмыванию) доходов, полученных преступным путем, и финансированию терроризма», Застройщик может в одностороннем порядке отказаться от исполнения настоящего Договора в порядке, предусмотренном частями 3 и 4 статьи 9 Закона №214-ФЗ.</w:t>
      </w:r>
      <w:r>
        <w:rPr>
          <w:rFonts w:ascii="Times New Roman" w:eastAsia="Times New Roman" w:hAnsi="Times New Roman" w:cs="Times New Roman"/>
          <w:b/>
          <w:color w:val="000000"/>
          <w:sz w:val="20"/>
          <w:szCs w:val="20"/>
        </w:rPr>
        <w:t>4.</w:t>
      </w:r>
      <w:r>
        <w:rPr>
          <w:rFonts w:ascii="Times New Roman" w:eastAsia="Times New Roman" w:hAnsi="Times New Roman" w:cs="Times New Roman"/>
          <w:b/>
          <w:bCs/>
          <w:color w:val="000000"/>
          <w:sz w:val="20"/>
          <w:szCs w:val="20"/>
        </w:rPr>
        <w:t>9</w:t>
      </w:r>
      <w:r>
        <w:rPr>
          <w:rFonts w:ascii="Times New Roman" w:eastAsia="Times New Roman" w:hAnsi="Times New Roman" w:cs="Times New Roman"/>
          <w:color w:val="000000"/>
          <w:sz w:val="20"/>
          <w:szCs w:val="20"/>
        </w:rPr>
        <w:t>. Условия совершения операции по счету эскроу, в том числе условия передачи депонируемой суммы Застройщику, условия возврата депонируемой суммы Участнику, условия прекращения действия Договора счета эскроу и закрытия счета эскроу определяются общими условиями Договора счета эскроу, утвержденными ПАО СБЕРБАНК, а также Законом № 214-ФЗ, Гражданском кодексом Российской Федерации.</w:t>
      </w:r>
    </w:p>
    <w:p w14:paraId="1070595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4.10.</w:t>
      </w:r>
      <w:r>
        <w:rPr>
          <w:rFonts w:ascii="Times New Roman" w:eastAsia="Times New Roman" w:hAnsi="Times New Roman" w:cs="Times New Roman"/>
          <w:color w:val="000000"/>
          <w:sz w:val="20"/>
          <w:szCs w:val="20"/>
        </w:rPr>
        <w:t xml:space="preserve"> В Цену Договора не включены расходы по государственной регистрации настоящего Договора, дополнительных соглашений к нему, по подготовке и передаче на государственную регистрацию документов, необходимых для регистрации права собственности Участника долевого строительства на Объект долевого строительства.</w:t>
      </w:r>
    </w:p>
    <w:p w14:paraId="411F8FA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Cs/>
          <w:i/>
          <w:color w:val="000000"/>
          <w:sz w:val="20"/>
          <w:szCs w:val="20"/>
        </w:rPr>
      </w:pPr>
      <w:r>
        <w:rPr>
          <w:rFonts w:ascii="Times New Roman" w:eastAsia="Times New Roman" w:hAnsi="Times New Roman" w:cs="Times New Roman"/>
          <w:b/>
          <w:color w:val="000000"/>
          <w:sz w:val="20"/>
          <w:szCs w:val="20"/>
        </w:rPr>
        <w:t xml:space="preserve">4.11. </w:t>
      </w:r>
      <w:r>
        <w:rPr>
          <w:rFonts w:ascii="Times New Roman" w:eastAsia="Times New Roman" w:hAnsi="Times New Roman" w:cs="Times New Roman"/>
          <w:color w:val="000000"/>
          <w:sz w:val="20"/>
          <w:szCs w:val="20"/>
        </w:rPr>
        <w:t xml:space="preserve">Участник долевого строительства ознакомился  с Правилами совершения операций по счетам эскроу физических лиц в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опубликованными на сайте Эскроу-агента по адресу </w:t>
      </w:r>
      <w:hyperlink r:id="rId8" w:tooltip="https://www.sberbank.com/ru/person/payments/special_acc/escrow" w:history="1">
        <w:r>
          <w:rPr>
            <w:rStyle w:val="afa"/>
            <w:rFonts w:ascii="Times New Roman" w:eastAsia="Times New Roman" w:hAnsi="Times New Roman" w:cs="Times New Roman"/>
            <w:sz w:val="20"/>
            <w:szCs w:val="20"/>
          </w:rPr>
          <w:t>https://www.sberbank.com/ru/person/payments/special_acc/escrow</w:t>
        </w:r>
      </w:hyperlink>
      <w:r>
        <w:rPr>
          <w:rFonts w:ascii="Times New Roman" w:eastAsia="Times New Roman" w:hAnsi="Times New Roman" w:cs="Times New Roman"/>
          <w:i/>
          <w:iCs/>
          <w:color w:val="000000"/>
          <w:sz w:val="20"/>
          <w:szCs w:val="20"/>
        </w:rPr>
        <w:t>.</w:t>
      </w:r>
    </w:p>
    <w:p w14:paraId="72D60274" w14:textId="77777777" w:rsidR="00E61D79" w:rsidRPr="00F35B13"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sidRPr="00F35B13">
        <w:rPr>
          <w:rFonts w:ascii="Times New Roman" w:eastAsia="Times New Roman" w:hAnsi="Times New Roman" w:cs="Times New Roman"/>
          <w:color w:val="000000"/>
          <w:sz w:val="20"/>
          <w:szCs w:val="20"/>
        </w:rPr>
        <w:t>4.12. На основании ст. 77.2 Федерального закона № 102-ФЗ «Об ипотеке (залоге недвижимости)» права требования Участника долевого строительства по настоящему Договору находятся в силу закона в залоге у Банка с момента государственной регистрации ипотеки (залога) прав требований в Едином государственном реестре недвижимости в обеспечение исполнения обязательств Участника долевого строительства по Кредитному договору. Залогодержателем по данному залогу будет являться Банк, а залогодателем – Участник долевого строительства.</w:t>
      </w:r>
    </w:p>
    <w:p w14:paraId="17291CB8" w14:textId="77777777" w:rsidR="00E61D79" w:rsidRPr="00F35B13"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r w:rsidRPr="00F35B13">
        <w:rPr>
          <w:rFonts w:ascii="Times New Roman" w:eastAsia="Times New Roman" w:hAnsi="Times New Roman" w:cs="Times New Roman"/>
          <w:color w:val="000000"/>
          <w:sz w:val="20"/>
          <w:szCs w:val="20"/>
        </w:rPr>
        <w:t xml:space="preserve">4.13. На основании </w:t>
      </w:r>
      <w:proofErr w:type="spellStart"/>
      <w:r w:rsidRPr="00F35B13">
        <w:rPr>
          <w:rFonts w:ascii="Times New Roman" w:eastAsia="Times New Roman" w:hAnsi="Times New Roman" w:cs="Times New Roman"/>
          <w:color w:val="000000"/>
          <w:sz w:val="20"/>
          <w:szCs w:val="20"/>
        </w:rPr>
        <w:t>ст.ст</w:t>
      </w:r>
      <w:proofErr w:type="spellEnd"/>
      <w:r w:rsidRPr="00F35B13">
        <w:rPr>
          <w:rFonts w:ascii="Times New Roman" w:eastAsia="Times New Roman" w:hAnsi="Times New Roman" w:cs="Times New Roman"/>
          <w:color w:val="000000"/>
          <w:sz w:val="20"/>
          <w:szCs w:val="20"/>
        </w:rPr>
        <w:t>. 77, 77.2 Федерального закона «Об ипотеке (залоге недвижимости)» Объект долевого строительства находится в силу закона в залоге у Банка с момента государственной регистрации ипотеки в Едином государственном реестре недвижимости до полного и надлежащего исполнения Участником долевого строительства своих обязательств перед Банком по Кредитному договору. Залогодержателем по данному залогу будет являться Банк, залогодателем – Участник долевого строительства.</w:t>
      </w:r>
    </w:p>
    <w:p w14:paraId="1F3F8CFF" w14:textId="77777777" w:rsidR="00E61D79" w:rsidRPr="00F35B13"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sidRPr="00F35B13">
        <w:rPr>
          <w:rFonts w:ascii="Times New Roman" w:eastAsia="Times New Roman" w:hAnsi="Times New Roman" w:cs="Times New Roman"/>
          <w:color w:val="000000"/>
          <w:sz w:val="20"/>
          <w:szCs w:val="20"/>
        </w:rPr>
        <w:t>4.14. Последующая ипотека, уступка прав требования могут быть осуществлены только с письменного согласия Банка.</w:t>
      </w:r>
    </w:p>
    <w:p w14:paraId="6410D76B"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75251A54" w14:textId="77777777" w:rsidR="00E61D79" w:rsidRDefault="00000000">
      <w:pPr>
        <w:keepNext/>
        <w:keepLines/>
        <w:numPr>
          <w:ilvl w:val="0"/>
          <w:numId w:val="3"/>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20"/>
        <w:jc w:val="center"/>
        <w:rPr>
          <w:rFonts w:ascii="Times New Roman" w:eastAsia="Times New Roman" w:hAnsi="Times New Roman" w:cs="Times New Roman"/>
          <w:b/>
          <w:color w:val="000000"/>
          <w:sz w:val="20"/>
          <w:szCs w:val="20"/>
        </w:rPr>
      </w:pPr>
      <w:bookmarkStart w:id="16" w:name="1t3h5sf"/>
      <w:bookmarkEnd w:id="16"/>
      <w:r>
        <w:rPr>
          <w:rFonts w:ascii="Times New Roman" w:eastAsia="Times New Roman" w:hAnsi="Times New Roman" w:cs="Times New Roman"/>
          <w:b/>
          <w:color w:val="000000"/>
          <w:sz w:val="20"/>
          <w:szCs w:val="20"/>
        </w:rPr>
        <w:t>ПРАВА И ОБЯЗАННОСТИ СТОРОН</w:t>
      </w:r>
    </w:p>
    <w:p w14:paraId="2B700F6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u w:val="single"/>
        </w:rPr>
      </w:pPr>
      <w:r>
        <w:rPr>
          <w:rFonts w:ascii="Times New Roman" w:eastAsia="Times New Roman" w:hAnsi="Times New Roman" w:cs="Times New Roman"/>
          <w:b/>
          <w:color w:val="000000"/>
          <w:sz w:val="20"/>
          <w:szCs w:val="20"/>
          <w:u w:val="single"/>
        </w:rPr>
        <w:t>5.1.</w:t>
      </w:r>
      <w:r>
        <w:rPr>
          <w:rFonts w:ascii="Times New Roman" w:eastAsia="Times New Roman" w:hAnsi="Times New Roman" w:cs="Times New Roman"/>
          <w:color w:val="000000"/>
          <w:sz w:val="20"/>
          <w:szCs w:val="20"/>
          <w:u w:val="single"/>
        </w:rPr>
        <w:t xml:space="preserve"> Права и обязанности Застройщика:</w:t>
      </w:r>
    </w:p>
    <w:p w14:paraId="050B210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5.1.1.</w:t>
      </w:r>
      <w:r>
        <w:rPr>
          <w:rFonts w:ascii="Times New Roman" w:eastAsia="Times New Roman" w:hAnsi="Times New Roman" w:cs="Times New Roman"/>
          <w:color w:val="000000"/>
          <w:sz w:val="20"/>
          <w:szCs w:val="20"/>
        </w:rPr>
        <w:t xml:space="preserve"> Застройщик подтверждает, что Цена Договора, указанная в п. 3.1. Договора, может быть изменена в случаях и в порядке, предусмотренных Договором.</w:t>
      </w:r>
    </w:p>
    <w:p w14:paraId="16FE0D9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5.1.2.</w:t>
      </w:r>
      <w:r>
        <w:rPr>
          <w:rFonts w:ascii="Times New Roman" w:eastAsia="Times New Roman" w:hAnsi="Times New Roman" w:cs="Times New Roman"/>
          <w:color w:val="000000"/>
          <w:sz w:val="20"/>
          <w:szCs w:val="20"/>
        </w:rPr>
        <w:t xml:space="preserve"> Застройщик обязуется </w:t>
      </w:r>
      <w:r>
        <w:rPr>
          <w:rFonts w:ascii="Times New Roman" w:eastAsia="Times New Roman" w:hAnsi="Times New Roman" w:cs="Times New Roman"/>
          <w:bCs/>
          <w:color w:val="000000"/>
          <w:sz w:val="20"/>
          <w:szCs w:val="20"/>
        </w:rPr>
        <w:t>обеспечить строительство</w:t>
      </w:r>
      <w:r>
        <w:rPr>
          <w:rFonts w:ascii="Times New Roman" w:eastAsia="Times New Roman" w:hAnsi="Times New Roman" w:cs="Times New Roman"/>
          <w:color w:val="000000"/>
          <w:sz w:val="20"/>
          <w:szCs w:val="20"/>
        </w:rPr>
        <w:t xml:space="preserve"> выполняемого с привлечением третьих лиц, имеющих право выполнять необходимые работы в соответствии с действующим законодательством Российской Федерации, обеспечить выполнение всех работ по строительству Многоквартирного дома, вводу его в эксплуатацию. Застройщик обязуется обеспечить проектирование, строительство с качеством, соответствующим действующим строительным нормам и правилам.</w:t>
      </w:r>
    </w:p>
    <w:p w14:paraId="2B5D093E"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5.1.3.</w:t>
      </w:r>
      <w:r>
        <w:rPr>
          <w:rFonts w:ascii="Times New Roman" w:eastAsia="Times New Roman" w:hAnsi="Times New Roman" w:cs="Times New Roman"/>
          <w:color w:val="000000"/>
          <w:sz w:val="20"/>
          <w:szCs w:val="20"/>
        </w:rPr>
        <w:t xml:space="preserve"> Застройщик обеспечивает передачу Участнику Объекта в завершенном строительством и введенном в эксплуатацию Многоквартирном доме путем подписания акта приема-передачи в срок, указанный в пункте 6.1.  Договора. При этом передача Застройщиком Участнику Объекта ранее указанного в Договоре срока допускается при условии получения разрешения на ввод в эксплуатацию Многоквартирного дома.</w:t>
      </w:r>
    </w:p>
    <w:p w14:paraId="2B3854C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5.1.4.</w:t>
      </w:r>
      <w:r>
        <w:rPr>
          <w:rFonts w:ascii="Times New Roman" w:eastAsia="Times New Roman" w:hAnsi="Times New Roman" w:cs="Times New Roman"/>
          <w:color w:val="000000"/>
          <w:sz w:val="20"/>
          <w:szCs w:val="20"/>
        </w:rPr>
        <w:t xml:space="preserve"> Застройщик обязуется осуществить возврат сумм, предусмотренных п. 3.5. Договора, в порядке, определенном Договором и дополнительными соглашениями к нему.</w:t>
      </w:r>
    </w:p>
    <w:p w14:paraId="2B186A06"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5.1.5.</w:t>
      </w:r>
      <w:r>
        <w:rPr>
          <w:rFonts w:ascii="Times New Roman" w:eastAsia="Times New Roman" w:hAnsi="Times New Roman" w:cs="Times New Roman"/>
          <w:color w:val="000000"/>
          <w:sz w:val="20"/>
          <w:szCs w:val="20"/>
        </w:rPr>
        <w:t xml:space="preserve"> В случае нарушения Участником срока оплаты Цены Договора, предусмотренного </w:t>
      </w:r>
      <w:proofErr w:type="spellStart"/>
      <w:r>
        <w:rPr>
          <w:rFonts w:ascii="Times New Roman" w:eastAsia="Times New Roman" w:hAnsi="Times New Roman" w:cs="Times New Roman"/>
          <w:color w:val="000000"/>
          <w:sz w:val="20"/>
          <w:szCs w:val="20"/>
        </w:rPr>
        <w:t>п.п</w:t>
      </w:r>
      <w:proofErr w:type="spellEnd"/>
      <w:r>
        <w:rPr>
          <w:rFonts w:ascii="Times New Roman" w:eastAsia="Times New Roman" w:hAnsi="Times New Roman" w:cs="Times New Roman"/>
          <w:color w:val="000000"/>
          <w:sz w:val="20"/>
          <w:szCs w:val="20"/>
        </w:rPr>
        <w:t>. 4.1., 4.2. Договора, и/или срока доплаты Цены Договора в соответствии с п. 3.4 Договора, Застройщик вправе взимать с Участника неустойку (пени) в размере 1/300 (Одной трехсотой) ставки рефинансирования Банка России, действующей на день исполнения обязательства, от суммы просроченного платежа за каждый день просрочки. Сумма неустойки (пени) не входит в Цену Договора.</w:t>
      </w:r>
    </w:p>
    <w:p w14:paraId="62A82FF6"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5.1.6.</w:t>
      </w:r>
      <w:r>
        <w:rPr>
          <w:rFonts w:ascii="Times New Roman" w:eastAsia="Times New Roman" w:hAnsi="Times New Roman" w:cs="Times New Roman"/>
          <w:color w:val="000000"/>
          <w:sz w:val="20"/>
          <w:szCs w:val="20"/>
        </w:rPr>
        <w:t xml:space="preserve"> Застройщик вправе вносить изменения в проектную документацию Многоквартирного дома, а также в Проектную декларацию, при этом данные изменения не требуют получения отдельного согласования </w:t>
      </w:r>
      <w:r>
        <w:rPr>
          <w:rFonts w:ascii="Times New Roman" w:eastAsia="Times New Roman" w:hAnsi="Times New Roman" w:cs="Times New Roman"/>
          <w:color w:val="000000"/>
          <w:sz w:val="20"/>
          <w:szCs w:val="20"/>
        </w:rPr>
        <w:lastRenderedPageBreak/>
        <w:t xml:space="preserve">Участника.  При проектировании и строительстве Многоквартирного дома Застройщик по своему усмотрению и без получения дополнительного согласия Участника вправе производить замену материалов и оборудования, указанных в проектной документации на Многоквартирный дом, без ухудшения их количественных и качественных характеристик. </w:t>
      </w:r>
    </w:p>
    <w:p w14:paraId="6944CAA7"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5.1.7.</w:t>
      </w:r>
      <w:r>
        <w:rPr>
          <w:rFonts w:ascii="Times New Roman" w:eastAsia="Times New Roman" w:hAnsi="Times New Roman" w:cs="Times New Roman"/>
          <w:color w:val="000000"/>
          <w:sz w:val="20"/>
          <w:szCs w:val="20"/>
        </w:rPr>
        <w:t xml:space="preserve"> Застройщик вправе расторгнуть Договор в порядке, установленном ч. 3 ст. 9 Закона № 214-ФЗ, в случае нарушения Участником срока оплаты Цены Договора, в том числе срока доплаты Цены Договора в соответствии с п. 3.4 Договора.</w:t>
      </w:r>
    </w:p>
    <w:p w14:paraId="0F1F6427"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Застройщик вправе в одностороннем внесудебном порядке отказаться от исполнения Договора в указанных в настоящем пункте Договора случаях по истечении 30 (Тридцати) календарных дней после направления в письменной форме Участнику требования о необходимости погашения им задолженности по уплате любого из платежей, предусмотренных Договором, и о последствиях неисполнения такого требования, а также при  наличии у Застройщика сведений о получении Участником такого требования Застройщика либо при возврате ценного письма (с описью вложения)  оператором почтовой связи с сообщением об отказе Участника от его получения или в связи с отсутствием Участника по указанному в Договоре почтовому адресу. В случае одностороннего внесудебного отказа Застройщика от исполнения Договора в соответствии с ч. 4 ст. 9 Закона № 214-ФЗ, Договор считается расторгнутым со дня направления Участнику уведомления об одностороннем отказе от исполнения Договора. Указанное уведомление должно быть направлено на почтовый адрес Участника по почте ценным письмом с описью вложения.</w:t>
      </w:r>
    </w:p>
    <w:p w14:paraId="4251ECD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5.1.8.</w:t>
      </w:r>
      <w:r>
        <w:rPr>
          <w:rFonts w:ascii="Times New Roman" w:eastAsia="Times New Roman" w:hAnsi="Times New Roman" w:cs="Times New Roman"/>
          <w:color w:val="000000"/>
          <w:sz w:val="20"/>
          <w:szCs w:val="20"/>
        </w:rPr>
        <w:t xml:space="preserve"> При одностороннем отказе Застройщика или Участника от исполнения Договора в случаях, предусмотренных Законом № 214-ФЗ, при наступлении оснований для возврата Участнику денежных средств со счета эскроу (в том числе в случае расторжения/прекращения/отказа от исполнения Договора сторонами), денежные средства со счета эскроу подлежат возврату Участнику в соответствии с условиями договора счета эскроу.</w:t>
      </w:r>
    </w:p>
    <w:p w14:paraId="5BF777DA"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5.1.9.</w:t>
      </w:r>
      <w:r>
        <w:rPr>
          <w:rFonts w:ascii="Times New Roman" w:eastAsia="Times New Roman" w:hAnsi="Times New Roman" w:cs="Times New Roman"/>
          <w:color w:val="000000"/>
          <w:sz w:val="20"/>
          <w:szCs w:val="20"/>
        </w:rPr>
        <w:t xml:space="preserve"> Совместно с Участником подготовить и подать в установленном действующим законодательством Российской Федерации порядке документы, необходимые для государственной регистрации Договора, в течение 20 (Двадцати) рабочих дней после подписания Сторонами Договора.</w:t>
      </w:r>
    </w:p>
    <w:p w14:paraId="3FBDC32F"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5.1.10.</w:t>
      </w:r>
      <w:r>
        <w:rPr>
          <w:rFonts w:ascii="Times New Roman" w:eastAsia="Times New Roman" w:hAnsi="Times New Roman" w:cs="Times New Roman"/>
          <w:color w:val="000000"/>
          <w:sz w:val="20"/>
          <w:szCs w:val="20"/>
        </w:rPr>
        <w:t xml:space="preserve"> Застройщик обязуется нести все расходы (в части, приходящейся в соответствии с действующим законодательством на Застройщика), связанные с государственной регистрацией Договора, расходы по оплате государственной пошлины, расходы, связанные с технической инвентаризацией и учетом Объекта, постановкой Объекта на государственный кадастровый учет, и т.д.). </w:t>
      </w:r>
    </w:p>
    <w:p w14:paraId="6DF5A58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Государственная регистрация настоящего Договора и оформление права собственности на Объект не является предметом настоящего Договора. При этом правоотношения, связанные с государственной регистрацией настоящего Договора и с процессом оформления Объекта в собственность Участника, могут быть зафиксированы в отдельном договоре на оказание услуг, заключаемом между Участником и третьим лицом, привлеченным Застройщиком.</w:t>
      </w:r>
    </w:p>
    <w:p w14:paraId="03DB585A"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5.1.11.</w:t>
      </w:r>
      <w:r>
        <w:rPr>
          <w:rFonts w:ascii="Times New Roman" w:eastAsia="Times New Roman" w:hAnsi="Times New Roman" w:cs="Times New Roman"/>
          <w:color w:val="000000"/>
          <w:sz w:val="20"/>
          <w:szCs w:val="20"/>
        </w:rPr>
        <w:t xml:space="preserve"> После передачи Застройщиком в соответствии со статьей 8 Закона №214-ФЗ Объекта долевого строительства Участнику и осуществления государственного кадастрового учета такого объекта, Застройщик в срок не позднее тридцати рабочих дней со дня подписания акта-приема передачи, одностороннего акта или иного документа о передаче объекта долевого строительства с участником долевого строительства обязуется направить в орган регистрации прав заявление о государственной регистрации права собственности Участника на такой объект в электронной форме. При этом расходы, необходимые для регистрации права собственности Участника, возлагаются на Участника.</w:t>
      </w:r>
    </w:p>
    <w:p w14:paraId="10D92C5F"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7687EA6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u w:val="single"/>
        </w:rPr>
      </w:pPr>
      <w:r>
        <w:rPr>
          <w:rFonts w:ascii="Times New Roman" w:eastAsia="Times New Roman" w:hAnsi="Times New Roman" w:cs="Times New Roman"/>
          <w:b/>
          <w:color w:val="000000"/>
          <w:sz w:val="20"/>
          <w:szCs w:val="20"/>
          <w:u w:val="single"/>
        </w:rPr>
        <w:t>5.2.</w:t>
      </w:r>
      <w:r>
        <w:rPr>
          <w:rFonts w:ascii="Times New Roman" w:eastAsia="Times New Roman" w:hAnsi="Times New Roman" w:cs="Times New Roman"/>
          <w:color w:val="000000"/>
          <w:sz w:val="20"/>
          <w:szCs w:val="20"/>
          <w:u w:val="single"/>
        </w:rPr>
        <w:t xml:space="preserve"> Права и обязанности Участника:</w:t>
      </w:r>
    </w:p>
    <w:p w14:paraId="5738BD4C"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5.2.1.</w:t>
      </w:r>
      <w:r>
        <w:rPr>
          <w:rFonts w:ascii="Times New Roman" w:eastAsia="Times New Roman" w:hAnsi="Times New Roman" w:cs="Times New Roman"/>
          <w:color w:val="000000"/>
          <w:sz w:val="20"/>
          <w:szCs w:val="20"/>
        </w:rPr>
        <w:t xml:space="preserve"> Участник обязуется предпринять все необходимые и зависящие от Участника действия, а также предоставить полный комплект документов, необходимый для государственной регистрации настоящего Договора в </w:t>
      </w:r>
      <w:r>
        <w:rPr>
          <w:rFonts w:ascii="Times New Roman" w:eastAsia="Times New Roman" w:hAnsi="Times New Roman" w:cs="Times New Roman"/>
          <w:bCs/>
          <w:color w:val="000000"/>
          <w:sz w:val="20"/>
          <w:szCs w:val="20"/>
        </w:rPr>
        <w:t>органе, осуществляющем государственный кадастровый учет и государственную регистрацию прав.</w:t>
      </w:r>
      <w:r>
        <w:rPr>
          <w:rFonts w:ascii="Times New Roman" w:eastAsia="Times New Roman" w:hAnsi="Times New Roman" w:cs="Times New Roman"/>
          <w:color w:val="000000"/>
          <w:sz w:val="20"/>
          <w:szCs w:val="20"/>
        </w:rPr>
        <w:t xml:space="preserve"> </w:t>
      </w:r>
    </w:p>
    <w:p w14:paraId="36C2EFE4"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невыполнения данных обязательств Участником, для Застройщика не наступают последствия, предусмотренные ст. 6 Закона № 214-ФЗ.</w:t>
      </w:r>
    </w:p>
    <w:p w14:paraId="6F79CB27"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5.2.2.</w:t>
      </w:r>
      <w:r>
        <w:rPr>
          <w:rFonts w:ascii="Times New Roman" w:eastAsia="Times New Roman" w:hAnsi="Times New Roman" w:cs="Times New Roman"/>
          <w:color w:val="000000"/>
          <w:sz w:val="20"/>
          <w:szCs w:val="20"/>
        </w:rPr>
        <w:t xml:space="preserve"> Участник обязуется осуществить оплату Цены Договора, определенную п. 3.1. Договора, в сроки и в порядке, предусмотренными разделами 3 и 4 настоящего Договора. В течение 3 (Трех) рабочих дней с даты оплаты Цены Договора (любой суммы из Цены Договора) Участник обязуется предоставить Застройщику подтверждающие оплату документы.</w:t>
      </w:r>
    </w:p>
    <w:p w14:paraId="2E738264"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5.2.3. </w:t>
      </w:r>
      <w:r>
        <w:rPr>
          <w:rFonts w:ascii="Times New Roman" w:eastAsia="Times New Roman" w:hAnsi="Times New Roman" w:cs="Times New Roman"/>
          <w:color w:val="000000"/>
          <w:sz w:val="20"/>
          <w:szCs w:val="20"/>
        </w:rPr>
        <w:t>Участник после государственной регистрации Договора и выполнения своих обязательств по оплате Цены Договора до момента</w:t>
      </w:r>
      <w:r>
        <w:t xml:space="preserve"> </w:t>
      </w:r>
      <w:r>
        <w:rPr>
          <w:rFonts w:ascii="Times New Roman" w:eastAsia="Times New Roman" w:hAnsi="Times New Roman" w:cs="Times New Roman"/>
          <w:color w:val="000000"/>
          <w:sz w:val="20"/>
          <w:szCs w:val="20"/>
        </w:rPr>
        <w:t xml:space="preserve">подписания акта приема-передачи имеет право уступить свои права и обязанности по Договору третьему лицу, только при наличии письменного согласия Застройщика. </w:t>
      </w:r>
    </w:p>
    <w:p w14:paraId="205E0D7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lastRenderedPageBreak/>
        <w:t>Участник долевого строительства обязан совместно с Новым участником долевого строительства обратиться за государственной регистрацией договора уступки прав в орган, осуществляющий государственный кадастровый учет и государственную регистрацию прав. В срок не позднее 5 (Пяти) рабочих дней с даты государственной регистрации договора уступки прав Участник долевого строительства обязуется уведомить Застройщика о состоявшейся уступке и передать Застройщику оригинал договора уступки и копию паспорта Нового участника долевого строительства, а также сообщить номер контактного телефона, адрес электронной почты Нового участника долевого строительства, фактический адрес проживания (если он отличается от адреса регистрации по месту жительства). В срок не позднее 3 (Трех) рабочих дней с даты государственной регистрации договора уступки прав Участник долевого строительства и Новый участник долевого строительства обязуются явиться в уполномоченный банк для внесения изменений о Новом участнике долевого строительства в договор на открытие счета эскроу. В отсутствие регистрации договор уступки прав не влечет юридических последствий для Застройщика и третьих лиц.</w:t>
      </w:r>
    </w:p>
    <w:p w14:paraId="533797F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 xml:space="preserve">Если уведомление об уступке направлено Застройщику Первоначальным участником долевого строительства, то исполнение, совершенное Застройщиком в пользу указанного в уведомлении Нового участника </w:t>
      </w:r>
      <w:proofErr w:type="gramStart"/>
      <w:r>
        <w:rPr>
          <w:rFonts w:ascii="Times New Roman" w:eastAsia="Times New Roman" w:hAnsi="Times New Roman" w:cs="Times New Roman"/>
          <w:bCs/>
          <w:color w:val="000000"/>
          <w:sz w:val="20"/>
          <w:szCs w:val="20"/>
        </w:rPr>
        <w:t>долевого строительства</w:t>
      </w:r>
      <w:proofErr w:type="gramEnd"/>
      <w:r>
        <w:rPr>
          <w:rFonts w:ascii="Times New Roman" w:eastAsia="Times New Roman" w:hAnsi="Times New Roman" w:cs="Times New Roman"/>
          <w:bCs/>
          <w:color w:val="000000"/>
          <w:sz w:val="20"/>
          <w:szCs w:val="20"/>
        </w:rPr>
        <w:t xml:space="preserve"> считается предоставленным надлежащему лицу, в том числе в случае недействительности договора цессии, на основании которого должна производиться уступка.</w:t>
      </w:r>
    </w:p>
    <w:p w14:paraId="16CD199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Cs/>
          <w:color w:val="000000"/>
          <w:sz w:val="20"/>
          <w:szCs w:val="20"/>
        </w:rPr>
      </w:pPr>
      <w:r>
        <w:rPr>
          <w:rFonts w:ascii="Times New Roman" w:eastAsia="Times New Roman" w:hAnsi="Times New Roman" w:cs="Times New Roman"/>
          <w:bCs/>
          <w:color w:val="000000"/>
          <w:sz w:val="20"/>
          <w:szCs w:val="20"/>
        </w:rPr>
        <w:t>Если уведомление об уступке направлено Застройщику Новым участником долевого строительства, то Застройщик вправе не исполнять ему обязательство по передаче Объекта до получения подтверждения от Первоначального участника долевого строительства о заключении договора цессии.</w:t>
      </w:r>
    </w:p>
    <w:p w14:paraId="555ADD24"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5.2.4.</w:t>
      </w:r>
      <w:r>
        <w:rPr>
          <w:rFonts w:ascii="Times New Roman" w:eastAsia="Times New Roman" w:hAnsi="Times New Roman" w:cs="Times New Roman"/>
          <w:color w:val="000000"/>
          <w:sz w:val="20"/>
          <w:szCs w:val="20"/>
        </w:rPr>
        <w:t xml:space="preserve"> Участник обязуется принять Объект по акту приема-передачи, подписываемому по форме Застройщика, в сроки, предусмотренные п. 6.4. Договора.</w:t>
      </w:r>
    </w:p>
    <w:p w14:paraId="19E28586"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5.2.5.</w:t>
      </w:r>
      <w:r>
        <w:rPr>
          <w:rFonts w:ascii="Times New Roman" w:eastAsia="Times New Roman" w:hAnsi="Times New Roman" w:cs="Times New Roman"/>
          <w:color w:val="000000"/>
          <w:sz w:val="20"/>
          <w:szCs w:val="20"/>
        </w:rPr>
        <w:t xml:space="preserve"> Участник извещен и согласен, что после ввода в эксплуатацию Многоквартирный дом эксплуатируется организацией, осуществляющей функции управления Многоквартирного дома (далее по тексту – Управляющая организация), по итогам получения разрешения на ввод в эксплуатацию Многоквартирного дома. Тарифы за коммунальные, эксплуатационные и иные услуги на содержание, обслуживание, ремонт и управление общим имуществом Многоквартирного дома (помещений, оборудования, сооружений и др.) начисляются в соответствии с действующими ставками оплаты услуг, утвержденными нормативными актами Российской Федерации и Москвы и/или калькуляцией затрат Управляющей организации. </w:t>
      </w:r>
    </w:p>
    <w:p w14:paraId="2229182F"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Одновременно с подписанием акта приема-передачи Объекта или составления одностороннего акта о передаче или иного документа о передаче Объекта в порядке, определенном п. 6.4. настоящего Договора, Участник обязан заключить с Управляющей организацией договор управления, предоставления коммунальных и сопутствующих услуг (далее по тексту - Договор управления Многоквартирным домом) со дня передачи Участнику Объекта, и оплатить стоимость коммунальных и сопутствующих услуг и работ Управляющей организации в течение 10 (Десяти) дней с даты выставления соответствующего счета. </w:t>
      </w:r>
    </w:p>
    <w:p w14:paraId="1D9186E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Уклонение Участника долевого строительства от заключения с Управляющей организацией Договора управления Многоквартирным домом либо от договора обслуживания / эксплуатации при избрании иного способа управления Объектом не освобождает Участника долевого строительства от обязанности по оплате коммунальных, эксплуатационных платежей и иных расходов, связанных с эксплуатацией Здания соразмерно площади Объекта долевого строительства и соответствующей доли общего имущества в жилом доме с момента передачи Объекта долевого строительства Участнику долевого строительства по акту приема-передачи Объекта долевого строительства (в том числе по одностороннему акту приема-передачи, составленному Застройщиком).</w:t>
      </w:r>
    </w:p>
    <w:p w14:paraId="72F074B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5.2.6.</w:t>
      </w:r>
      <w:r>
        <w:rPr>
          <w:rFonts w:ascii="Times New Roman" w:eastAsia="Times New Roman" w:hAnsi="Times New Roman" w:cs="Times New Roman"/>
          <w:color w:val="000000"/>
          <w:sz w:val="20"/>
          <w:szCs w:val="20"/>
        </w:rPr>
        <w:t xml:space="preserve"> Участник после регистрации права собственности на Объект обязуется не проводить в Объекте и в самом Многоквартирном доме работы, которые затрагивают фасад Многоквартирного дома и его элементы, в том числе, любое остекление балконов и/или террас и/или лоджий, установку устройств и сооружений (в т.ч. устройств кондиционирования и вентиляции, размещаемых на фасаде Здания), любые работы, затрагивающие внешний вид, конструкцию и инженерные коммуникации Многоквартирного дома.</w:t>
      </w:r>
    </w:p>
    <w:p w14:paraId="0DB9E6C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нарушения Участником обязательства, предусмотренного настоящим пунктом Договора, Участник обязан оплатить стоимость восстановительных работ и уплатить Застройщику штраф в размере 50% (Пятидесяти процентов) от стоимости этих работ. При этом согласия Участника на проведение Застройщиком или привлеченными им третьими лицами соответствующих восстановительных работ не требуется.</w:t>
      </w:r>
    </w:p>
    <w:p w14:paraId="2FD600A2"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3FE31920" w14:textId="77777777" w:rsidR="00E61D79" w:rsidRDefault="00000000">
      <w:pPr>
        <w:keepNext/>
        <w:keepLines/>
        <w:numPr>
          <w:ilvl w:val="0"/>
          <w:numId w:val="3"/>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20"/>
        <w:jc w:val="center"/>
        <w:rPr>
          <w:rFonts w:ascii="Times New Roman" w:eastAsia="Times New Roman" w:hAnsi="Times New Roman" w:cs="Times New Roman"/>
          <w:b/>
          <w:color w:val="000000"/>
          <w:sz w:val="20"/>
          <w:szCs w:val="20"/>
        </w:rPr>
      </w:pPr>
      <w:bookmarkStart w:id="17" w:name="4d34og8"/>
      <w:bookmarkEnd w:id="17"/>
      <w:r>
        <w:rPr>
          <w:rFonts w:ascii="Times New Roman" w:eastAsia="Times New Roman" w:hAnsi="Times New Roman" w:cs="Times New Roman"/>
          <w:b/>
          <w:color w:val="000000"/>
          <w:sz w:val="20"/>
          <w:szCs w:val="20"/>
        </w:rPr>
        <w:t>СРОК И ПОРЯДОК ПЕРЕДАЧИ ОБЪЕКТА ДОЛЕВОГО СТРОИТЕЛЬСТВА</w:t>
      </w:r>
    </w:p>
    <w:p w14:paraId="0647A50A"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6.1.</w:t>
      </w:r>
      <w:r>
        <w:rPr>
          <w:rFonts w:ascii="Times New Roman" w:eastAsia="Times New Roman" w:hAnsi="Times New Roman" w:cs="Times New Roman"/>
          <w:color w:val="000000"/>
          <w:sz w:val="20"/>
          <w:szCs w:val="20"/>
        </w:rPr>
        <w:t xml:space="preserve"> Передача Объекта долевого строительства Застройщиком и принятие его Участником осуществляется по подписываемому Сторонами акту приема-передачи или иному документу о передаче в срок </w:t>
      </w:r>
      <w:r>
        <w:rPr>
          <w:rFonts w:ascii="Times New Roman" w:eastAsia="Times New Roman" w:hAnsi="Times New Roman" w:cs="Times New Roman"/>
          <w:color w:val="000000"/>
          <w:sz w:val="20"/>
          <w:szCs w:val="20"/>
        </w:rPr>
        <w:lastRenderedPageBreak/>
        <w:t xml:space="preserve">до </w:t>
      </w:r>
      <w:r>
        <w:rPr>
          <w:rFonts w:ascii="Times New Roman" w:hAnsi="Times New Roman" w:cs="Times New Roman"/>
          <w:b/>
          <w:sz w:val="20"/>
          <w:szCs w:val="20"/>
        </w:rPr>
        <w:t>31.03.2028.</w:t>
      </w:r>
      <w:r>
        <w:rPr>
          <w:rFonts w:ascii="Times New Roman" w:eastAsia="Times New Roman" w:hAnsi="Times New Roman" w:cs="Times New Roman"/>
          <w:sz w:val="20"/>
          <w:szCs w:val="20"/>
        </w:rPr>
        <w:t xml:space="preserve"> </w:t>
      </w:r>
      <w:r>
        <w:rPr>
          <w:rFonts w:ascii="Times New Roman" w:eastAsia="Times New Roman" w:hAnsi="Times New Roman" w:cs="Times New Roman"/>
          <w:color w:val="000000"/>
          <w:sz w:val="20"/>
          <w:szCs w:val="20"/>
        </w:rPr>
        <w:t xml:space="preserve">При этом передача Застройщиком Участнику Объекта долевого строительства ранее указанного в Договоре срока допускается при условии получения разрешения на ввод в эксплуатацию Многоквартирного дома. </w:t>
      </w:r>
    </w:p>
    <w:p w14:paraId="05931DE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После получения разрешения на ввод объекта в эксплуатацию Многоквартирного дома, Застройщик направляет Участнику сообщение о завершении строительства (создания) Многоквартирного дома и о готовности Объекта долевого строительства к передаче. Указанное сообщение направляется по почте ценным письмом с описью вложения и уведомлением о вручении по указанному в Договоре почтовому адресу Участника или вручается Участнику лично под расписку.</w:t>
      </w:r>
    </w:p>
    <w:p w14:paraId="77EE829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6.2.</w:t>
      </w:r>
      <w:r>
        <w:rPr>
          <w:rFonts w:ascii="Times New Roman" w:eastAsia="Times New Roman" w:hAnsi="Times New Roman" w:cs="Times New Roman"/>
          <w:color w:val="000000"/>
          <w:sz w:val="20"/>
          <w:szCs w:val="20"/>
        </w:rPr>
        <w:t xml:space="preserve"> Обязательства Застройщика по Договору считаются исполненными с момента подписания Сторонами акта приема-передачи Объекта долевого строительства или составления Застройщиком одностороннего акта или иного документа о передаче Объекта в порядке, определенном п. 6.4. Договора.</w:t>
      </w:r>
    </w:p>
    <w:p w14:paraId="14143DF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6.3.</w:t>
      </w:r>
      <w:r>
        <w:rPr>
          <w:rFonts w:ascii="Times New Roman" w:eastAsia="Times New Roman" w:hAnsi="Times New Roman" w:cs="Times New Roman"/>
          <w:color w:val="000000"/>
          <w:sz w:val="20"/>
          <w:szCs w:val="20"/>
        </w:rPr>
        <w:t xml:space="preserve"> Обязательства Участника по Договору считаются исполненными с момента оплаты в полном объеме Цены Договора, путем поступления соответствующей суммы денежных средств на Счет эскроу, подписания Сторонами акта приема-передачи Объекта долевого строительства или составления Застройщиком одностороннего акта или иного документа о передаче Объекта долевого строительства в порядке, определенном п. 6.4. Договора. </w:t>
      </w:r>
    </w:p>
    <w:p w14:paraId="6798CF77"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Если к моменту передачи Объекта долевого строительства оплата Цены Договора произведена не в полном объёме, Застройщик вправе приостановить передачу Объекта до полного исполнения Участником обязательства по оплате. В последнем случае Застройщик не считается просрочившим исполнение своей обязанности по передаче Объекта долевого строительства.</w:t>
      </w:r>
    </w:p>
    <w:p w14:paraId="6C5BF9AB"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6.4.</w:t>
      </w:r>
      <w:r>
        <w:rPr>
          <w:rFonts w:ascii="Times New Roman" w:eastAsia="Times New Roman" w:hAnsi="Times New Roman" w:cs="Times New Roman"/>
          <w:color w:val="000000"/>
          <w:sz w:val="20"/>
          <w:szCs w:val="20"/>
        </w:rPr>
        <w:t xml:space="preserve"> При принятии Объекта Участник обязан заявить обо всех его недостатках, которые могут быть установлены при данном способе приемки, в порядке и на условиях, согласованных Сторонами в п. 7.3. Договора. Участник не вправе ссылаться в дальнейшем на недостатки Объекта, которые не были выявлены им при приемке Объекта и/или не были зафиксированы Сторонами в порядке, предусмотренном п. 7.3. Договора, за исключением требований, предъявляемых Участником в соответствии с условиями настоящего Договора и действующего законодательства РФ в течение гарантийного срока.</w:t>
      </w:r>
    </w:p>
    <w:p w14:paraId="1F86157A"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Участник обязан </w:t>
      </w:r>
      <w:r>
        <w:rPr>
          <w:sz w:val="20"/>
          <w:szCs w:val="20"/>
        </w:rPr>
        <w:t>подписать акт приема-передачи Объекта</w:t>
      </w:r>
      <w:r>
        <w:rPr>
          <w:rFonts w:ascii="Times New Roman" w:eastAsia="Times New Roman" w:hAnsi="Times New Roman" w:cs="Times New Roman"/>
          <w:color w:val="000000"/>
          <w:sz w:val="20"/>
          <w:szCs w:val="20"/>
        </w:rPr>
        <w:t xml:space="preserve"> в течение 15 (</w:t>
      </w:r>
      <w:proofErr w:type="gramStart"/>
      <w:r>
        <w:rPr>
          <w:rFonts w:ascii="Times New Roman" w:eastAsia="Times New Roman" w:hAnsi="Times New Roman" w:cs="Times New Roman"/>
          <w:color w:val="000000"/>
          <w:sz w:val="20"/>
          <w:szCs w:val="20"/>
        </w:rPr>
        <w:t>Пятнадцати)  рабочих</w:t>
      </w:r>
      <w:proofErr w:type="gramEnd"/>
      <w:r>
        <w:rPr>
          <w:rFonts w:ascii="Times New Roman" w:eastAsia="Times New Roman" w:hAnsi="Times New Roman" w:cs="Times New Roman"/>
          <w:color w:val="000000"/>
          <w:sz w:val="20"/>
          <w:szCs w:val="20"/>
        </w:rPr>
        <w:t xml:space="preserve"> дней со дня получения письменного сообщения Застройщика о завершении строительства (создания) Многоквартирного дома и о готовности Объекта к передаче,</w:t>
      </w:r>
      <w:r>
        <w:rPr>
          <w:sz w:val="20"/>
          <w:szCs w:val="20"/>
        </w:rPr>
        <w:t xml:space="preserve"> предварительно согласовав с Застройщиком дату и время приемки Объекта</w:t>
      </w:r>
      <w:r>
        <w:rPr>
          <w:rFonts w:ascii="Times New Roman" w:eastAsia="Times New Roman" w:hAnsi="Times New Roman" w:cs="Times New Roman"/>
          <w:color w:val="000000"/>
          <w:sz w:val="20"/>
          <w:szCs w:val="20"/>
        </w:rPr>
        <w:t xml:space="preserve">. В </w:t>
      </w:r>
      <w:r>
        <w:rPr>
          <w:sz w:val="20"/>
          <w:szCs w:val="20"/>
        </w:rPr>
        <w:t>акте приема-передачи</w:t>
      </w:r>
      <w:r>
        <w:rPr>
          <w:rFonts w:ascii="Times New Roman" w:eastAsia="Times New Roman" w:hAnsi="Times New Roman" w:cs="Times New Roman"/>
          <w:color w:val="000000"/>
          <w:sz w:val="20"/>
          <w:szCs w:val="20"/>
        </w:rPr>
        <w:t xml:space="preserve"> указывается дата передачи, основные характеристики Объекта и иная информация.</w:t>
      </w:r>
    </w:p>
    <w:p w14:paraId="75F2A2A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При уклонении Участника долевого строительства от принятия Объекта долевого строительства  в порядке, установленном п. 5.2.4, п. 6.3. и настоящим пунктом Договора, или при  отказе Участника от принятия Объекта долевого строительства Застройщик по истечении 15 (Пятнадцати) рабочих дней со дня получения Участником уведомления о готовности Объекта долевого строительства к передаче (либо со дня возвращения заказного почтового отправления, содержащего данное уведомление, в связи с отказом Участника от его получения, либо в связи с отсутствием адресата по указанному адресу, либо в связи с истечением срока хранения) вправе составить односторонний акт передачи или иной документ о передаче Участнику Объекта долевого строительства. </w:t>
      </w:r>
    </w:p>
    <w:p w14:paraId="785645B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 этом под уклонением Участника от принятия Объекта понимается, включая, но не ограничиваясь: не подписание и/или не предоставление Участником Застройщику по любым не зависящим от Застройщика причинам подписанного Участником Акта приема-передачи Объекта в предусмотренный Договором срок, неявку Участника долевого строительства за получением корреспонденции в отделении связи.</w:t>
      </w:r>
    </w:p>
    <w:p w14:paraId="20BC888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Под отказом Участника от принятия Объекта понимается, в том числе, необоснованный отказ Участника, выраженный Участником в письменной форме. </w:t>
      </w:r>
    </w:p>
    <w:p w14:paraId="7BCE1B7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 случае отказа Участника долевого строительства от доплаты за увеличение площади Объекта долевого строительства, предусмотренной </w:t>
      </w:r>
      <w:proofErr w:type="spellStart"/>
      <w:r>
        <w:rPr>
          <w:rFonts w:ascii="Times New Roman" w:eastAsia="Times New Roman" w:hAnsi="Times New Roman" w:cs="Times New Roman"/>
          <w:color w:val="000000"/>
          <w:sz w:val="20"/>
          <w:szCs w:val="20"/>
        </w:rPr>
        <w:t>п.п</w:t>
      </w:r>
      <w:proofErr w:type="spellEnd"/>
      <w:r>
        <w:rPr>
          <w:rFonts w:ascii="Times New Roman" w:eastAsia="Times New Roman" w:hAnsi="Times New Roman" w:cs="Times New Roman"/>
          <w:color w:val="000000"/>
          <w:sz w:val="20"/>
          <w:szCs w:val="20"/>
        </w:rPr>
        <w:t>. 3.2., 3.3., 3.4. Договора, Застройщик вправе при составлении одностороннего акта передачи указать в одностороннем акте сумму задолженности Участника долевого строительства и требовать ее оплаты в судебном порядке.</w:t>
      </w:r>
    </w:p>
    <w:p w14:paraId="2D00E3E6"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Участник считается просрочившим исполнение своей обязанности по принятию Объекта долевого строительства, если в срок, установленный настоящим пунктом, он не совершил одного из вышеуказанных действий. Участник обязан компенсировать Застройщику расходы по содержанию Объекта долевого строительства и общего имущества Объекта за период просрочки исполнения своих обязательств, предусмотренных п. 6.4 настоящего Договора.</w:t>
      </w:r>
    </w:p>
    <w:p w14:paraId="1633BA9C"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6.5.</w:t>
      </w:r>
      <w:r>
        <w:rPr>
          <w:rFonts w:ascii="Times New Roman" w:eastAsia="Times New Roman" w:hAnsi="Times New Roman" w:cs="Times New Roman"/>
          <w:color w:val="000000"/>
          <w:sz w:val="20"/>
          <w:szCs w:val="20"/>
        </w:rPr>
        <w:t xml:space="preserve"> Риск случайной гибели или повреждения Объекта долевого строительства и бремя его содержания переходят к Участнику с момента подписания Сторонами акта приема-передачи или составления </w:t>
      </w:r>
      <w:r>
        <w:rPr>
          <w:rFonts w:ascii="Times New Roman" w:eastAsia="Times New Roman" w:hAnsi="Times New Roman" w:cs="Times New Roman"/>
          <w:color w:val="000000"/>
          <w:sz w:val="20"/>
          <w:szCs w:val="20"/>
        </w:rPr>
        <w:lastRenderedPageBreak/>
        <w:t>Застройщиком одностороннего Акта или иного документа о передаче Объекта долевого строительства в порядке, определенном п. 6.4 Договора.</w:t>
      </w:r>
    </w:p>
    <w:p w14:paraId="598AB428"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6.6.</w:t>
      </w:r>
      <w:r>
        <w:rPr>
          <w:rFonts w:ascii="Times New Roman" w:eastAsia="Times New Roman" w:hAnsi="Times New Roman" w:cs="Times New Roman"/>
          <w:color w:val="000000"/>
          <w:sz w:val="20"/>
          <w:szCs w:val="20"/>
        </w:rPr>
        <w:t xml:space="preserve"> Право собственности на Объект долевого строительства возникает у Участника с момента государственной регистрации права в порядке, предусмотренном действующим законодательством Российской Федерации.</w:t>
      </w:r>
    </w:p>
    <w:p w14:paraId="392E594B"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42246844"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center"/>
        <w:rPr>
          <w:rFonts w:ascii="Times New Roman" w:eastAsia="Times New Roman" w:hAnsi="Times New Roman" w:cs="Times New Roman"/>
          <w:b/>
          <w:color w:val="000000"/>
          <w:sz w:val="20"/>
          <w:szCs w:val="20"/>
        </w:rPr>
      </w:pPr>
      <w:bookmarkStart w:id="18" w:name="2s8eyo1"/>
      <w:bookmarkEnd w:id="18"/>
      <w:r>
        <w:rPr>
          <w:rFonts w:ascii="Times New Roman" w:eastAsia="Times New Roman" w:hAnsi="Times New Roman" w:cs="Times New Roman"/>
          <w:b/>
          <w:color w:val="000000"/>
          <w:sz w:val="20"/>
          <w:szCs w:val="20"/>
        </w:rPr>
        <w:t>7. ГАРАНТИИ КАЧЕСТВА ОБЪЕКТА ДОЛЕВОГО СТРОИТЕЛЬСТВА,</w:t>
      </w:r>
    </w:p>
    <w:p w14:paraId="09C0C04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bookmarkStart w:id="19" w:name="17dp8vu"/>
      <w:bookmarkEnd w:id="19"/>
      <w:r>
        <w:rPr>
          <w:rFonts w:ascii="Times New Roman" w:eastAsia="Times New Roman" w:hAnsi="Times New Roman" w:cs="Times New Roman"/>
          <w:b/>
          <w:color w:val="000000"/>
          <w:sz w:val="20"/>
          <w:szCs w:val="20"/>
        </w:rPr>
        <w:t>ОТВЕТСТВЕННОСТЬ СТОРОН И ОБЕСПЕЧЕНИЕ ЗАСТРОЙЩИКОМ ОБЯЗАТЕЛЬСТВ7.1.</w:t>
      </w:r>
      <w:r>
        <w:rPr>
          <w:rFonts w:ascii="Times New Roman" w:eastAsia="Times New Roman" w:hAnsi="Times New Roman" w:cs="Times New Roman"/>
          <w:color w:val="000000"/>
          <w:sz w:val="20"/>
          <w:szCs w:val="20"/>
        </w:rPr>
        <w:t xml:space="preserve"> Качество Объекта долевого строительства, который будет передан Застройщиком Участнику по настоящему Договору, должно соответствовать проектной документации на Многоквартирный дом, техническим и градостроительным регламентам, а также иным обязательным требованиям в области строительства.</w:t>
      </w:r>
    </w:p>
    <w:p w14:paraId="429C8FB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7.2.</w:t>
      </w:r>
      <w:r>
        <w:rPr>
          <w:rFonts w:ascii="Times New Roman" w:eastAsia="Times New Roman" w:hAnsi="Times New Roman" w:cs="Times New Roman"/>
          <w:color w:val="000000"/>
          <w:sz w:val="20"/>
          <w:szCs w:val="20"/>
        </w:rPr>
        <w:t xml:space="preserve"> Стороны исходят из того, что свидетельством надлежащего качества Объекта долевого строительства, соответствия его проектной документации, техническим нормам и правилам является Разрешение на ввод в эксплуатацию Многоквартирного дома.</w:t>
      </w:r>
    </w:p>
    <w:p w14:paraId="0B428DB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7.3.</w:t>
      </w:r>
      <w:r>
        <w:rPr>
          <w:rFonts w:ascii="Times New Roman" w:eastAsia="Times New Roman" w:hAnsi="Times New Roman" w:cs="Times New Roman"/>
          <w:color w:val="000000"/>
          <w:sz w:val="20"/>
          <w:szCs w:val="20"/>
        </w:rPr>
        <w:t xml:space="preserve"> В случае обнаружения при приемке Объекта несоответствия условиям Договора, Стороны составляют акт о несоответствии, включающий перечень дефектов и/или недоделок и срок их устранения, указываемый Застройщиком. После устранения перечисленных в акте о несоответствии дефектов и/или недоделок Участник долевого строительства обязан принять Объект долевого строительства в течение 7 (Семи) рабочих дней со дня получения информации от Застройщика об устранении указанных дефектов и/или недоделок. </w:t>
      </w:r>
    </w:p>
    <w:p w14:paraId="13427ED8"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Стороны договорились о том, что в случае выявления несущественных отклонений от требований к качеству Объекта, установленных настоящим Договором, Стороны обязуются урегулировать все вопросы путем переговоров и подписанием соответствующего акта или иного письменного соглашения. </w:t>
      </w:r>
    </w:p>
    <w:p w14:paraId="7908D924"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7.4. </w:t>
      </w:r>
      <w:r>
        <w:rPr>
          <w:rFonts w:ascii="Times New Roman" w:eastAsia="Times New Roman" w:hAnsi="Times New Roman" w:cs="Times New Roman"/>
          <w:color w:val="000000"/>
          <w:sz w:val="20"/>
          <w:szCs w:val="20"/>
        </w:rPr>
        <w:t>Гарантийный срок на Объект долевого строительства, за исключением результата производства отделочных работ на Объекте долевого строительства, а также технологического и инженерного оборудования, входящего в состав такого Объекта долевого строительства, составляет 3 (Три) года со дня его передачи Участнику.</w:t>
      </w:r>
    </w:p>
    <w:p w14:paraId="637F2E84"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7.5. </w:t>
      </w:r>
      <w:r>
        <w:rPr>
          <w:rFonts w:ascii="Times New Roman" w:eastAsia="Times New Roman" w:hAnsi="Times New Roman" w:cs="Times New Roman"/>
          <w:color w:val="000000"/>
          <w:sz w:val="20"/>
          <w:szCs w:val="20"/>
        </w:rPr>
        <w:t>Гарантийный срок на технологическое и инженерное оборудование, входящее в состав передаваемого Участнику Объекта долевого строительства, составляет 3 (Три) года со дня подписания первого акта приема-передачи или иного документа о передаче Объекта долевого строительства в Многоквартирном доме.</w:t>
      </w:r>
    </w:p>
    <w:p w14:paraId="2128624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7.6.</w:t>
      </w:r>
      <w:r>
        <w:rPr>
          <w:rFonts w:ascii="Times New Roman" w:eastAsia="Times New Roman" w:hAnsi="Times New Roman" w:cs="Times New Roman"/>
          <w:color w:val="000000"/>
          <w:sz w:val="20"/>
          <w:szCs w:val="20"/>
        </w:rPr>
        <w:t xml:space="preserve"> Гарантийный срок на результат производства отделочных работ на Объекте долевого строительства, работ по установке оконных и дверных блоков, сантехнического оборудования и входящих в состав такого Объекта долевого строительства элементов отделки, изделий и оборудования составляет 1 (Один) год со дня передачи Объекта долевого строительства Участнику.</w:t>
      </w:r>
    </w:p>
    <w:p w14:paraId="254F465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7.7.</w:t>
      </w:r>
      <w:r>
        <w:rPr>
          <w:rFonts w:ascii="Times New Roman" w:eastAsia="Times New Roman" w:hAnsi="Times New Roman" w:cs="Times New Roman"/>
          <w:color w:val="000000"/>
          <w:sz w:val="20"/>
          <w:szCs w:val="20"/>
        </w:rPr>
        <w:t xml:space="preserve"> Участник вправе предъявить Застройщику требования в письменной форме в связи с ненадлежащим качеством Объекта в течение гарантийного срока. При этом Участник обязан обеспечить доступ Застройщика для проведения осмотра Объекта с целью фиксации Застройщиком недостатков Объекта, указанных в требовании Участника, и предполагаемой причины их возникновения.  В случае подтверждения Застройщиком в результате осмотра Объекта указанных в требовании Участника недостатков Объекта и при установлении отсутствия вины Участника в возникновении выявленных недостатков Объекта, Застройщик обязуется собственными и/или привлеченными силами выполнить безвозмездное устранение выявленных недостатков в разумный срок, определенный в заключенных Застройщиком договорах по строительству Многоквартирного дома и иных соглашениях. Участник обязуется обеспечить доступ Застройщику и/или привлечённым им третьим лицам в Объект в целях выполнения работ по устранению выявленных недостатков.</w:t>
      </w:r>
    </w:p>
    <w:p w14:paraId="6D4942F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7.8.</w:t>
      </w:r>
      <w:r>
        <w:rPr>
          <w:rFonts w:ascii="Times New Roman" w:eastAsia="Times New Roman" w:hAnsi="Times New Roman" w:cs="Times New Roman"/>
          <w:color w:val="000000"/>
          <w:sz w:val="20"/>
          <w:szCs w:val="20"/>
        </w:rPr>
        <w:t xml:space="preserve"> При возникновении между Сторонами разногласий по поводу выявленных недостатков или причин их возникновения в случае невозможности урегулирования путем переговоров, любая Сторона вправе потребовать проведения независимой экспертизы. При этом до получения результатов экспертизы расходы на проведение экспертизы несет Сторона, потребовавшая проведения экспертизы. </w:t>
      </w:r>
      <w:r>
        <w:rPr>
          <w:rFonts w:ascii="Times New Roman" w:eastAsia="Times New Roman" w:hAnsi="Times New Roman" w:cs="Times New Roman"/>
          <w:color w:val="000000"/>
          <w:sz w:val="20"/>
          <w:szCs w:val="20"/>
          <w:u w:val="single"/>
        </w:rPr>
        <w:t xml:space="preserve">Участие Застройщика при проведении экспертизы является обязательным. </w:t>
      </w:r>
      <w:r>
        <w:rPr>
          <w:rFonts w:ascii="Times New Roman" w:eastAsia="Times New Roman" w:hAnsi="Times New Roman" w:cs="Times New Roman"/>
          <w:color w:val="000000"/>
          <w:sz w:val="20"/>
          <w:szCs w:val="20"/>
        </w:rPr>
        <w:t>Осмотр должен производиться в рабочие дни и рабочие часы. Сторона, по инициативе которой проводится экспертиза, обязана обеспечить извещение другой стороны о предстоящем осмотре не позднее, чем за 5 (Пять) рабочих дней до даты проведения осмотра.</w:t>
      </w:r>
    </w:p>
    <w:p w14:paraId="2E9A66F4"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Нарушение Участником указанных в настоящем пункте правил извещения Застройщика либо проведения осмотров лишает Участника права ссылаться на претензии по качеству, зафиксированные с нарушениями указанных в настоящем пункте правил и последствиями обусловленными данными нарушениями.</w:t>
      </w:r>
    </w:p>
    <w:p w14:paraId="746C7016"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 </w:t>
      </w:r>
      <w:r>
        <w:rPr>
          <w:rFonts w:ascii="Times New Roman" w:eastAsia="Times New Roman" w:hAnsi="Times New Roman" w:cs="Times New Roman"/>
          <w:b/>
          <w:color w:val="000000"/>
          <w:sz w:val="20"/>
          <w:szCs w:val="20"/>
        </w:rPr>
        <w:t>7.9.</w:t>
      </w:r>
      <w:r>
        <w:rPr>
          <w:rFonts w:ascii="Times New Roman" w:eastAsia="Times New Roman" w:hAnsi="Times New Roman" w:cs="Times New Roman"/>
          <w:color w:val="000000"/>
          <w:sz w:val="20"/>
          <w:szCs w:val="20"/>
        </w:rPr>
        <w:t xml:space="preserve"> Застройщик не несет ответственности за недостатки (дефекты) Объекта, обнаруженные Участником в пределах гарантийного срока, если докажет, что они произошли вследствие нормального износа Объекта или его частей, нарушения требований технических или градостроительных регламентов, а также иных обязательных требований к процессу эксплуатации Объекта либо вследствие ненадлежащего ремонта Объекта, проведенного самим Участником или привлеченными им третьими лицами, а также если недостатки (дефекты) помещения и Объекта возникли вследствие нарушения предусмотренных предоставленной Участнику инструкцией по эксплуатации Объекта долевого строительства. Застройщик также не несет ответственности за недостатки (дефекты) помещения и Объекта в целом, если Участником в процессе эксплуатации помещения были изменены существующие на дату выдачи уполномоченным органом разрешения на ввод Объекта в эксплуатацию проектные характеристики помещения.</w:t>
      </w:r>
    </w:p>
    <w:p w14:paraId="7F14E6D6"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b/>
          <w:color w:val="000000"/>
          <w:sz w:val="20"/>
          <w:szCs w:val="20"/>
        </w:rPr>
        <w:t>7.10.</w:t>
      </w:r>
      <w:r>
        <w:rPr>
          <w:rFonts w:ascii="Times New Roman" w:eastAsia="Times New Roman" w:hAnsi="Times New Roman" w:cs="Times New Roman"/>
          <w:color w:val="000000"/>
          <w:sz w:val="20"/>
          <w:szCs w:val="20"/>
        </w:rPr>
        <w:t xml:space="preserve"> В части, не урегулированной Договором, Стороны несут ответственность за неисполнение или ненадлежащее исполнение принятых обязательств по Договору в соответствии с действующим законодательством Российской Федерации. </w:t>
      </w:r>
    </w:p>
    <w:p w14:paraId="5FE8A0D8"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tabs>
          <w:tab w:val="left" w:pos="610"/>
        </w:tabs>
        <w:spacing w:line="276" w:lineRule="auto"/>
        <w:ind w:firstLine="720"/>
        <w:jc w:val="both"/>
        <w:rPr>
          <w:rFonts w:ascii="Times New Roman" w:eastAsia="Times New Roman" w:hAnsi="Times New Roman" w:cs="Times New Roman"/>
          <w:b/>
          <w:color w:val="000000"/>
          <w:sz w:val="20"/>
          <w:szCs w:val="20"/>
        </w:rPr>
      </w:pPr>
    </w:p>
    <w:p w14:paraId="7A6F571B"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tabs>
          <w:tab w:val="left" w:pos="610"/>
        </w:tabs>
        <w:spacing w:line="276" w:lineRule="auto"/>
        <w:ind w:firstLine="72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8. ПРОЧИЕ УСЛОВИЯ</w:t>
      </w:r>
    </w:p>
    <w:p w14:paraId="1C6DA27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8.1.</w:t>
      </w:r>
      <w:r>
        <w:rPr>
          <w:rFonts w:ascii="Times New Roman" w:eastAsia="Times New Roman" w:hAnsi="Times New Roman" w:cs="Times New Roman"/>
          <w:color w:val="000000"/>
          <w:sz w:val="20"/>
          <w:szCs w:val="20"/>
        </w:rPr>
        <w:t xml:space="preserve"> Застройщик гарантирует, что:</w:t>
      </w:r>
    </w:p>
    <w:p w14:paraId="34FD97C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на момент подписания настоящего Договора им не подписаны и не заключены договоры участия в долевом строительстве или иные любые сделки в отношении Объекта с третьими лицами;</w:t>
      </w:r>
    </w:p>
    <w:p w14:paraId="7FB569A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в период действия настоящего Договора Застройщиком не будут подписаны и заключены договоры участия в долевом строительстве в отношении Объекта с третьими лицами, аналогичные настоящему Договору</w:t>
      </w:r>
    </w:p>
    <w:p w14:paraId="6DA28E1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themeColor="text1"/>
          <w:sz w:val="20"/>
          <w:szCs w:val="20"/>
        </w:rPr>
      </w:pPr>
      <w:r>
        <w:rPr>
          <w:rFonts w:ascii="Times New Roman" w:eastAsia="Times New Roman" w:hAnsi="Times New Roman" w:cs="Times New Roman"/>
          <w:b/>
          <w:color w:val="000000" w:themeColor="text1"/>
          <w:sz w:val="20"/>
          <w:szCs w:val="20"/>
        </w:rPr>
        <w:t xml:space="preserve">8.2. </w:t>
      </w:r>
      <w:r>
        <w:rPr>
          <w:rFonts w:ascii="Times New Roman" w:eastAsia="Times New Roman" w:hAnsi="Times New Roman" w:cs="Times New Roman"/>
          <w:color w:val="000000" w:themeColor="text1"/>
          <w:sz w:val="20"/>
          <w:szCs w:val="20"/>
        </w:rPr>
        <w:t>Участник дает свое безотзывное согласие на изменение Застройщиком Земельного участка</w:t>
      </w:r>
      <w:r>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sz w:val="20"/>
          <w:szCs w:val="20"/>
        </w:rPr>
        <w:t>на образование из земельного(</w:t>
      </w:r>
      <w:proofErr w:type="spellStart"/>
      <w:r>
        <w:rPr>
          <w:rFonts w:ascii="Times New Roman" w:eastAsia="Times New Roman" w:hAnsi="Times New Roman" w:cs="Times New Roman"/>
          <w:color w:val="000000" w:themeColor="text1"/>
          <w:sz w:val="20"/>
          <w:szCs w:val="20"/>
        </w:rPr>
        <w:t>ых</w:t>
      </w:r>
      <w:proofErr w:type="spellEnd"/>
      <w:r>
        <w:rPr>
          <w:rFonts w:ascii="Times New Roman" w:eastAsia="Times New Roman" w:hAnsi="Times New Roman" w:cs="Times New Roman"/>
          <w:color w:val="000000" w:themeColor="text1"/>
          <w:sz w:val="20"/>
          <w:szCs w:val="20"/>
        </w:rPr>
        <w:t>) участка(</w:t>
      </w:r>
      <w:proofErr w:type="spellStart"/>
      <w:r>
        <w:rPr>
          <w:rFonts w:ascii="Times New Roman" w:eastAsia="Times New Roman" w:hAnsi="Times New Roman" w:cs="Times New Roman"/>
          <w:color w:val="000000" w:themeColor="text1"/>
          <w:sz w:val="20"/>
          <w:szCs w:val="20"/>
        </w:rPr>
        <w:t>ов</w:t>
      </w:r>
      <w:proofErr w:type="spellEnd"/>
      <w:r>
        <w:rPr>
          <w:rFonts w:ascii="Times New Roman" w:eastAsia="Times New Roman" w:hAnsi="Times New Roman" w:cs="Times New Roman"/>
          <w:color w:val="000000" w:themeColor="text1"/>
          <w:sz w:val="20"/>
          <w:szCs w:val="20"/>
        </w:rPr>
        <w:t>) нового(</w:t>
      </w:r>
      <w:proofErr w:type="spellStart"/>
      <w:r>
        <w:rPr>
          <w:rFonts w:ascii="Times New Roman" w:eastAsia="Times New Roman" w:hAnsi="Times New Roman" w:cs="Times New Roman"/>
          <w:color w:val="000000" w:themeColor="text1"/>
          <w:sz w:val="20"/>
          <w:szCs w:val="20"/>
        </w:rPr>
        <w:t>ых</w:t>
      </w:r>
      <w:proofErr w:type="spellEnd"/>
      <w:r>
        <w:rPr>
          <w:rFonts w:ascii="Times New Roman" w:eastAsia="Times New Roman" w:hAnsi="Times New Roman" w:cs="Times New Roman"/>
          <w:color w:val="000000" w:themeColor="text1"/>
          <w:sz w:val="20"/>
          <w:szCs w:val="20"/>
        </w:rPr>
        <w:t>) земельного(</w:t>
      </w:r>
      <w:proofErr w:type="spellStart"/>
      <w:r>
        <w:rPr>
          <w:rFonts w:ascii="Times New Roman" w:eastAsia="Times New Roman" w:hAnsi="Times New Roman" w:cs="Times New Roman"/>
          <w:color w:val="000000" w:themeColor="text1"/>
          <w:sz w:val="20"/>
          <w:szCs w:val="20"/>
        </w:rPr>
        <w:t>ых</w:t>
      </w:r>
      <w:proofErr w:type="spellEnd"/>
      <w:r>
        <w:rPr>
          <w:rFonts w:ascii="Times New Roman" w:eastAsia="Times New Roman" w:hAnsi="Times New Roman" w:cs="Times New Roman"/>
          <w:color w:val="000000" w:themeColor="text1"/>
          <w:sz w:val="20"/>
          <w:szCs w:val="20"/>
        </w:rPr>
        <w:t>) участка(</w:t>
      </w:r>
      <w:proofErr w:type="spellStart"/>
      <w:r>
        <w:rPr>
          <w:rFonts w:ascii="Times New Roman" w:eastAsia="Times New Roman" w:hAnsi="Times New Roman" w:cs="Times New Roman"/>
          <w:color w:val="000000" w:themeColor="text1"/>
          <w:sz w:val="20"/>
          <w:szCs w:val="20"/>
        </w:rPr>
        <w:t>ов</w:t>
      </w:r>
      <w:proofErr w:type="spellEnd"/>
      <w:r>
        <w:rPr>
          <w:rFonts w:ascii="Times New Roman" w:eastAsia="Times New Roman" w:hAnsi="Times New Roman" w:cs="Times New Roman"/>
          <w:color w:val="000000" w:themeColor="text1"/>
          <w:sz w:val="20"/>
          <w:szCs w:val="20"/>
        </w:rPr>
        <w:t>) путем раздела и/или объединения и/или перераспределения и/или выдела земельного(</w:t>
      </w:r>
      <w:proofErr w:type="spellStart"/>
      <w:r>
        <w:rPr>
          <w:rFonts w:ascii="Times New Roman" w:eastAsia="Times New Roman" w:hAnsi="Times New Roman" w:cs="Times New Roman"/>
          <w:color w:val="000000" w:themeColor="text1"/>
          <w:sz w:val="20"/>
          <w:szCs w:val="20"/>
        </w:rPr>
        <w:t>ых</w:t>
      </w:r>
      <w:proofErr w:type="spellEnd"/>
      <w:r>
        <w:rPr>
          <w:rFonts w:ascii="Times New Roman" w:eastAsia="Times New Roman" w:hAnsi="Times New Roman" w:cs="Times New Roman"/>
          <w:color w:val="000000" w:themeColor="text1"/>
          <w:sz w:val="20"/>
          <w:szCs w:val="20"/>
        </w:rPr>
        <w:t>) участка(</w:t>
      </w:r>
      <w:proofErr w:type="spellStart"/>
      <w:r>
        <w:rPr>
          <w:rFonts w:ascii="Times New Roman" w:eastAsia="Times New Roman" w:hAnsi="Times New Roman" w:cs="Times New Roman"/>
          <w:color w:val="000000" w:themeColor="text1"/>
          <w:sz w:val="20"/>
          <w:szCs w:val="20"/>
        </w:rPr>
        <w:t>ов</w:t>
      </w:r>
      <w:proofErr w:type="spellEnd"/>
      <w:r>
        <w:rPr>
          <w:rFonts w:ascii="Times New Roman" w:eastAsia="Times New Roman" w:hAnsi="Times New Roman" w:cs="Times New Roman"/>
          <w:color w:val="000000" w:themeColor="text1"/>
          <w:sz w:val="20"/>
          <w:szCs w:val="20"/>
        </w:rPr>
        <w:t>), а также на межевание земельного(</w:t>
      </w:r>
      <w:proofErr w:type="spellStart"/>
      <w:r>
        <w:rPr>
          <w:rFonts w:ascii="Times New Roman" w:eastAsia="Times New Roman" w:hAnsi="Times New Roman" w:cs="Times New Roman"/>
          <w:color w:val="000000" w:themeColor="text1"/>
          <w:sz w:val="20"/>
          <w:szCs w:val="20"/>
        </w:rPr>
        <w:t>ых</w:t>
      </w:r>
      <w:proofErr w:type="spellEnd"/>
      <w:r>
        <w:rPr>
          <w:rFonts w:ascii="Times New Roman" w:eastAsia="Times New Roman" w:hAnsi="Times New Roman" w:cs="Times New Roman"/>
          <w:color w:val="000000" w:themeColor="text1"/>
          <w:sz w:val="20"/>
          <w:szCs w:val="20"/>
        </w:rPr>
        <w:t>) участка(</w:t>
      </w:r>
      <w:proofErr w:type="spellStart"/>
      <w:r>
        <w:rPr>
          <w:rFonts w:ascii="Times New Roman" w:eastAsia="Times New Roman" w:hAnsi="Times New Roman" w:cs="Times New Roman"/>
          <w:color w:val="000000" w:themeColor="text1"/>
          <w:sz w:val="20"/>
          <w:szCs w:val="20"/>
        </w:rPr>
        <w:t>ов</w:t>
      </w:r>
      <w:proofErr w:type="spellEnd"/>
      <w:r>
        <w:rPr>
          <w:rFonts w:ascii="Times New Roman" w:eastAsia="Times New Roman" w:hAnsi="Times New Roman" w:cs="Times New Roman"/>
          <w:color w:val="000000" w:themeColor="text1"/>
          <w:sz w:val="20"/>
          <w:szCs w:val="20"/>
        </w:rPr>
        <w:t xml:space="preserve">), в том числе, но не ограничиваясь:  </w:t>
      </w:r>
    </w:p>
    <w:p w14:paraId="10312C1F"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themeColor="text1"/>
          <w:sz w:val="20"/>
          <w:szCs w:val="20"/>
        </w:rPr>
        <w:t>- на изменение Застройщиком по своему усмотрению Земельного участка</w:t>
      </w:r>
      <w:r>
        <w:rPr>
          <w:rFonts w:ascii="Times New Roman" w:eastAsia="Times New Roman" w:hAnsi="Times New Roman" w:cs="Times New Roman"/>
          <w:color w:val="FF0000"/>
          <w:sz w:val="20"/>
          <w:szCs w:val="20"/>
        </w:rPr>
        <w:t xml:space="preserve"> </w:t>
      </w:r>
      <w:r>
        <w:rPr>
          <w:rFonts w:ascii="Times New Roman" w:eastAsia="Times New Roman" w:hAnsi="Times New Roman" w:cs="Times New Roman"/>
          <w:color w:val="000000"/>
          <w:sz w:val="20"/>
          <w:szCs w:val="20"/>
        </w:rPr>
        <w:t xml:space="preserve">(включая, но не ограничиваясь: раздел Земельного участка, образование новых земельных участков в результате раздела, объединения и/или перераспределения Земельного участка, выдела из Земельного участка, изменения границ и/или площади Земельного участка); </w:t>
      </w:r>
    </w:p>
    <w:p w14:paraId="4976642C"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на проведение всех необходимых землеустроительных мероприятий по изменению границ и/или площади Земельного участка, включая (но не ограничиваясь): подготовки, согласования и предоставление в уполномоченные органы и организации межевых планов земельных участков, внесение необходимых изменений/сведений об изменении Земельного участка в государственный кадастр недвижимости, осуществление других кадастровых работ;</w:t>
      </w:r>
    </w:p>
    <w:p w14:paraId="5DEDCDB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на совершение действий, перечисленных в </w:t>
      </w:r>
      <w:proofErr w:type="spellStart"/>
      <w:r>
        <w:rPr>
          <w:rFonts w:ascii="Times New Roman" w:eastAsia="Times New Roman" w:hAnsi="Times New Roman" w:cs="Times New Roman"/>
          <w:color w:val="000000"/>
          <w:sz w:val="20"/>
          <w:szCs w:val="20"/>
        </w:rPr>
        <w:t>ст.ст</w:t>
      </w:r>
      <w:proofErr w:type="spellEnd"/>
      <w:r>
        <w:rPr>
          <w:rFonts w:ascii="Times New Roman" w:eastAsia="Times New Roman" w:hAnsi="Times New Roman" w:cs="Times New Roman"/>
          <w:color w:val="000000"/>
          <w:sz w:val="20"/>
          <w:szCs w:val="20"/>
        </w:rPr>
        <w:t>. 11.2-11.9 Земельного кодекса Российской Федерации, а также других необходимых действий, в том числе: на изменение условий договора аренды, на государственную регистрацию возникновения, изменения, прекращения прав аренды и/или прав собственности на вновь образованный (-</w:t>
      </w:r>
      <w:proofErr w:type="spellStart"/>
      <w:r>
        <w:rPr>
          <w:rFonts w:ascii="Times New Roman" w:eastAsia="Times New Roman" w:hAnsi="Times New Roman" w:cs="Times New Roman"/>
          <w:color w:val="000000"/>
          <w:sz w:val="20"/>
          <w:szCs w:val="20"/>
        </w:rPr>
        <w:t>ые</w:t>
      </w:r>
      <w:proofErr w:type="spellEnd"/>
      <w:r>
        <w:rPr>
          <w:rFonts w:ascii="Times New Roman" w:eastAsia="Times New Roman" w:hAnsi="Times New Roman" w:cs="Times New Roman"/>
          <w:color w:val="000000"/>
          <w:sz w:val="20"/>
          <w:szCs w:val="20"/>
        </w:rPr>
        <w:t>) земельный (-</w:t>
      </w:r>
      <w:proofErr w:type="spellStart"/>
      <w:r>
        <w:rPr>
          <w:rFonts w:ascii="Times New Roman" w:eastAsia="Times New Roman" w:hAnsi="Times New Roman" w:cs="Times New Roman"/>
          <w:color w:val="000000"/>
          <w:sz w:val="20"/>
          <w:szCs w:val="20"/>
        </w:rPr>
        <w:t>ые</w:t>
      </w:r>
      <w:proofErr w:type="spellEnd"/>
      <w:r>
        <w:rPr>
          <w:rFonts w:ascii="Times New Roman" w:eastAsia="Times New Roman" w:hAnsi="Times New Roman" w:cs="Times New Roman"/>
          <w:color w:val="000000"/>
          <w:sz w:val="20"/>
          <w:szCs w:val="20"/>
        </w:rPr>
        <w:t>) участок (-</w:t>
      </w:r>
      <w:proofErr w:type="spellStart"/>
      <w:r>
        <w:rPr>
          <w:rFonts w:ascii="Times New Roman" w:eastAsia="Times New Roman" w:hAnsi="Times New Roman" w:cs="Times New Roman"/>
          <w:color w:val="000000"/>
          <w:sz w:val="20"/>
          <w:szCs w:val="20"/>
        </w:rPr>
        <w:t>ки</w:t>
      </w:r>
      <w:proofErr w:type="spellEnd"/>
      <w:r>
        <w:rPr>
          <w:rFonts w:ascii="Times New Roman" w:eastAsia="Times New Roman" w:hAnsi="Times New Roman" w:cs="Times New Roman"/>
          <w:color w:val="000000"/>
          <w:sz w:val="20"/>
          <w:szCs w:val="20"/>
        </w:rPr>
        <w:t xml:space="preserve">), государственную регистрацию залога права на Земельный участок в силу закона в пользу участников долевого строительства; </w:t>
      </w:r>
    </w:p>
    <w:p w14:paraId="06F8D3C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на обеспечение согласования и принятия распорядительных актов Правительства Москвы и его структурных подразделений.</w:t>
      </w:r>
    </w:p>
    <w:p w14:paraId="12E0151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 результате совершения действий по настоящему пункту по требованию Застройщика в Договор вносятся соответствующие изменения в описание и характеристики Земельного участка. </w:t>
      </w:r>
    </w:p>
    <w:p w14:paraId="3994D60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Настоящее согласие Участника действительно с момента заключения Договора до момента подписания акта приема - передачи Объекта либо составления Застройщиком одностороннего акта или иного документа о передаче Объекта в порядке, определенном п. 6.4 Договора.</w:t>
      </w:r>
    </w:p>
    <w:p w14:paraId="1DE30AB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Вышеуказанное означает, что для реализации процедур изменения границ и/или  площади  Земельного участка, а также совершения любого из вышеуказанных действий, не требуется получения каждый раз отдельного согласия Участника на использование Земельного участка и/или земельных участков, образованных при его разделе, объединении или перераспределении, для возведения жилых домов или иных зданий, строений, сооружений в соответствии с целевым назначением и разрешенным использованием указанных земельных участков.  </w:t>
      </w:r>
    </w:p>
    <w:p w14:paraId="2A1E7E86"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Вместе с тем, Участник обязуется в течение 5 (Пяти) дней с момента получения соответствующего требования Застройщика передать Застройщику письменное согласие по содержанию и форме, установленными Застройщиком, если оно отдельно потребуется Застройщику в целях выполнения действий по настоящему пункту Договора.</w:t>
      </w:r>
    </w:p>
    <w:p w14:paraId="6EE89A1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lastRenderedPageBreak/>
        <w:t xml:space="preserve">8.3. </w:t>
      </w:r>
      <w:r>
        <w:rPr>
          <w:rFonts w:ascii="Times New Roman" w:eastAsia="Times New Roman" w:hAnsi="Times New Roman" w:cs="Times New Roman"/>
          <w:color w:val="000000"/>
          <w:sz w:val="20"/>
          <w:szCs w:val="20"/>
        </w:rPr>
        <w:t>Подписывая настоящий Договор, Участник выражает свое согласие на передачу в залог, в том числе кредитным организациям и банкам, Земельного участка, права аренды Земельного участка, объектов недвижимости, расположенных и строящихся на нем, включая, но не ограничиваясь, объектов долевого и незавершенного строительства.</w:t>
      </w:r>
    </w:p>
    <w:p w14:paraId="6C6B71A3"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70F376F8"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4727F291" w14:textId="77777777" w:rsidR="00E61D79" w:rsidRDefault="00000000">
      <w:pPr>
        <w:keepNext/>
        <w:keepLines/>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20"/>
        <w:jc w:val="center"/>
        <w:rPr>
          <w:rFonts w:ascii="Times New Roman" w:eastAsia="Times New Roman" w:hAnsi="Times New Roman" w:cs="Times New Roman"/>
          <w:b/>
          <w:color w:val="000000"/>
          <w:sz w:val="20"/>
          <w:szCs w:val="20"/>
        </w:rPr>
      </w:pPr>
      <w:bookmarkStart w:id="20" w:name="3rdcrjn"/>
      <w:bookmarkEnd w:id="20"/>
      <w:r>
        <w:rPr>
          <w:rFonts w:ascii="Times New Roman" w:eastAsia="Times New Roman" w:hAnsi="Times New Roman" w:cs="Times New Roman"/>
          <w:b/>
          <w:color w:val="000000"/>
          <w:sz w:val="20"/>
          <w:szCs w:val="20"/>
        </w:rPr>
        <w:t>РАСТОРЖЕНИЕ ДОГОВОРА</w:t>
      </w:r>
    </w:p>
    <w:p w14:paraId="629182DC"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9.1.</w:t>
      </w:r>
      <w:r>
        <w:rPr>
          <w:rFonts w:ascii="Times New Roman" w:eastAsia="Times New Roman" w:hAnsi="Times New Roman" w:cs="Times New Roman"/>
          <w:color w:val="000000"/>
          <w:sz w:val="20"/>
          <w:szCs w:val="20"/>
        </w:rPr>
        <w:t xml:space="preserve"> Стороны имеют право расторгнуть Договор по соглашению Сторон.</w:t>
      </w:r>
    </w:p>
    <w:p w14:paraId="0356182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9.2.</w:t>
      </w:r>
      <w:r>
        <w:rPr>
          <w:rFonts w:ascii="Times New Roman" w:eastAsia="Times New Roman" w:hAnsi="Times New Roman" w:cs="Times New Roman"/>
          <w:color w:val="000000"/>
          <w:sz w:val="20"/>
          <w:szCs w:val="20"/>
        </w:rPr>
        <w:t xml:space="preserve"> Расторжение заключенного Договора в результате одностороннего отказа Участника долевого строительства или Застройщика от его исполнения возможно только в случаях, прямо предусмотренных статьей 9 Закона №214-ФЗ. </w:t>
      </w:r>
    </w:p>
    <w:p w14:paraId="18E8542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если Застройщик надлежащим образом исполняет свои обязательства перед Участником долевого строительства и соответствует предусмотренным Законом №214-ФЗ требованиям, Участник долевого строительства не имеет права на односторонний отказ от исполнения договора во внесудебном порядке.</w:t>
      </w:r>
    </w:p>
    <w:p w14:paraId="23F1FFF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9.3.</w:t>
      </w:r>
      <w:r>
        <w:rPr>
          <w:rFonts w:ascii="Times New Roman" w:eastAsia="Times New Roman" w:hAnsi="Times New Roman" w:cs="Times New Roman"/>
          <w:color w:val="000000"/>
          <w:sz w:val="20"/>
          <w:szCs w:val="20"/>
        </w:rPr>
        <w:t xml:space="preserve"> Расторжение или изменение настоящего Договора должно быть оформлено Сторонами в письменной форме или в форме электронного документа, подписанного усиленной квалифицированной электронной подписью, путем подписания ими Соглашения о расторжении Договора или Дополнительного соглашения.</w:t>
      </w:r>
    </w:p>
    <w:p w14:paraId="15F47FDE"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9.4.</w:t>
      </w:r>
      <w:r>
        <w:rPr>
          <w:rFonts w:ascii="Times New Roman" w:eastAsia="Times New Roman" w:hAnsi="Times New Roman" w:cs="Times New Roman"/>
          <w:color w:val="000000"/>
          <w:sz w:val="20"/>
          <w:szCs w:val="20"/>
        </w:rPr>
        <w:t xml:space="preserve"> Застройщик вправе в одностороннем порядке отказаться от исполнения Договора в порядке, предусмотренном Федеральным законом №214-ФЗ, в том числе в случаях:</w:t>
      </w:r>
    </w:p>
    <w:p w14:paraId="5FDA2DC8"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при единовременной оплате – в случае просрочки внесения платежа в течение более чем 2 (Два) месяца;</w:t>
      </w:r>
    </w:p>
    <w:p w14:paraId="501B2C18"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при оплате путем внесения платежей в предусмотренный Договором период – в случае систематического нарушения Участником сроков внесения платежей, то есть нарушения срока внесения платежа более чем 3 (Три) раза в течение 12 (Двенадцати) месяцев или просрочка внесения платежа в течение более чем 2 (Два) месяца.</w:t>
      </w:r>
    </w:p>
    <w:p w14:paraId="3D7777C6"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в случае отказа Уполномоченного Банка от заключения Договора Счета эскроу с Участником долевого строительства, расторжения Уполномоченным банком Договора счета эскроу с Участником долевого строительства, являющимся стороной Договора, по основаниям, указанным в пункте 5.2 статьи 7 Федерального закона от 07.08.2001г. № 115-ФЗ «О противодействии легализации (отмыванию) доходов, полученных преступным путем, и финансированию терроризма».</w:t>
      </w:r>
    </w:p>
    <w:p w14:paraId="2B3AC5B7"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9.5.</w:t>
      </w:r>
      <w:r>
        <w:rPr>
          <w:rFonts w:ascii="Times New Roman" w:eastAsia="Times New Roman" w:hAnsi="Times New Roman" w:cs="Times New Roman"/>
          <w:color w:val="000000"/>
          <w:sz w:val="20"/>
          <w:szCs w:val="20"/>
        </w:rPr>
        <w:t xml:space="preserve"> Возврат денежных средств Участнику долевого строительства, в связи с прекращением действия Договора, осуществляется на банковский счет, прописанный в договоре счета эскроу, в порядке и на условиях, предусмотренных Законом №214-ФЗ. </w:t>
      </w:r>
    </w:p>
    <w:p w14:paraId="08BFCEB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если к моменту расторжения настоящего Договора, денежные средства будут перечислены Застройщику, Застройщик обязуется возвратить Участнику долевого строительства, уплаченные по настоящему Договору денежные средства, путем их перечисления на счет Участника долевого строительства.</w:t>
      </w:r>
    </w:p>
    <w:p w14:paraId="4169A555"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0CF894D5" w14:textId="77777777" w:rsidR="00E61D79" w:rsidRDefault="00000000">
      <w:pPr>
        <w:keepNext/>
        <w:keepLines/>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20"/>
        <w:jc w:val="center"/>
        <w:rPr>
          <w:rFonts w:ascii="Times New Roman" w:eastAsia="Times New Roman" w:hAnsi="Times New Roman" w:cs="Times New Roman"/>
          <w:b/>
          <w:color w:val="000000"/>
          <w:sz w:val="20"/>
          <w:szCs w:val="20"/>
        </w:rPr>
      </w:pPr>
      <w:bookmarkStart w:id="21" w:name="26in1rg"/>
      <w:bookmarkEnd w:id="21"/>
      <w:r>
        <w:rPr>
          <w:rFonts w:ascii="Times New Roman" w:eastAsia="Times New Roman" w:hAnsi="Times New Roman" w:cs="Times New Roman"/>
          <w:b/>
          <w:color w:val="000000"/>
          <w:sz w:val="20"/>
          <w:szCs w:val="20"/>
        </w:rPr>
        <w:t>ФОРС-МАЖОРНЫЕ ОБСТОЯТЕЛЬСТВА</w:t>
      </w:r>
    </w:p>
    <w:p w14:paraId="377278E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10.1.</w:t>
      </w:r>
      <w:r>
        <w:rPr>
          <w:rFonts w:ascii="Times New Roman" w:eastAsia="Times New Roman" w:hAnsi="Times New Roman" w:cs="Times New Roman"/>
          <w:color w:val="000000"/>
          <w:sz w:val="20"/>
          <w:szCs w:val="20"/>
        </w:rPr>
        <w:t xml:space="preserve"> Сторона, не исполнившая или ненадлежащим образом исполнившая свои обязательства по настоящему Договору, несет ответственность, если не докажет, что надлежащее исполнение обязательств стало невозможным вследствие непреодолимой силы (форс-мажор, т. е. чрезвычайных, непредотвратимых обстоятельств при конкретных условиях конкретного периода времени).</w:t>
      </w:r>
    </w:p>
    <w:p w14:paraId="3D945736"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10.2.</w:t>
      </w:r>
      <w:r>
        <w:rPr>
          <w:rFonts w:ascii="Times New Roman" w:eastAsia="Times New Roman" w:hAnsi="Times New Roman" w:cs="Times New Roman"/>
          <w:color w:val="000000"/>
          <w:sz w:val="20"/>
          <w:szCs w:val="20"/>
        </w:rPr>
        <w:t xml:space="preserve">  К обстоятельствам непреодолимой силы Стороны настоящего Договора отнесли такие явления </w:t>
      </w:r>
      <w:proofErr w:type="gramStart"/>
      <w:r>
        <w:rPr>
          <w:rFonts w:ascii="Times New Roman" w:eastAsia="Times New Roman" w:hAnsi="Times New Roman" w:cs="Times New Roman"/>
          <w:color w:val="000000"/>
          <w:sz w:val="20"/>
          <w:szCs w:val="20"/>
        </w:rPr>
        <w:t>как  (</w:t>
      </w:r>
      <w:proofErr w:type="gramEnd"/>
      <w:r>
        <w:rPr>
          <w:rFonts w:ascii="Times New Roman" w:eastAsia="Times New Roman" w:hAnsi="Times New Roman" w:cs="Times New Roman"/>
          <w:color w:val="000000"/>
          <w:sz w:val="20"/>
          <w:szCs w:val="20"/>
        </w:rPr>
        <w:t xml:space="preserve">включая, но не ограничиваясь): </w:t>
      </w:r>
    </w:p>
    <w:p w14:paraId="7EE275A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техногенные катастрофы, пожары, наводнения, землетрясения, эпидемии, стихийные бедствия, военные действия, революции или действия, влекущие за собой смену государственного строя в Российской Федерации, акты терроризма или бандитизма, гражданские волнения, беспорядки, забастовки;</w:t>
      </w:r>
    </w:p>
    <w:p w14:paraId="50C95D7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указ, распоряжение или письменная директива любого государственного органа, под юрисдикцией которого находится любая из Сторон настоящего Договора, которые препятствуют выполнению Сторонами настоящего Договора;</w:t>
      </w:r>
    </w:p>
    <w:p w14:paraId="5814772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изменения в Российском законодательстве, неправомерные действия административных органов, запрещающих или препятствующих осуществлению проекта строительства Многоквартирного дома;</w:t>
      </w:r>
    </w:p>
    <w:p w14:paraId="242AE3F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изменения условий или порядка подключения объекта к инженерным сетям, вводу в эксплуатацию, погодные условия, при наступлении которых невозможно выполнение работ по строительству </w:t>
      </w:r>
      <w:r>
        <w:rPr>
          <w:rFonts w:ascii="Times New Roman" w:eastAsia="Times New Roman" w:hAnsi="Times New Roman" w:cs="Times New Roman"/>
          <w:color w:val="000000"/>
          <w:sz w:val="20"/>
          <w:szCs w:val="20"/>
        </w:rPr>
        <w:lastRenderedPageBreak/>
        <w:t>Многоквартирного дома, и (или) коммуникаций для Многоквартирного дома, работ, связанных с проектом строительства Многоквартирного дома;</w:t>
      </w:r>
    </w:p>
    <w:p w14:paraId="1C7920D4"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издание законодательных и нормативных актов, предписаний, приказов органов исполнительной власти, ухудшающих положение Застройщика;</w:t>
      </w:r>
    </w:p>
    <w:p w14:paraId="6DED162B"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иные обстоятельства, выходящие за рамки разумного контроля Сторон.</w:t>
      </w:r>
    </w:p>
    <w:p w14:paraId="3B784F74"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10.3.</w:t>
      </w:r>
      <w:r>
        <w:rPr>
          <w:rFonts w:ascii="Times New Roman" w:eastAsia="Times New Roman" w:hAnsi="Times New Roman" w:cs="Times New Roman"/>
          <w:color w:val="000000"/>
          <w:sz w:val="20"/>
          <w:szCs w:val="20"/>
        </w:rPr>
        <w:t xml:space="preserve"> Сторона, ссылающаяся на такие обстоятельства, обязана в пятнадцатидневный срок в письменной форме информировать другую Сторону о наступлении подобных обстоятельств.</w:t>
      </w:r>
    </w:p>
    <w:p w14:paraId="118CFB4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10.4.</w:t>
      </w:r>
      <w:r>
        <w:rPr>
          <w:rFonts w:ascii="Times New Roman" w:eastAsia="Times New Roman" w:hAnsi="Times New Roman" w:cs="Times New Roman"/>
          <w:color w:val="000000"/>
          <w:sz w:val="20"/>
          <w:szCs w:val="20"/>
        </w:rPr>
        <w:t xml:space="preserve"> Сторона, которая не может из-за обстоятельств непреодолимой силы выполнить обязательства по настоящему Договору, должна с учетом положений настоящего Договора приложить все усилия к тому, чтобы как можно скорее возобновить выполнение этих обязательств.</w:t>
      </w:r>
    </w:p>
    <w:p w14:paraId="68904FA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10.5.</w:t>
      </w:r>
      <w:r>
        <w:rPr>
          <w:rFonts w:ascii="Times New Roman" w:eastAsia="Times New Roman" w:hAnsi="Times New Roman" w:cs="Times New Roman"/>
          <w:color w:val="000000"/>
          <w:sz w:val="20"/>
          <w:szCs w:val="20"/>
        </w:rPr>
        <w:t xml:space="preserve"> После прекращения действия указанных обстоятельств Сторона обязана в течение пяти дней сообщить об этом другой Стороне в письменной форме, указав при этом срок, к которому предполагается выполнить обязательства. Если Сторона не направит или несвоевременно направит необходимые извещения, то она обязана возместить другой Стороне причиненные этим убытки.</w:t>
      </w:r>
    </w:p>
    <w:p w14:paraId="034C550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10.6.</w:t>
      </w:r>
      <w:r>
        <w:rPr>
          <w:rFonts w:ascii="Times New Roman" w:eastAsia="Times New Roman" w:hAnsi="Times New Roman" w:cs="Times New Roman"/>
          <w:b/>
          <w:color w:val="000000"/>
          <w:sz w:val="20"/>
          <w:szCs w:val="20"/>
        </w:rPr>
        <w:tab/>
      </w:r>
      <w:r>
        <w:rPr>
          <w:rFonts w:ascii="Times New Roman" w:eastAsia="Times New Roman" w:hAnsi="Times New Roman" w:cs="Times New Roman"/>
          <w:color w:val="000000"/>
          <w:sz w:val="20"/>
          <w:szCs w:val="20"/>
        </w:rPr>
        <w:t>В случае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14:paraId="22665FC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10.7.</w:t>
      </w:r>
      <w:r>
        <w:rPr>
          <w:rFonts w:ascii="Times New Roman" w:eastAsia="Times New Roman" w:hAnsi="Times New Roman" w:cs="Times New Roman"/>
          <w:color w:val="000000"/>
          <w:sz w:val="20"/>
          <w:szCs w:val="20"/>
        </w:rPr>
        <w:t xml:space="preserve"> Если обстоятельства непреодолимой силы продолжают действовать более трех месяцев и нет возможности сделать обязательное заявление о дате их прекращения, то каждая Сторона имеет право расторгнуть настоящий Договор и возвратить все переданное другой Стороне по настоящему Договору.</w:t>
      </w:r>
    </w:p>
    <w:p w14:paraId="4C745F22"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27727B09" w14:textId="77777777" w:rsidR="00E61D79" w:rsidRDefault="00000000">
      <w:pPr>
        <w:keepNext/>
        <w:keepLines/>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20"/>
        <w:jc w:val="center"/>
        <w:rPr>
          <w:rFonts w:ascii="Times New Roman" w:eastAsia="Times New Roman" w:hAnsi="Times New Roman" w:cs="Times New Roman"/>
          <w:b/>
          <w:color w:val="000000"/>
          <w:sz w:val="20"/>
          <w:szCs w:val="20"/>
        </w:rPr>
      </w:pPr>
      <w:bookmarkStart w:id="22" w:name="lnxbz9"/>
      <w:bookmarkEnd w:id="22"/>
      <w:r>
        <w:rPr>
          <w:rFonts w:ascii="Times New Roman" w:eastAsia="Times New Roman" w:hAnsi="Times New Roman" w:cs="Times New Roman"/>
          <w:b/>
          <w:color w:val="000000"/>
          <w:sz w:val="20"/>
          <w:szCs w:val="20"/>
        </w:rPr>
        <w:t>ЗАКЛЮЧИТЕЛЬНЫЕ ПОЛОЖЕНИЯ</w:t>
      </w:r>
    </w:p>
    <w:p w14:paraId="6DE6E06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11.1.</w:t>
      </w:r>
      <w:r>
        <w:rPr>
          <w:rFonts w:ascii="Times New Roman" w:eastAsia="Times New Roman" w:hAnsi="Times New Roman" w:cs="Times New Roman"/>
          <w:color w:val="000000"/>
          <w:sz w:val="20"/>
          <w:szCs w:val="20"/>
        </w:rPr>
        <w:t xml:space="preserve"> Настоящий Договор подлежит государственной регистрации в органе, осуществляющем государственный кадастровый учет и государственную регистрацию прав, и считается заключенным со дня такой регистрации. Стороны пришли к соглашению в соответствии с ч. 2. ст. 425 Гражданского кодекса Российской Федерации распространить условия действия Договора на отношения Сторон, возникшие с даты его подписания.</w:t>
      </w:r>
    </w:p>
    <w:p w14:paraId="4D3B00D1"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11.2.</w:t>
      </w:r>
      <w:r>
        <w:rPr>
          <w:rFonts w:ascii="Times New Roman" w:eastAsia="Times New Roman" w:hAnsi="Times New Roman" w:cs="Times New Roman"/>
          <w:color w:val="000000"/>
          <w:sz w:val="20"/>
          <w:szCs w:val="20"/>
        </w:rPr>
        <w:t xml:space="preserve"> Изменения и дополнения к Договору оформляются двусторонними дополнительными соглашениями, подлежащими обязательной государственной регистрации, в количестве, равном числу подлинных экземпляров Договора, и их распределением между Сторонами по п. 11.8 Договора. </w:t>
      </w:r>
    </w:p>
    <w:p w14:paraId="6B9B3D7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11.3.</w:t>
      </w:r>
      <w:r>
        <w:rPr>
          <w:rFonts w:ascii="Times New Roman" w:eastAsia="Times New Roman" w:hAnsi="Times New Roman" w:cs="Times New Roman"/>
          <w:color w:val="000000"/>
          <w:sz w:val="20"/>
          <w:szCs w:val="20"/>
        </w:rPr>
        <w:t xml:space="preserve"> Если любая часть настоящего Договора становится недействительной, незаконной или неосуществимой, Стороны переговорным путем договариваются обсудить взаимоприемлемые условия для замены такого положения, которое законно позволит осуществить намерения, изложенные в Договоре. В любом случае настоящий Договор остается действующим в части, не противоречащей действующему законодательству Российской Федерации.</w:t>
      </w:r>
    </w:p>
    <w:p w14:paraId="3D91315B"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11.4.</w:t>
      </w:r>
      <w:r>
        <w:rPr>
          <w:rFonts w:ascii="Times New Roman" w:eastAsia="Times New Roman" w:hAnsi="Times New Roman" w:cs="Times New Roman"/>
          <w:color w:val="000000"/>
          <w:sz w:val="20"/>
          <w:szCs w:val="20"/>
        </w:rPr>
        <w:t xml:space="preserve"> По всем вопросам, не урегулированным Договором, Стороны руководствуются действующим законодательством Российской Федерации.</w:t>
      </w:r>
    </w:p>
    <w:p w14:paraId="061F3C1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11.5.</w:t>
      </w:r>
      <w:r>
        <w:rPr>
          <w:rFonts w:ascii="Times New Roman" w:eastAsia="Times New Roman" w:hAnsi="Times New Roman" w:cs="Times New Roman"/>
          <w:color w:val="000000"/>
          <w:sz w:val="20"/>
          <w:szCs w:val="20"/>
        </w:rPr>
        <w:t xml:space="preserve"> Все споры, связанные с исполнением Сторонами своих обязательств по настоящему Договору, Стороны будут стремиться разрешать путем переговоров. При невозможности разрешить спорный вопрос путем переговоров, до передачи спорного вопроса в суд Стороны обязуются соблюдать претензионный порядок разрешения споров. При </w:t>
      </w:r>
      <w:proofErr w:type="gramStart"/>
      <w:r>
        <w:rPr>
          <w:rFonts w:ascii="Times New Roman" w:eastAsia="Times New Roman" w:hAnsi="Times New Roman" w:cs="Times New Roman"/>
          <w:color w:val="000000"/>
          <w:sz w:val="20"/>
          <w:szCs w:val="20"/>
        </w:rPr>
        <w:t>не достижении</w:t>
      </w:r>
      <w:proofErr w:type="gramEnd"/>
      <w:r>
        <w:rPr>
          <w:rFonts w:ascii="Times New Roman" w:eastAsia="Times New Roman" w:hAnsi="Times New Roman" w:cs="Times New Roman"/>
          <w:color w:val="000000"/>
          <w:sz w:val="20"/>
          <w:szCs w:val="20"/>
        </w:rPr>
        <w:t xml:space="preserve"> соглашения споры между Сторонами передаются на разрешение в суд в установленном законом порядке.</w:t>
      </w:r>
    </w:p>
    <w:p w14:paraId="7751E60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11.6.</w:t>
      </w:r>
      <w:r>
        <w:rPr>
          <w:rFonts w:ascii="Times New Roman" w:eastAsia="Times New Roman" w:hAnsi="Times New Roman" w:cs="Times New Roman"/>
          <w:color w:val="000000"/>
          <w:sz w:val="20"/>
          <w:szCs w:val="20"/>
        </w:rPr>
        <w:t xml:space="preserve"> При подписании настоящего Договора Стороны подтверждают, что они обладают полномочиями на подписание настоящего Договора, а также отсутствуют обстоятельства, вынуждающие совершить данную сделку на крайне невыгодных для себя условиях.</w:t>
      </w:r>
    </w:p>
    <w:p w14:paraId="1BF2449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11.7.</w:t>
      </w:r>
      <w:r>
        <w:rPr>
          <w:rFonts w:ascii="Times New Roman" w:eastAsia="Times New Roman" w:hAnsi="Times New Roman" w:cs="Times New Roman"/>
          <w:color w:val="000000"/>
          <w:sz w:val="20"/>
          <w:szCs w:val="20"/>
        </w:rPr>
        <w:t xml:space="preserve"> Любая информация о финансовом положении Сторон и условиях настоящего Договора, а также касающаяся договоров с третьими лицами, участвующими в строительстве Многоквартирного дома, считается конфиденциальной и не подлежит разглашению в течение 5 (Пяти) лет с даты его подписания и 5 (Пяти) лет с даты расторжения, в зависимости от того, какая из дат наступит позднее.</w:t>
      </w:r>
    </w:p>
    <w:p w14:paraId="383DB7DC"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11.8.</w:t>
      </w:r>
      <w:r>
        <w:rPr>
          <w:rFonts w:ascii="Times New Roman" w:eastAsia="Times New Roman" w:hAnsi="Times New Roman" w:cs="Times New Roman"/>
          <w:color w:val="000000"/>
          <w:sz w:val="20"/>
          <w:szCs w:val="20"/>
        </w:rPr>
        <w:t xml:space="preserve"> Настоящий Договор составлен и подписан в 2 (Двух) подлинных экземплярах, имеющих равную юридическую силу, один для Участника и один для Застройщика.</w:t>
      </w:r>
    </w:p>
    <w:p w14:paraId="32C3417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color w:val="000000"/>
        </w:rPr>
      </w:pPr>
      <w:r>
        <w:rPr>
          <w:rFonts w:ascii="Times New Roman" w:eastAsia="Times New Roman" w:hAnsi="Times New Roman" w:cs="Times New Roman"/>
          <w:b/>
          <w:color w:val="000000"/>
          <w:sz w:val="20"/>
          <w:szCs w:val="20"/>
        </w:rPr>
        <w:t>11.9.</w:t>
      </w:r>
      <w:r>
        <w:rPr>
          <w:rFonts w:ascii="Times New Roman" w:eastAsia="Times New Roman" w:hAnsi="Times New Roman" w:cs="Times New Roman"/>
          <w:color w:val="000000"/>
          <w:sz w:val="20"/>
          <w:szCs w:val="20"/>
        </w:rPr>
        <w:t xml:space="preserve"> Настоящим Участник в соответствии с Федеральным законом «О персональных данных» от 27.02.2006г.    № 152-ФЗ заявляет свое согласие на обработку и использование Застройщиком персональных данных Участника в целях заключения, государственной регистрации, исполнения настоящего Договора, продвижения товаров и услуг, а также государственной регистрации права собственности на Объект. Обработка персональных данных Участника осуществляется Застройщиком в объеме, который необходим для достижения </w:t>
      </w:r>
      <w:r>
        <w:rPr>
          <w:rFonts w:ascii="Times New Roman" w:eastAsia="Times New Roman" w:hAnsi="Times New Roman" w:cs="Times New Roman"/>
          <w:color w:val="000000"/>
          <w:sz w:val="20"/>
          <w:szCs w:val="20"/>
        </w:rPr>
        <w:lastRenderedPageBreak/>
        <w:t>каждой из вышеперечисленных целей. Также Участник настоящим подтверждает своё согласие на направление Застройщиком в адрес Участника рекламной информации о проводимых Застройщиком и/или аффилированными Застройщику лицами рекламных акциях, посредством корреспонденции на почтовый адрес, адрес электронной почты и/или номер мобильного телефона Участника. Участник подтверждает, что данные согласия действуют в течение срока хранения Застройщиком персональных данных Участника, составляющего 10 (Десять) лет с момента их получения</w:t>
      </w:r>
      <w:r>
        <w:rPr>
          <w:color w:val="000000"/>
        </w:rPr>
        <w:t>.</w:t>
      </w:r>
    </w:p>
    <w:p w14:paraId="07B29A0B"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Участник уведомлен, что его персональные данные могут быть переданы Застройщиком Эскроу агенту, а также Управляющей организации, которая в соответствии со ст. 161 Жилищного кодекса Российской Федерации будет осуществлять управление Многоквартирным домом.</w:t>
      </w:r>
    </w:p>
    <w:p w14:paraId="69CC537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В случае уступки Участником своих прав и обязанностей по настоящему Договору иному лицу, согласие на обработку персональных данных, указанное в настоящем пункте Договора, считается выданным Новым Участником долевого строительства.</w:t>
      </w:r>
    </w:p>
    <w:p w14:paraId="5EABC4CA"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11.10</w:t>
      </w:r>
      <w:r>
        <w:rPr>
          <w:color w:val="000000"/>
        </w:rPr>
        <w:t xml:space="preserve">. </w:t>
      </w:r>
      <w:r>
        <w:rPr>
          <w:rFonts w:ascii="Times New Roman" w:eastAsia="Times New Roman" w:hAnsi="Times New Roman" w:cs="Times New Roman"/>
          <w:color w:val="000000"/>
          <w:sz w:val="20"/>
          <w:szCs w:val="20"/>
        </w:rPr>
        <w:t>Уступка, в т.ч. передача в залог, Участником долевого строительства права требования к Застройщику, получения неустойки (пени) и иных штрафных санкций, предусмотренных настоящим Договором и/или действующим законодательством РФ (в том числе, но не ограничиваясь: за нарушение срока передачи Объекта долевого строительства, срока устранения недостатков Объекта долевого строительства, штрафа, процентов за пользование денежными средствами Участника долевого строительства, а также любых иных неустоек и штрафных санкций), отдельно от уступки права требования получения Объекта долевого строительства запрещена.</w:t>
      </w:r>
    </w:p>
    <w:p w14:paraId="7EA9662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11.11.</w:t>
      </w:r>
      <w:r>
        <w:rPr>
          <w:rFonts w:ascii="Times New Roman" w:eastAsia="Times New Roman" w:hAnsi="Times New Roman" w:cs="Times New Roman"/>
          <w:color w:val="000000"/>
          <w:sz w:val="20"/>
          <w:szCs w:val="20"/>
        </w:rPr>
        <w:t xml:space="preserve"> Право собственности Земельного участка передано Обществом с ограниченной ответственностью СЗ «НАРАСТРОЙ-М» в залог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(ОГРН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ИНН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КПП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юридический адрес: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почтовый адрес: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в соответствии с Договором ипотеки  №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от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г., зарегистрированным Управлением Федеральной службы государственной регистрации, кадастра и картографии по Москве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w:t>
      </w:r>
    </w:p>
    <w:p w14:paraId="43C1C2A9"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pPr>
    </w:p>
    <w:p w14:paraId="7B55A00A" w14:textId="77777777" w:rsidR="00E61D79" w:rsidRDefault="00000000">
      <w:pPr>
        <w:pStyle w:val="aff5"/>
        <w:numPr>
          <w:ilvl w:val="0"/>
          <w:numId w:val="2"/>
        </w:numPr>
        <w:jc w:val="center"/>
        <w:rPr>
          <w:rFonts w:ascii="Times New Roman" w:hAnsi="Times New Roman" w:cs="Times New Roman"/>
          <w:b/>
          <w:bCs/>
          <w:sz w:val="20"/>
          <w:szCs w:val="20"/>
        </w:rPr>
      </w:pPr>
      <w:r>
        <w:rPr>
          <w:rFonts w:ascii="Times New Roman" w:hAnsi="Times New Roman" w:cs="Times New Roman"/>
          <w:b/>
          <w:bCs/>
          <w:sz w:val="20"/>
          <w:szCs w:val="20"/>
        </w:rPr>
        <w:t>ПОРЯДОК ОПОВЕЩЕНИЯ СТОРОН</w:t>
      </w:r>
    </w:p>
    <w:p w14:paraId="1EE986E3"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12.1.</w:t>
      </w:r>
      <w:r>
        <w:rPr>
          <w:rFonts w:ascii="Times New Roman" w:eastAsia="Times New Roman" w:hAnsi="Times New Roman" w:cs="Times New Roman"/>
          <w:color w:val="000000"/>
          <w:sz w:val="20"/>
          <w:szCs w:val="20"/>
        </w:rPr>
        <w:t xml:space="preserve"> В случае изменения реквизитов (паспортных данных, наименования, банковских реквизитов, ИНН, ОГРН), адресов (почтового адреса, адреса места регистрации по месту жительства или месту нахождения, адреса электронной почты) одной из Сторон, эта Сторона обязана в течение 10 (Десяти) календарных дней письменно уведомить другую Сторону о таком изменении, сообщить новые полные сведения, а также предоставить документы, подтверждающие такое изменение заказным письмом с описью вложения и с уведомлением о вручении. Все действия, совершенные Сторонами по прежним реквизитам, адресам, т. е. до поступления уведомлений об их изменении, составленных и отправленных в соответствии с настоящим Договором, считаются совершенными надлежащим образом и засчитываются в счет исполнения обязательств.</w:t>
      </w:r>
    </w:p>
    <w:p w14:paraId="7FE871A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12.2.</w:t>
      </w:r>
      <w:r>
        <w:rPr>
          <w:rFonts w:ascii="Times New Roman" w:eastAsia="Times New Roman" w:hAnsi="Times New Roman" w:cs="Times New Roman"/>
          <w:color w:val="000000"/>
          <w:sz w:val="20"/>
          <w:szCs w:val="20"/>
        </w:rPr>
        <w:t xml:space="preserve"> Если иное прямо не предусмотрено настоящим Договором и/или законодательством Российской Федерации, все уведомления в соответствии с Договором должны быть совершены по выбору отправителя одним из нижеуказанных способов. Уведомления считаются полученными адресатом в дату фактического получения или дату, когда они считаются полученными (в дату, которая наступит ранее). </w:t>
      </w:r>
    </w:p>
    <w:p w14:paraId="135C0C0D"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Способы отправления уведомлений и даты, когда они считаются полученными: (а) при вручении уполномоченному представителю адресата лично под расписку о получении либо курьерским сообщением - с момента вручения; (б) при направлении предварительно оплаченным ценным почтовым отправлением с уведомлением о вручении с описью вложения Почтой России - по истечении 7 (Семи) календарных дней, или иной почтовой службой (DHL, TNT, FedEx и др.) - по истечении 3 (Трех) календарных дней с момента отправления; (в) при направлении телеграммой - на следующий день после отправления. Вышеуказанные условия о сроках получения уведомлений и сообщений применяются также и в случаях, если соответствующее уведомление, отправленное Стороне, доставлено (вручено позднее соответствующей указанной даты или не вручено вследствие уклонения адресата от получения уведомления (неявки для получения), выбытия адресата или возвращения отправления с отметкой организации связи, осуществляющей доставку, об отсутствии адресата по адресу доставки, в том числе в связи с отсутствием адресата по указанному адресу доставки, неверностью или неполнотой адреса; (г) при направлении по адресу электронной почты – в течение часа с момента отправки и отсутствия автоматического ответа по электронной почте, что такого адреса не существует.</w:t>
      </w:r>
    </w:p>
    <w:p w14:paraId="4D470B3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Каждая Сторона гарантирует возможности доставки корреспонденции по указанному в Договоре адресу и в полной мере несет риски невозможности получения (доставки).</w:t>
      </w:r>
    </w:p>
    <w:p w14:paraId="398520AE"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Застройщик, в случае если специальный способ направления уведомлений не определен законодательством или Договором, если это применимо с учетом целей уведомления, вправе осуществлять уведомление Участника посредством размещения соответствующей информации на сайте Застройщика, указанном в Договоре, в общей сети «Интернет». Участник согласен на получение электронной рассылки о новостях и акциях Застройщика по электронной почте и/или телефону, содержащимся в Договоре или измененном в соответствии с разделом 12 Договора.</w:t>
      </w:r>
    </w:p>
    <w:p w14:paraId="434390CC"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1216B6EE" w14:textId="77777777" w:rsidR="00E61D79" w:rsidRDefault="00000000">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2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ПРИЛОЖЕНИЯ К ДОГОВОРУ</w:t>
      </w:r>
    </w:p>
    <w:p w14:paraId="0C74939E"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 Договору прилагаются и являются его неотъемлемыми частями: </w:t>
      </w:r>
    </w:p>
    <w:p w14:paraId="6F4FCEFD" w14:textId="77777777" w:rsidR="00E61D79" w:rsidRDefault="00000000">
      <w:pPr>
        <w:numPr>
          <w:ilvl w:val="1"/>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Приложение № 1 – «</w:t>
      </w:r>
      <w:r>
        <w:rPr>
          <w:rFonts w:ascii="Times New Roman" w:eastAsia="Times New Roman" w:hAnsi="Times New Roman" w:cs="Times New Roman"/>
          <w:b/>
          <w:color w:val="000000"/>
          <w:sz w:val="20"/>
          <w:szCs w:val="20"/>
        </w:rPr>
        <w:t xml:space="preserve">План Объекта долевого строительства и план размещения Объекта в </w:t>
      </w:r>
      <w:r>
        <w:rPr>
          <w:rFonts w:ascii="Times New Roman" w:eastAsia="Times New Roman" w:hAnsi="Times New Roman" w:cs="Times New Roman"/>
          <w:b/>
          <w:bCs/>
          <w:color w:val="000000"/>
          <w:sz w:val="20"/>
          <w:szCs w:val="20"/>
        </w:rPr>
        <w:t>Многоквартирном доме</w:t>
      </w:r>
      <w:r>
        <w:rPr>
          <w:rFonts w:ascii="Times New Roman" w:eastAsia="Times New Roman" w:hAnsi="Times New Roman" w:cs="Times New Roman"/>
          <w:color w:val="000000"/>
          <w:sz w:val="20"/>
          <w:szCs w:val="20"/>
        </w:rPr>
        <w:t>».</w:t>
      </w:r>
    </w:p>
    <w:p w14:paraId="63C4C1C2"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0E4A2771" w14:textId="77777777" w:rsidR="00E61D79" w:rsidRDefault="00000000">
      <w:pPr>
        <w:numPr>
          <w:ilvl w:val="0"/>
          <w:numId w:val="2"/>
        </w:numPr>
        <w:pBdr>
          <w:top w:val="none" w:sz="4" w:space="0" w:color="000000"/>
          <w:left w:val="none" w:sz="4" w:space="0" w:color="000000"/>
          <w:bottom w:val="none" w:sz="4" w:space="0" w:color="000000"/>
          <w:right w:val="none" w:sz="4" w:space="0" w:color="000000"/>
          <w:between w:val="none" w:sz="4" w:space="0" w:color="000000"/>
        </w:pBdr>
        <w:spacing w:line="276" w:lineRule="auto"/>
        <w:ind w:left="0" w:firstLine="720"/>
        <w:jc w:val="center"/>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АДРЕСА, РЕКВИЗИТЫ И ПОДПИСИ СТОРОН</w:t>
      </w:r>
    </w:p>
    <w:p w14:paraId="4DD7C61C"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color w:val="000000"/>
          <w:sz w:val="20"/>
          <w:szCs w:val="20"/>
        </w:rPr>
      </w:pPr>
    </w:p>
    <w:tbl>
      <w:tblPr>
        <w:tblStyle w:val="53"/>
        <w:tblW w:w="5000" w:type="pct"/>
        <w:tblInd w:w="0" w:type="dxa"/>
        <w:tblLook w:val="04A0" w:firstRow="1" w:lastRow="0" w:firstColumn="1" w:lastColumn="0" w:noHBand="0" w:noVBand="1"/>
      </w:tblPr>
      <w:tblGrid>
        <w:gridCol w:w="4748"/>
        <w:gridCol w:w="4749"/>
      </w:tblGrid>
      <w:tr w:rsidR="00E61D79" w14:paraId="32C63256" w14:textId="77777777">
        <w:tc>
          <w:tcPr>
            <w:tcW w:w="2500" w:type="pct"/>
          </w:tcPr>
          <w:p w14:paraId="69D7F284" w14:textId="77777777" w:rsidR="00E61D79" w:rsidRDefault="00000000">
            <w:pPr>
              <w:spacing w:line="276" w:lineRule="auto"/>
              <w:ind w:firstLine="720"/>
              <w:rPr>
                <w:rFonts w:ascii="Times New Roman" w:eastAsia="Times New Roman" w:hAnsi="Times New Roman" w:cs="Times New Roman"/>
                <w:color w:val="000000"/>
                <w:sz w:val="20"/>
                <w:szCs w:val="20"/>
              </w:rPr>
            </w:pPr>
            <w:r>
              <w:rPr>
                <w:rFonts w:ascii="Times New Roman" w:eastAsia="Times New Roman" w:hAnsi="Times New Roman" w:cs="Times New Roman"/>
                <w:b/>
                <w:color w:val="000000"/>
                <w:sz w:val="20"/>
                <w:szCs w:val="20"/>
              </w:rPr>
              <w:t xml:space="preserve">ЗАСТРОЙЩИК:                                                                                                       </w:t>
            </w:r>
          </w:p>
          <w:p w14:paraId="1C7FA3B2" w14:textId="77777777" w:rsidR="00E61D79" w:rsidRDefault="00E61D79">
            <w:pPr>
              <w:spacing w:line="276" w:lineRule="auto"/>
              <w:ind w:firstLine="720"/>
              <w:rPr>
                <w:rFonts w:ascii="Times New Roman" w:eastAsia="Times New Roman" w:hAnsi="Times New Roman" w:cs="Times New Roman"/>
                <w:b/>
                <w:color w:val="000000"/>
                <w:sz w:val="20"/>
                <w:szCs w:val="20"/>
              </w:rPr>
            </w:pPr>
          </w:p>
          <w:p w14:paraId="67B7B329" w14:textId="77777777" w:rsidR="00E61D79" w:rsidRDefault="00000000" w:rsidP="00F35B13">
            <w:pPr>
              <w:ind w:firstLine="22"/>
              <w:rPr>
                <w:rFonts w:ascii="Times New Roman" w:hAnsi="Times New Roman" w:cs="Times New Roman"/>
                <w:b/>
                <w:sz w:val="20"/>
                <w:szCs w:val="20"/>
              </w:rPr>
            </w:pPr>
            <w:r>
              <w:rPr>
                <w:rFonts w:ascii="Times New Roman" w:hAnsi="Times New Roman" w:cs="Times New Roman"/>
                <w:b/>
                <w:sz w:val="20"/>
                <w:szCs w:val="20"/>
              </w:rPr>
              <w:t>ООО «СЗ «НАРАСТРОЙ-М»</w:t>
            </w:r>
          </w:p>
          <w:p w14:paraId="0D612163" w14:textId="77777777" w:rsidR="00E61D79" w:rsidRDefault="00E61D79" w:rsidP="00F35B13">
            <w:pPr>
              <w:ind w:firstLine="22"/>
              <w:rPr>
                <w:rFonts w:ascii="Times New Roman" w:hAnsi="Times New Roman" w:cs="Times New Roman"/>
                <w:b/>
                <w:sz w:val="20"/>
                <w:szCs w:val="20"/>
              </w:rPr>
            </w:pPr>
          </w:p>
          <w:p w14:paraId="624A7F3F" w14:textId="77777777" w:rsidR="00E61D79" w:rsidRDefault="00000000" w:rsidP="00F35B13">
            <w:pPr>
              <w:tabs>
                <w:tab w:val="left" w:pos="1080"/>
              </w:tabs>
              <w:ind w:firstLine="22"/>
              <w:rPr>
                <w:rFonts w:ascii="Times New Roman" w:hAnsi="Times New Roman" w:cs="Times New Roman"/>
                <w:sz w:val="20"/>
                <w:szCs w:val="20"/>
              </w:rPr>
            </w:pPr>
            <w:r>
              <w:rPr>
                <w:rFonts w:ascii="Times New Roman" w:hAnsi="Times New Roman" w:cs="Times New Roman"/>
                <w:sz w:val="20"/>
                <w:szCs w:val="20"/>
              </w:rPr>
              <w:t xml:space="preserve">Юридический адрес: 123022, г. Москва, ул. Большая Декабрьская, д. 10, стр. 2, </w:t>
            </w:r>
            <w:proofErr w:type="spellStart"/>
            <w:r>
              <w:rPr>
                <w:rFonts w:ascii="Times New Roman" w:hAnsi="Times New Roman" w:cs="Times New Roman"/>
                <w:sz w:val="20"/>
                <w:szCs w:val="20"/>
              </w:rPr>
              <w:t>эт</w:t>
            </w:r>
            <w:proofErr w:type="spellEnd"/>
            <w:r>
              <w:rPr>
                <w:rFonts w:ascii="Times New Roman" w:hAnsi="Times New Roman" w:cs="Times New Roman"/>
                <w:sz w:val="20"/>
                <w:szCs w:val="20"/>
              </w:rPr>
              <w:t xml:space="preserve">. 4, </w:t>
            </w:r>
            <w:proofErr w:type="spellStart"/>
            <w:r>
              <w:rPr>
                <w:rFonts w:ascii="Times New Roman" w:hAnsi="Times New Roman" w:cs="Times New Roman"/>
                <w:sz w:val="20"/>
                <w:szCs w:val="20"/>
              </w:rPr>
              <w:t>помещ</w:t>
            </w:r>
            <w:proofErr w:type="spellEnd"/>
            <w:r>
              <w:rPr>
                <w:rFonts w:ascii="Times New Roman" w:hAnsi="Times New Roman" w:cs="Times New Roman"/>
                <w:sz w:val="20"/>
                <w:szCs w:val="20"/>
              </w:rPr>
              <w:t>. 3</w:t>
            </w:r>
          </w:p>
          <w:p w14:paraId="5F007B23" w14:textId="77777777" w:rsidR="00E61D79" w:rsidRDefault="00000000" w:rsidP="00F35B13">
            <w:pPr>
              <w:tabs>
                <w:tab w:val="left" w:pos="1080"/>
              </w:tabs>
              <w:ind w:firstLine="22"/>
              <w:rPr>
                <w:rFonts w:ascii="Times New Roman" w:hAnsi="Times New Roman" w:cs="Times New Roman"/>
                <w:sz w:val="20"/>
                <w:szCs w:val="20"/>
              </w:rPr>
            </w:pPr>
            <w:r>
              <w:rPr>
                <w:rFonts w:ascii="Times New Roman" w:hAnsi="Times New Roman" w:cs="Times New Roman"/>
                <w:sz w:val="20"/>
                <w:szCs w:val="20"/>
              </w:rPr>
              <w:t>ИНН 7727507100 КПП 770301001</w:t>
            </w:r>
          </w:p>
          <w:p w14:paraId="3080D318" w14:textId="77777777" w:rsidR="00E61D79" w:rsidRDefault="00000000" w:rsidP="00F35B13">
            <w:pPr>
              <w:tabs>
                <w:tab w:val="left" w:pos="1080"/>
              </w:tabs>
              <w:ind w:firstLine="22"/>
              <w:rPr>
                <w:rFonts w:ascii="Times New Roman" w:hAnsi="Times New Roman" w:cs="Times New Roman"/>
                <w:sz w:val="20"/>
                <w:szCs w:val="20"/>
              </w:rPr>
            </w:pPr>
            <w:r>
              <w:rPr>
                <w:rFonts w:ascii="Times New Roman" w:hAnsi="Times New Roman" w:cs="Times New Roman"/>
                <w:sz w:val="20"/>
                <w:szCs w:val="20"/>
              </w:rPr>
              <w:t>ОГРН 1047796184842</w:t>
            </w:r>
          </w:p>
          <w:p w14:paraId="592F1057" w14:textId="77777777" w:rsidR="00E61D79" w:rsidRDefault="00000000" w:rsidP="00F35B13">
            <w:pPr>
              <w:tabs>
                <w:tab w:val="left" w:pos="1080"/>
              </w:tabs>
              <w:ind w:firstLine="22"/>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w:t>
            </w:r>
            <w:proofErr w:type="spellStart"/>
            <w:r>
              <w:rPr>
                <w:rFonts w:ascii="Times New Roman" w:eastAsia="Times New Roman" w:hAnsi="Times New Roman" w:cs="Times New Roman"/>
                <w:color w:val="000000"/>
                <w:sz w:val="20"/>
                <w:szCs w:val="20"/>
              </w:rPr>
              <w:t>сч</w:t>
            </w:r>
            <w:proofErr w:type="spellEnd"/>
            <w:r>
              <w:rPr>
                <w:rFonts w:ascii="Times New Roman" w:eastAsia="Times New Roman" w:hAnsi="Times New Roman" w:cs="Times New Roman"/>
                <w:color w:val="000000"/>
                <w:sz w:val="20"/>
                <w:szCs w:val="20"/>
              </w:rPr>
              <w:t xml:space="preserve"> №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открытый в </w:t>
            </w:r>
            <w:r>
              <w:rPr>
                <w:rFonts w:ascii="Times New Roman" w:hAnsi="Times New Roman" w:cs="Times New Roman"/>
                <w:b/>
                <w:sz w:val="20"/>
                <w:szCs w:val="20"/>
              </w:rPr>
              <w:t>________________</w:t>
            </w:r>
          </w:p>
          <w:p w14:paraId="7D92C486" w14:textId="77777777" w:rsidR="00E61D79" w:rsidRDefault="00000000" w:rsidP="00F35B13">
            <w:pPr>
              <w:tabs>
                <w:tab w:val="left" w:pos="1080"/>
              </w:tabs>
              <w:ind w:firstLine="22"/>
              <w:rPr>
                <w:rFonts w:ascii="Times New Roman" w:eastAsia="Times New Roman" w:hAnsi="Times New Roman" w:cs="Times New Roman"/>
                <w:color w:val="000000"/>
                <w:sz w:val="20"/>
                <w:szCs w:val="20"/>
              </w:rPr>
            </w:pPr>
            <w:proofErr w:type="spellStart"/>
            <w:r>
              <w:rPr>
                <w:rFonts w:ascii="Times New Roman" w:eastAsia="Times New Roman" w:hAnsi="Times New Roman" w:cs="Times New Roman"/>
                <w:color w:val="000000"/>
                <w:sz w:val="20"/>
                <w:szCs w:val="20"/>
              </w:rPr>
              <w:t>Корр</w:t>
            </w:r>
            <w:proofErr w:type="spellEnd"/>
            <w:r>
              <w:rPr>
                <w:rFonts w:ascii="Times New Roman" w:eastAsia="Times New Roman" w:hAnsi="Times New Roman" w:cs="Times New Roman"/>
                <w:color w:val="000000"/>
                <w:sz w:val="20"/>
                <w:szCs w:val="20"/>
              </w:rPr>
              <w:t xml:space="preserve">/счет №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w:t>
            </w:r>
          </w:p>
          <w:p w14:paraId="028A509B" w14:textId="77777777" w:rsidR="00E61D79" w:rsidRDefault="00000000" w:rsidP="00F35B13">
            <w:pPr>
              <w:tabs>
                <w:tab w:val="left" w:pos="1080"/>
              </w:tabs>
              <w:ind w:firstLine="22"/>
              <w:rPr>
                <w:rFonts w:ascii="Times New Roman" w:hAnsi="Times New Roman" w:cs="Times New Roman"/>
                <w:sz w:val="20"/>
                <w:szCs w:val="20"/>
              </w:rPr>
            </w:pPr>
            <w:r>
              <w:rPr>
                <w:rFonts w:ascii="Times New Roman" w:eastAsia="Times New Roman" w:hAnsi="Times New Roman" w:cs="Times New Roman"/>
                <w:color w:val="000000"/>
                <w:sz w:val="20"/>
                <w:szCs w:val="20"/>
              </w:rPr>
              <w:t xml:space="preserve">БИК </w:t>
            </w:r>
            <w:r>
              <w:rPr>
                <w:rFonts w:ascii="Times New Roman" w:hAnsi="Times New Roman" w:cs="Times New Roman"/>
                <w:b/>
                <w:sz w:val="20"/>
                <w:szCs w:val="20"/>
              </w:rPr>
              <w:t>________________</w:t>
            </w:r>
            <w:r>
              <w:rPr>
                <w:rFonts w:ascii="Times New Roman" w:eastAsia="Times New Roman" w:hAnsi="Times New Roman" w:cs="Times New Roman"/>
                <w:color w:val="000000"/>
                <w:sz w:val="20"/>
                <w:szCs w:val="20"/>
              </w:rPr>
              <w:t xml:space="preserve">  </w:t>
            </w:r>
          </w:p>
          <w:p w14:paraId="0F42EA9B" w14:textId="77777777" w:rsidR="00E61D79" w:rsidRDefault="00E61D79" w:rsidP="00F35B13">
            <w:pPr>
              <w:ind w:firstLine="22"/>
              <w:rPr>
                <w:rFonts w:ascii="Times New Roman" w:hAnsi="Times New Roman" w:cs="Times New Roman"/>
                <w:b/>
                <w:bCs/>
                <w:sz w:val="20"/>
                <w:szCs w:val="20"/>
              </w:rPr>
            </w:pPr>
          </w:p>
          <w:p w14:paraId="152EFACE" w14:textId="77777777" w:rsidR="00E61D79" w:rsidRDefault="00000000" w:rsidP="00F35B13">
            <w:pPr>
              <w:ind w:firstLine="22"/>
              <w:rPr>
                <w:rFonts w:ascii="Times New Roman" w:hAnsi="Times New Roman" w:cs="Times New Roman"/>
                <w:b/>
                <w:sz w:val="20"/>
                <w:szCs w:val="20"/>
              </w:rPr>
            </w:pPr>
            <w:r>
              <w:rPr>
                <w:rFonts w:ascii="Times New Roman" w:hAnsi="Times New Roman" w:cs="Times New Roman"/>
                <w:b/>
                <w:sz w:val="20"/>
                <w:szCs w:val="20"/>
              </w:rPr>
              <w:t>Генеральный директор ООО «УК «Атлант» - управляющей организации ООО «СЗ «НАРАСТРОЙ-М»</w:t>
            </w:r>
          </w:p>
          <w:p w14:paraId="465867AF" w14:textId="77777777" w:rsidR="00E61D79" w:rsidRDefault="00E61D79" w:rsidP="00F35B13">
            <w:pPr>
              <w:ind w:firstLine="22"/>
              <w:rPr>
                <w:rFonts w:ascii="Times New Roman" w:hAnsi="Times New Roman" w:cs="Times New Roman"/>
                <w:sz w:val="20"/>
                <w:szCs w:val="20"/>
              </w:rPr>
            </w:pPr>
          </w:p>
          <w:p w14:paraId="488E7CEA" w14:textId="77777777" w:rsidR="00E61D79" w:rsidRDefault="00000000" w:rsidP="00F35B13">
            <w:pPr>
              <w:ind w:firstLine="22"/>
              <w:rPr>
                <w:rFonts w:ascii="Times New Roman" w:hAnsi="Times New Roman" w:cs="Times New Roman"/>
                <w:b/>
                <w:sz w:val="20"/>
                <w:szCs w:val="20"/>
              </w:rPr>
            </w:pPr>
            <w:r>
              <w:rPr>
                <w:rFonts w:ascii="Times New Roman" w:hAnsi="Times New Roman" w:cs="Times New Roman"/>
                <w:b/>
                <w:sz w:val="20"/>
                <w:szCs w:val="20"/>
              </w:rPr>
              <w:t>___________________/</w:t>
            </w:r>
            <w:proofErr w:type="spellStart"/>
            <w:r>
              <w:rPr>
                <w:rFonts w:ascii="Times New Roman" w:hAnsi="Times New Roman" w:cs="Times New Roman"/>
                <w:b/>
                <w:sz w:val="20"/>
                <w:szCs w:val="20"/>
              </w:rPr>
              <w:t>Мотохов</w:t>
            </w:r>
            <w:proofErr w:type="spellEnd"/>
            <w:r>
              <w:rPr>
                <w:rFonts w:ascii="Times New Roman" w:hAnsi="Times New Roman" w:cs="Times New Roman"/>
                <w:b/>
                <w:sz w:val="20"/>
                <w:szCs w:val="20"/>
              </w:rPr>
              <w:t xml:space="preserve"> И.Л./</w:t>
            </w:r>
          </w:p>
          <w:p w14:paraId="1D5AFCC5" w14:textId="77777777" w:rsidR="00E61D79" w:rsidRDefault="00000000" w:rsidP="00F35B13">
            <w:pPr>
              <w:pBdr>
                <w:top w:val="none" w:sz="4" w:space="0" w:color="000000"/>
                <w:left w:val="none" w:sz="4" w:space="0" w:color="000000"/>
                <w:bottom w:val="none" w:sz="4" w:space="0" w:color="000000"/>
                <w:right w:val="none" w:sz="4" w:space="0" w:color="000000"/>
                <w:between w:val="none" w:sz="4" w:space="0" w:color="000000"/>
              </w:pBdr>
              <w:spacing w:line="276" w:lineRule="auto"/>
              <w:ind w:firstLine="22"/>
              <w:rPr>
                <w:rFonts w:ascii="Times New Roman" w:eastAsia="Times New Roman" w:hAnsi="Times New Roman" w:cs="Times New Roman"/>
                <w:color w:val="000000"/>
                <w:sz w:val="18"/>
                <w:szCs w:val="18"/>
              </w:rPr>
            </w:pPr>
            <w:r>
              <w:rPr>
                <w:rFonts w:ascii="Times New Roman" w:hAnsi="Times New Roman" w:cs="Times New Roman"/>
                <w:sz w:val="20"/>
                <w:szCs w:val="20"/>
              </w:rPr>
              <w:t>(подпись</w:t>
            </w:r>
            <w:r>
              <w:rPr>
                <w:rFonts w:ascii="Times New Roman" w:hAnsi="Times New Roman" w:cs="Times New Roman"/>
                <w:sz w:val="20"/>
                <w:szCs w:val="20"/>
                <w:lang w:val="en-US"/>
              </w:rPr>
              <w:t>)</w:t>
            </w:r>
            <w:r>
              <w:rPr>
                <w:rFonts w:ascii="Times New Roman" w:eastAsia="Times New Roman" w:hAnsi="Times New Roman" w:cs="Times New Roman"/>
                <w:color w:val="000000"/>
                <w:sz w:val="18"/>
                <w:szCs w:val="18"/>
              </w:rPr>
              <w:t xml:space="preserve"> </w:t>
            </w:r>
          </w:p>
        </w:tc>
        <w:tc>
          <w:tcPr>
            <w:tcW w:w="2500" w:type="pct"/>
          </w:tcPr>
          <w:p w14:paraId="469FCA4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УЧАСТНИК:</w:t>
            </w:r>
          </w:p>
          <w:p w14:paraId="7B203F9D"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rPr>
                <w:rFonts w:ascii="Times New Roman" w:eastAsia="Times New Roman" w:hAnsi="Times New Roman" w:cs="Times New Roman"/>
                <w:color w:val="000000"/>
                <w:sz w:val="20"/>
                <w:szCs w:val="20"/>
              </w:rPr>
            </w:pPr>
          </w:p>
          <w:p w14:paraId="1F3555DC" w14:textId="77777777" w:rsidR="00E61D79" w:rsidRDefault="00000000">
            <w:pPr>
              <w:ind w:firstLine="720"/>
              <w:rPr>
                <w:rFonts w:ascii="Times New Roman" w:hAnsi="Times New Roman" w:cs="Times New Roman"/>
                <w:b/>
                <w:sz w:val="20"/>
                <w:szCs w:val="20"/>
              </w:rPr>
            </w:pPr>
            <w:r>
              <w:rPr>
                <w:rFonts w:ascii="Times New Roman" w:hAnsi="Times New Roman" w:cs="Times New Roman"/>
                <w:b/>
                <w:sz w:val="20"/>
                <w:szCs w:val="20"/>
              </w:rPr>
              <w:t>Гражданин Российской Федерации:</w:t>
            </w:r>
          </w:p>
          <w:p w14:paraId="5C2B9B15" w14:textId="77777777" w:rsidR="00E61D79" w:rsidRDefault="00000000">
            <w:pPr>
              <w:ind w:firstLine="720"/>
              <w:rPr>
                <w:rFonts w:ascii="Times New Roman" w:hAnsi="Times New Roman" w:cs="Times New Roman"/>
                <w:sz w:val="20"/>
                <w:szCs w:val="20"/>
              </w:rPr>
            </w:pPr>
            <w:r>
              <w:rPr>
                <w:rFonts w:ascii="Times New Roman" w:hAnsi="Times New Roman" w:cs="Times New Roman"/>
                <w:b/>
                <w:sz w:val="20"/>
                <w:szCs w:val="20"/>
              </w:rPr>
              <w:t>________________</w:t>
            </w:r>
          </w:p>
          <w:p w14:paraId="0FE95D62" w14:textId="77777777" w:rsidR="00E61D79" w:rsidRDefault="00E61D79">
            <w:pPr>
              <w:ind w:firstLine="720"/>
              <w:rPr>
                <w:rFonts w:ascii="Times New Roman" w:hAnsi="Times New Roman" w:cs="Times New Roman"/>
                <w:sz w:val="20"/>
                <w:szCs w:val="20"/>
              </w:rPr>
            </w:pPr>
          </w:p>
          <w:p w14:paraId="06B02989" w14:textId="77777777" w:rsidR="00E61D79" w:rsidRDefault="00000000">
            <w:pPr>
              <w:ind w:firstLine="720"/>
              <w:rPr>
                <w:rFonts w:ascii="Times New Roman" w:hAnsi="Times New Roman" w:cs="Times New Roman"/>
                <w:sz w:val="20"/>
                <w:szCs w:val="20"/>
              </w:rPr>
            </w:pPr>
            <w:r>
              <w:rPr>
                <w:rFonts w:ascii="Times New Roman" w:hAnsi="Times New Roman" w:cs="Times New Roman"/>
                <w:sz w:val="20"/>
                <w:szCs w:val="20"/>
              </w:rPr>
              <w:t xml:space="preserve">паспорт </w:t>
            </w:r>
            <w:r>
              <w:rPr>
                <w:rFonts w:ascii="Times New Roman" w:hAnsi="Times New Roman" w:cs="Times New Roman"/>
                <w:b/>
                <w:sz w:val="20"/>
                <w:szCs w:val="20"/>
              </w:rPr>
              <w:t>________________</w:t>
            </w:r>
            <w:r>
              <w:rPr>
                <w:rFonts w:ascii="Times New Roman" w:hAnsi="Times New Roman" w:cs="Times New Roman"/>
                <w:sz w:val="20"/>
                <w:szCs w:val="20"/>
              </w:rPr>
              <w:t xml:space="preserve">, выдан </w:t>
            </w:r>
            <w:r>
              <w:rPr>
                <w:rFonts w:ascii="Times New Roman" w:hAnsi="Times New Roman" w:cs="Times New Roman"/>
                <w:b/>
                <w:sz w:val="20"/>
                <w:szCs w:val="20"/>
              </w:rPr>
              <w:t>________________</w:t>
            </w:r>
            <w:r>
              <w:rPr>
                <w:rFonts w:ascii="Times New Roman" w:hAnsi="Times New Roman" w:cs="Times New Roman"/>
                <w:sz w:val="20"/>
                <w:szCs w:val="20"/>
              </w:rPr>
              <w:t>,</w:t>
            </w:r>
          </w:p>
          <w:p w14:paraId="2F361156" w14:textId="77777777" w:rsidR="00E61D79" w:rsidRDefault="00000000">
            <w:pPr>
              <w:ind w:firstLine="720"/>
              <w:rPr>
                <w:rFonts w:ascii="Times New Roman" w:hAnsi="Times New Roman" w:cs="Times New Roman"/>
                <w:sz w:val="20"/>
                <w:szCs w:val="20"/>
              </w:rPr>
            </w:pPr>
            <w:r>
              <w:rPr>
                <w:rFonts w:ascii="Times New Roman" w:hAnsi="Times New Roman" w:cs="Times New Roman"/>
                <w:sz w:val="20"/>
                <w:szCs w:val="20"/>
              </w:rPr>
              <w:t xml:space="preserve">код подразделения </w:t>
            </w:r>
            <w:r>
              <w:rPr>
                <w:rFonts w:ascii="Times New Roman" w:hAnsi="Times New Roman" w:cs="Times New Roman"/>
                <w:b/>
                <w:sz w:val="20"/>
                <w:szCs w:val="20"/>
              </w:rPr>
              <w:t>________________</w:t>
            </w:r>
            <w:r>
              <w:rPr>
                <w:rFonts w:ascii="Times New Roman" w:hAnsi="Times New Roman" w:cs="Times New Roman"/>
                <w:sz w:val="20"/>
                <w:szCs w:val="20"/>
              </w:rPr>
              <w:t>,</w:t>
            </w:r>
          </w:p>
          <w:p w14:paraId="4843DC4B" w14:textId="77777777" w:rsidR="00E61D79" w:rsidRDefault="00000000">
            <w:pPr>
              <w:ind w:firstLine="720"/>
              <w:rPr>
                <w:rFonts w:ascii="Times New Roman" w:hAnsi="Times New Roman" w:cs="Times New Roman"/>
                <w:sz w:val="20"/>
                <w:szCs w:val="20"/>
              </w:rPr>
            </w:pPr>
            <w:r>
              <w:rPr>
                <w:rFonts w:ascii="Times New Roman" w:hAnsi="Times New Roman" w:cs="Times New Roman"/>
                <w:sz w:val="20"/>
                <w:szCs w:val="20"/>
              </w:rPr>
              <w:t xml:space="preserve">СНИЛС: </w:t>
            </w:r>
            <w:r>
              <w:rPr>
                <w:rFonts w:ascii="Times New Roman" w:hAnsi="Times New Roman" w:cs="Times New Roman"/>
                <w:b/>
                <w:sz w:val="20"/>
                <w:szCs w:val="20"/>
              </w:rPr>
              <w:t>________________</w:t>
            </w:r>
            <w:r>
              <w:rPr>
                <w:rFonts w:ascii="Times New Roman" w:hAnsi="Times New Roman" w:cs="Times New Roman"/>
                <w:sz w:val="20"/>
                <w:szCs w:val="20"/>
              </w:rPr>
              <w:t>,</w:t>
            </w:r>
          </w:p>
          <w:p w14:paraId="6E671118" w14:textId="77777777" w:rsidR="00E61D79" w:rsidRDefault="00000000">
            <w:pPr>
              <w:ind w:firstLine="720"/>
              <w:rPr>
                <w:rFonts w:ascii="Times New Roman" w:hAnsi="Times New Roman" w:cs="Times New Roman"/>
                <w:sz w:val="20"/>
                <w:szCs w:val="20"/>
              </w:rPr>
            </w:pPr>
            <w:r>
              <w:rPr>
                <w:rFonts w:ascii="Times New Roman" w:hAnsi="Times New Roman" w:cs="Times New Roman"/>
                <w:sz w:val="20"/>
                <w:szCs w:val="20"/>
              </w:rPr>
              <w:t xml:space="preserve">зарегистрирован по адресу: </w:t>
            </w:r>
            <w:r>
              <w:rPr>
                <w:rFonts w:ascii="Times New Roman" w:hAnsi="Times New Roman" w:cs="Times New Roman"/>
                <w:b/>
                <w:sz w:val="20"/>
                <w:szCs w:val="20"/>
              </w:rPr>
              <w:t>________________</w:t>
            </w:r>
          </w:p>
          <w:p w14:paraId="0307BC7C" w14:textId="77777777" w:rsidR="00E61D79" w:rsidRDefault="00000000">
            <w:pPr>
              <w:ind w:firstLine="720"/>
              <w:rPr>
                <w:rFonts w:ascii="Times New Roman" w:hAnsi="Times New Roman" w:cs="Times New Roman"/>
                <w:sz w:val="20"/>
                <w:szCs w:val="20"/>
              </w:rPr>
            </w:pPr>
            <w:r>
              <w:rPr>
                <w:rFonts w:ascii="Times New Roman" w:hAnsi="Times New Roman" w:cs="Times New Roman"/>
                <w:sz w:val="20"/>
                <w:szCs w:val="20"/>
              </w:rPr>
              <w:t xml:space="preserve">Адрес для корреспонденции: </w:t>
            </w:r>
            <w:r>
              <w:rPr>
                <w:rFonts w:ascii="Times New Roman" w:hAnsi="Times New Roman" w:cs="Times New Roman"/>
                <w:b/>
                <w:sz w:val="20"/>
                <w:szCs w:val="20"/>
              </w:rPr>
              <w:t>________________</w:t>
            </w:r>
          </w:p>
          <w:p w14:paraId="5AD690C6" w14:textId="77777777" w:rsidR="00E61D79" w:rsidRDefault="00000000">
            <w:pPr>
              <w:ind w:firstLine="720"/>
              <w:rPr>
                <w:rFonts w:ascii="Times New Roman" w:hAnsi="Times New Roman" w:cs="Times New Roman"/>
                <w:sz w:val="20"/>
                <w:szCs w:val="20"/>
              </w:rPr>
            </w:pPr>
            <w:r>
              <w:rPr>
                <w:rFonts w:ascii="Times New Roman" w:hAnsi="Times New Roman" w:cs="Times New Roman"/>
                <w:sz w:val="20"/>
                <w:szCs w:val="20"/>
              </w:rPr>
              <w:t xml:space="preserve">Тел.: </w:t>
            </w:r>
            <w:r>
              <w:rPr>
                <w:rFonts w:ascii="Times New Roman" w:hAnsi="Times New Roman" w:cs="Times New Roman"/>
                <w:b/>
                <w:sz w:val="20"/>
                <w:szCs w:val="20"/>
              </w:rPr>
              <w:t>________________</w:t>
            </w:r>
          </w:p>
          <w:p w14:paraId="747CF0D1" w14:textId="77777777" w:rsidR="00E61D79" w:rsidRDefault="00000000">
            <w:pPr>
              <w:ind w:firstLine="720"/>
              <w:rPr>
                <w:rFonts w:ascii="Times New Roman" w:hAnsi="Times New Roman" w:cs="Times New Roman"/>
                <w:sz w:val="20"/>
                <w:szCs w:val="20"/>
              </w:rPr>
            </w:pPr>
            <w:r>
              <w:rPr>
                <w:rFonts w:ascii="Times New Roman" w:hAnsi="Times New Roman" w:cs="Times New Roman"/>
                <w:sz w:val="20"/>
                <w:szCs w:val="20"/>
                <w:lang w:val="en-US"/>
              </w:rPr>
              <w:t>E</w:t>
            </w:r>
            <w:r>
              <w:rPr>
                <w:rFonts w:ascii="Times New Roman" w:hAnsi="Times New Roman" w:cs="Times New Roman"/>
                <w:sz w:val="20"/>
                <w:szCs w:val="20"/>
              </w:rPr>
              <w:t>-</w:t>
            </w:r>
            <w:r>
              <w:rPr>
                <w:rFonts w:ascii="Times New Roman" w:hAnsi="Times New Roman" w:cs="Times New Roman"/>
                <w:sz w:val="20"/>
                <w:szCs w:val="20"/>
                <w:lang w:val="en-US"/>
              </w:rPr>
              <w:t>mail</w:t>
            </w:r>
            <w:r>
              <w:rPr>
                <w:rFonts w:ascii="Times New Roman" w:hAnsi="Times New Roman" w:cs="Times New Roman"/>
                <w:sz w:val="20"/>
                <w:szCs w:val="20"/>
              </w:rPr>
              <w:t xml:space="preserve">: </w:t>
            </w:r>
            <w:r>
              <w:rPr>
                <w:rFonts w:ascii="Times New Roman" w:hAnsi="Times New Roman" w:cs="Times New Roman"/>
                <w:b/>
                <w:sz w:val="20"/>
                <w:szCs w:val="20"/>
              </w:rPr>
              <w:t>________________</w:t>
            </w:r>
          </w:p>
          <w:p w14:paraId="782F808D" w14:textId="77777777" w:rsidR="00E61D79" w:rsidRDefault="00E61D79">
            <w:pPr>
              <w:ind w:firstLine="720"/>
              <w:rPr>
                <w:rFonts w:ascii="Times New Roman" w:hAnsi="Times New Roman" w:cs="Times New Roman"/>
                <w:b/>
                <w:sz w:val="20"/>
                <w:szCs w:val="20"/>
              </w:rPr>
            </w:pPr>
          </w:p>
          <w:p w14:paraId="5163A086" w14:textId="77777777" w:rsidR="00E61D79" w:rsidRDefault="00E61D79">
            <w:pPr>
              <w:ind w:firstLine="720"/>
              <w:rPr>
                <w:rFonts w:ascii="Times New Roman" w:hAnsi="Times New Roman" w:cs="Times New Roman"/>
                <w:b/>
                <w:sz w:val="20"/>
                <w:szCs w:val="20"/>
              </w:rPr>
            </w:pPr>
          </w:p>
          <w:p w14:paraId="761225E5" w14:textId="77777777" w:rsidR="00E61D79" w:rsidRDefault="00000000">
            <w:pPr>
              <w:ind w:firstLine="720"/>
              <w:rPr>
                <w:rFonts w:ascii="Times New Roman" w:hAnsi="Times New Roman" w:cs="Times New Roman"/>
                <w:b/>
                <w:sz w:val="20"/>
                <w:szCs w:val="20"/>
              </w:rPr>
            </w:pPr>
            <w:r>
              <w:rPr>
                <w:rFonts w:ascii="Times New Roman" w:hAnsi="Times New Roman" w:cs="Times New Roman"/>
                <w:b/>
                <w:sz w:val="20"/>
                <w:szCs w:val="20"/>
              </w:rPr>
              <w:t>__________________</w:t>
            </w:r>
            <w:r>
              <w:rPr>
                <w:rFonts w:ascii="Times New Roman" w:hAnsi="Times New Roman" w:cs="Times New Roman"/>
                <w:sz w:val="20"/>
                <w:szCs w:val="20"/>
              </w:rPr>
              <w:t xml:space="preserve"> /</w:t>
            </w:r>
            <w:r>
              <w:rPr>
                <w:rFonts w:ascii="Times New Roman" w:hAnsi="Times New Roman" w:cs="Times New Roman"/>
                <w:b/>
                <w:sz w:val="20"/>
                <w:szCs w:val="20"/>
              </w:rPr>
              <w:t xml:space="preserve">________________/ </w:t>
            </w:r>
          </w:p>
          <w:p w14:paraId="3144ADA4" w14:textId="77777777" w:rsidR="00E61D79" w:rsidRDefault="00000000">
            <w:pPr>
              <w:tabs>
                <w:tab w:val="left" w:pos="0"/>
                <w:tab w:val="left" w:pos="542"/>
                <w:tab w:val="left" w:pos="851"/>
                <w:tab w:val="left" w:pos="993"/>
              </w:tabs>
              <w:spacing w:line="276" w:lineRule="auto"/>
              <w:ind w:right="-533" w:firstLine="720"/>
              <w:rPr>
                <w:rFonts w:ascii="Times New Roman" w:eastAsia="Times New Roman" w:hAnsi="Times New Roman" w:cs="Times New Roman"/>
                <w:i/>
                <w:color w:val="000000"/>
                <w:sz w:val="20"/>
                <w:szCs w:val="20"/>
              </w:rPr>
            </w:pPr>
            <w:r>
              <w:rPr>
                <w:rFonts w:ascii="Times New Roman" w:hAnsi="Times New Roman" w:cs="Times New Roman"/>
                <w:sz w:val="20"/>
                <w:szCs w:val="20"/>
              </w:rPr>
              <w:t>(подпись)</w:t>
            </w:r>
          </w:p>
        </w:tc>
      </w:tr>
      <w:tr w:rsidR="00E61D79" w14:paraId="555D3D6C" w14:textId="77777777">
        <w:tc>
          <w:tcPr>
            <w:tcW w:w="2500" w:type="pct"/>
          </w:tcPr>
          <w:p w14:paraId="7885EB33"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rPr>
                <w:rFonts w:ascii="Times New Roman" w:eastAsia="Times New Roman" w:hAnsi="Times New Roman" w:cs="Times New Roman"/>
                <w:b/>
                <w:color w:val="000000"/>
                <w:sz w:val="20"/>
                <w:szCs w:val="20"/>
              </w:rPr>
            </w:pPr>
          </w:p>
        </w:tc>
        <w:tc>
          <w:tcPr>
            <w:tcW w:w="2500" w:type="pct"/>
          </w:tcPr>
          <w:p w14:paraId="449CFB30"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rPr>
                <w:rFonts w:ascii="Times New Roman" w:eastAsia="Times New Roman" w:hAnsi="Times New Roman" w:cs="Times New Roman"/>
                <w:b/>
                <w:color w:val="000000"/>
                <w:sz w:val="20"/>
                <w:szCs w:val="20"/>
              </w:rPr>
            </w:pPr>
          </w:p>
        </w:tc>
      </w:tr>
    </w:tbl>
    <w:p w14:paraId="750A4208" w14:textId="77777777" w:rsidR="00E61D79" w:rsidRDefault="00E61D79">
      <w:pPr>
        <w:spacing w:line="276" w:lineRule="auto"/>
        <w:ind w:firstLine="720"/>
        <w:jc w:val="both"/>
        <w:rPr>
          <w:rFonts w:ascii="Times New Roman" w:eastAsia="Times New Roman" w:hAnsi="Times New Roman" w:cs="Times New Roman"/>
          <w:b/>
          <w:color w:val="000000"/>
          <w:sz w:val="20"/>
          <w:szCs w:val="20"/>
        </w:rPr>
      </w:pPr>
    </w:p>
    <w:p w14:paraId="25941908" w14:textId="77777777" w:rsidR="00E61D79" w:rsidRDefault="00000000">
      <w:pPr>
        <w:ind w:firstLine="72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br w:type="page" w:clear="all"/>
      </w:r>
    </w:p>
    <w:p w14:paraId="3D90FF94" w14:textId="77777777" w:rsidR="00E61D79" w:rsidRDefault="00000000">
      <w:pPr>
        <w:spacing w:line="276" w:lineRule="auto"/>
        <w:ind w:firstLine="720"/>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lastRenderedPageBreak/>
        <w:t xml:space="preserve">Приложение № 1 </w:t>
      </w:r>
    </w:p>
    <w:p w14:paraId="7EA9A907" w14:textId="77777777" w:rsidR="00E61D79" w:rsidRDefault="00000000">
      <w:pPr>
        <w:spacing w:line="276" w:lineRule="auto"/>
        <w:ind w:firstLine="720"/>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к Договору участия в долевом строительстве</w:t>
      </w:r>
    </w:p>
    <w:p w14:paraId="4DC670B2" w14:textId="77777777" w:rsidR="00E61D79" w:rsidRDefault="00000000">
      <w:pPr>
        <w:spacing w:line="276" w:lineRule="auto"/>
        <w:ind w:firstLine="720"/>
        <w:jc w:val="right"/>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 </w:t>
      </w:r>
      <w:r>
        <w:rPr>
          <w:rFonts w:ascii="Times New Roman" w:hAnsi="Times New Roman" w:cs="Times New Roman"/>
          <w:b/>
          <w:sz w:val="20"/>
          <w:szCs w:val="20"/>
        </w:rPr>
        <w:t>________________</w:t>
      </w:r>
      <w:r>
        <w:rPr>
          <w:rFonts w:ascii="Times New Roman" w:eastAsia="Times New Roman" w:hAnsi="Times New Roman" w:cs="Times New Roman"/>
          <w:b/>
          <w:sz w:val="20"/>
          <w:szCs w:val="20"/>
        </w:rPr>
        <w:t xml:space="preserve"> </w:t>
      </w:r>
      <w:proofErr w:type="gramStart"/>
      <w:r>
        <w:rPr>
          <w:rFonts w:ascii="Times New Roman" w:eastAsia="Times New Roman" w:hAnsi="Times New Roman" w:cs="Times New Roman"/>
          <w:b/>
          <w:sz w:val="20"/>
          <w:szCs w:val="20"/>
        </w:rPr>
        <w:t xml:space="preserve">от  </w:t>
      </w:r>
      <w:r>
        <w:rPr>
          <w:rFonts w:ascii="Times New Roman" w:hAnsi="Times New Roman" w:cs="Times New Roman"/>
          <w:b/>
          <w:sz w:val="20"/>
          <w:szCs w:val="20"/>
        </w:rPr>
        <w:t>_</w:t>
      </w:r>
      <w:proofErr w:type="gramEnd"/>
      <w:r>
        <w:rPr>
          <w:rFonts w:ascii="Times New Roman" w:hAnsi="Times New Roman" w:cs="Times New Roman"/>
          <w:b/>
          <w:sz w:val="20"/>
          <w:szCs w:val="20"/>
        </w:rPr>
        <w:t>_______________</w:t>
      </w:r>
    </w:p>
    <w:p w14:paraId="50DE3FF1" w14:textId="77777777" w:rsidR="00E61D79" w:rsidRDefault="00E61D79">
      <w:pPr>
        <w:spacing w:line="276" w:lineRule="auto"/>
        <w:ind w:firstLine="720"/>
        <w:jc w:val="right"/>
        <w:rPr>
          <w:rFonts w:ascii="Times New Roman" w:eastAsia="Times New Roman" w:hAnsi="Times New Roman" w:cs="Times New Roman"/>
          <w:b/>
          <w:color w:val="000000"/>
          <w:sz w:val="20"/>
          <w:szCs w:val="20"/>
        </w:rPr>
      </w:pPr>
    </w:p>
    <w:p w14:paraId="7947F43D" w14:textId="77777777" w:rsidR="00E61D79" w:rsidRDefault="00E61D79">
      <w:pPr>
        <w:spacing w:line="276" w:lineRule="auto"/>
        <w:ind w:firstLine="720"/>
        <w:jc w:val="both"/>
        <w:rPr>
          <w:rFonts w:ascii="Times New Roman" w:eastAsia="Times New Roman" w:hAnsi="Times New Roman" w:cs="Times New Roman"/>
          <w:b/>
          <w:color w:val="000000"/>
          <w:sz w:val="20"/>
          <w:szCs w:val="20"/>
        </w:rPr>
      </w:pPr>
    </w:p>
    <w:p w14:paraId="5871B362"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 xml:space="preserve">План Объекта долевого строительства и план размещения Объекта в </w:t>
      </w:r>
      <w:r>
        <w:rPr>
          <w:rFonts w:ascii="Times New Roman" w:eastAsia="Times New Roman" w:hAnsi="Times New Roman" w:cs="Times New Roman"/>
          <w:b/>
          <w:bCs/>
          <w:color w:val="000000"/>
          <w:sz w:val="20"/>
          <w:szCs w:val="20"/>
        </w:rPr>
        <w:t>Многоквартирном доме</w:t>
      </w:r>
      <w:r>
        <w:rPr>
          <w:rFonts w:ascii="Times New Roman" w:eastAsia="Times New Roman" w:hAnsi="Times New Roman" w:cs="Times New Roman"/>
          <w:b/>
          <w:color w:val="000000"/>
          <w:sz w:val="20"/>
          <w:szCs w:val="20"/>
        </w:rPr>
        <w:t>:</w:t>
      </w:r>
    </w:p>
    <w:p w14:paraId="1CFB8DBF"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79799560"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color w:val="000000"/>
          <w:sz w:val="20"/>
          <w:szCs w:val="20"/>
        </w:rPr>
      </w:pPr>
    </w:p>
    <w:p w14:paraId="48647E88"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52570E95"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70D74889"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Настоящее Приложение является неотъемлемой частью Договора, составлено и подписано в 2 (Двух) подлинных экземплярах, имеющих равную юридическую силу - один для Участника и один — для Застройщика. </w:t>
      </w:r>
    </w:p>
    <w:p w14:paraId="0E06AAE1"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color w:val="000000"/>
          <w:sz w:val="20"/>
          <w:szCs w:val="20"/>
        </w:rPr>
      </w:pPr>
    </w:p>
    <w:p w14:paraId="30D63E00"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Подписи Сторон:</w:t>
      </w:r>
    </w:p>
    <w:p w14:paraId="26154BAF"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spacing w:line="276" w:lineRule="auto"/>
        <w:ind w:firstLine="720"/>
        <w:jc w:val="both"/>
        <w:rPr>
          <w:rFonts w:ascii="Times New Roman" w:eastAsia="Times New Roman" w:hAnsi="Times New Roman" w:cs="Times New Roman"/>
          <w:b/>
          <w:bCs/>
          <w:color w:val="000000"/>
          <w:sz w:val="20"/>
          <w:szCs w:val="20"/>
        </w:rPr>
      </w:pPr>
    </w:p>
    <w:tbl>
      <w:tblPr>
        <w:tblStyle w:val="25"/>
        <w:tblW w:w="9565" w:type="dxa"/>
        <w:tblInd w:w="0"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ayout w:type="fixed"/>
        <w:tblLook w:val="0400" w:firstRow="0" w:lastRow="0" w:firstColumn="0" w:lastColumn="0" w:noHBand="0" w:noVBand="1"/>
      </w:tblPr>
      <w:tblGrid>
        <w:gridCol w:w="4844"/>
        <w:gridCol w:w="4721"/>
      </w:tblGrid>
      <w:tr w:rsidR="00E61D79" w14:paraId="627CCC41" w14:textId="77777777">
        <w:tc>
          <w:tcPr>
            <w:tcW w:w="4844" w:type="dxa"/>
          </w:tcPr>
          <w:p w14:paraId="1A054F92" w14:textId="77777777" w:rsidR="00E61D79" w:rsidRDefault="00000000" w:rsidP="00F35B13">
            <w:pPr>
              <w:spacing w:line="276" w:lineRule="auto"/>
              <w:ind w:firstLine="22"/>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Застройщик:</w:t>
            </w:r>
          </w:p>
        </w:tc>
        <w:tc>
          <w:tcPr>
            <w:tcW w:w="4721" w:type="dxa"/>
          </w:tcPr>
          <w:p w14:paraId="58CA4318" w14:textId="77777777" w:rsidR="00E61D79" w:rsidRDefault="00000000" w:rsidP="00F35B13">
            <w:pPr>
              <w:spacing w:line="276" w:lineRule="auto"/>
              <w:ind w:firstLine="22"/>
              <w:rPr>
                <w:rFonts w:ascii="Times New Roman" w:eastAsia="Times New Roman" w:hAnsi="Times New Roman" w:cs="Times New Roman"/>
                <w:b/>
                <w:color w:val="000000"/>
                <w:sz w:val="20"/>
                <w:szCs w:val="20"/>
              </w:rPr>
            </w:pPr>
            <w:r>
              <w:rPr>
                <w:rFonts w:ascii="Times New Roman" w:eastAsia="Times New Roman" w:hAnsi="Times New Roman" w:cs="Times New Roman"/>
                <w:b/>
                <w:color w:val="000000"/>
                <w:sz w:val="20"/>
                <w:szCs w:val="20"/>
              </w:rPr>
              <w:t>Участник:</w:t>
            </w:r>
          </w:p>
        </w:tc>
      </w:tr>
      <w:tr w:rsidR="00E61D79" w14:paraId="0BAD2AB2" w14:textId="77777777">
        <w:tc>
          <w:tcPr>
            <w:tcW w:w="4844" w:type="dxa"/>
          </w:tcPr>
          <w:p w14:paraId="68B4BFF7" w14:textId="77777777" w:rsidR="00E61D79" w:rsidRDefault="00E61D79" w:rsidP="00F35B13">
            <w:pPr>
              <w:spacing w:line="276" w:lineRule="auto"/>
              <w:ind w:firstLine="22"/>
              <w:rPr>
                <w:rFonts w:ascii="Times New Roman" w:eastAsia="Times New Roman" w:hAnsi="Times New Roman" w:cs="Times New Roman"/>
                <w:b/>
                <w:color w:val="000000"/>
                <w:sz w:val="20"/>
                <w:szCs w:val="20"/>
              </w:rPr>
            </w:pPr>
          </w:p>
        </w:tc>
        <w:tc>
          <w:tcPr>
            <w:tcW w:w="4721" w:type="dxa"/>
          </w:tcPr>
          <w:p w14:paraId="79354536" w14:textId="77777777" w:rsidR="00E61D79" w:rsidRDefault="00E61D79" w:rsidP="00F35B13">
            <w:pPr>
              <w:spacing w:line="276" w:lineRule="auto"/>
              <w:ind w:firstLine="22"/>
              <w:rPr>
                <w:rFonts w:ascii="Times New Roman" w:eastAsia="Times New Roman" w:hAnsi="Times New Roman" w:cs="Times New Roman"/>
                <w:i/>
                <w:color w:val="000000"/>
                <w:sz w:val="20"/>
                <w:szCs w:val="20"/>
              </w:rPr>
            </w:pPr>
          </w:p>
        </w:tc>
      </w:tr>
      <w:tr w:rsidR="00E61D79" w14:paraId="36602503" w14:textId="77777777">
        <w:tc>
          <w:tcPr>
            <w:tcW w:w="4844" w:type="dxa"/>
          </w:tcPr>
          <w:p w14:paraId="0D4BAEBB" w14:textId="77777777" w:rsidR="00E61D79" w:rsidRDefault="00000000" w:rsidP="00F35B13">
            <w:pPr>
              <w:ind w:firstLine="22"/>
              <w:rPr>
                <w:rFonts w:ascii="Times New Roman" w:hAnsi="Times New Roman" w:cs="Times New Roman"/>
                <w:b/>
                <w:sz w:val="20"/>
                <w:szCs w:val="20"/>
              </w:rPr>
            </w:pPr>
            <w:r>
              <w:rPr>
                <w:rFonts w:ascii="Times New Roman" w:hAnsi="Times New Roman" w:cs="Times New Roman"/>
                <w:b/>
                <w:sz w:val="20"/>
                <w:szCs w:val="20"/>
              </w:rPr>
              <w:t>ООО «СЗ «НАРАСТРОЙ-М»</w:t>
            </w:r>
          </w:p>
          <w:p w14:paraId="2B7AFB06" w14:textId="77777777" w:rsidR="00E61D79" w:rsidRDefault="00E61D79" w:rsidP="00F35B13">
            <w:pPr>
              <w:ind w:firstLine="22"/>
              <w:rPr>
                <w:rFonts w:ascii="Times New Roman" w:hAnsi="Times New Roman" w:cs="Times New Roman"/>
                <w:b/>
                <w:sz w:val="20"/>
                <w:szCs w:val="20"/>
              </w:rPr>
            </w:pPr>
          </w:p>
          <w:p w14:paraId="27FCECC6" w14:textId="77777777" w:rsidR="00E61D79" w:rsidRDefault="00000000" w:rsidP="00F35B13">
            <w:pPr>
              <w:ind w:firstLine="22"/>
              <w:rPr>
                <w:rFonts w:ascii="Times New Roman" w:hAnsi="Times New Roman" w:cs="Times New Roman"/>
                <w:b/>
                <w:sz w:val="20"/>
                <w:szCs w:val="20"/>
              </w:rPr>
            </w:pPr>
            <w:r>
              <w:rPr>
                <w:rFonts w:ascii="Times New Roman" w:hAnsi="Times New Roman" w:cs="Times New Roman"/>
                <w:b/>
                <w:sz w:val="20"/>
                <w:szCs w:val="20"/>
              </w:rPr>
              <w:t>Генеральный директор ООО «УК «Атлант» - управляющей организации ООО «СЗ «НАРАСТРОЙ-М»</w:t>
            </w:r>
          </w:p>
          <w:p w14:paraId="2D14285F" w14:textId="77777777" w:rsidR="00E61D79" w:rsidRDefault="00E61D79" w:rsidP="00F35B13">
            <w:pPr>
              <w:ind w:firstLine="22"/>
              <w:rPr>
                <w:rFonts w:ascii="Times New Roman" w:hAnsi="Times New Roman" w:cs="Times New Roman"/>
                <w:sz w:val="20"/>
                <w:szCs w:val="20"/>
              </w:rPr>
            </w:pPr>
          </w:p>
          <w:p w14:paraId="795D8014" w14:textId="77777777" w:rsidR="00E61D79" w:rsidRDefault="00000000" w:rsidP="00F35B13">
            <w:pPr>
              <w:ind w:firstLine="22"/>
              <w:rPr>
                <w:rFonts w:ascii="Times New Roman" w:hAnsi="Times New Roman" w:cs="Times New Roman"/>
                <w:b/>
                <w:sz w:val="20"/>
                <w:szCs w:val="20"/>
              </w:rPr>
            </w:pPr>
            <w:r>
              <w:rPr>
                <w:rFonts w:ascii="Times New Roman" w:hAnsi="Times New Roman" w:cs="Times New Roman"/>
                <w:b/>
                <w:sz w:val="20"/>
                <w:szCs w:val="20"/>
              </w:rPr>
              <w:t>___________________/</w:t>
            </w:r>
            <w:proofErr w:type="spellStart"/>
            <w:r>
              <w:rPr>
                <w:rFonts w:ascii="Times New Roman" w:hAnsi="Times New Roman" w:cs="Times New Roman"/>
                <w:b/>
                <w:sz w:val="20"/>
                <w:szCs w:val="20"/>
              </w:rPr>
              <w:t>Мотохов</w:t>
            </w:r>
            <w:proofErr w:type="spellEnd"/>
            <w:r>
              <w:rPr>
                <w:rFonts w:ascii="Times New Roman" w:hAnsi="Times New Roman" w:cs="Times New Roman"/>
                <w:b/>
                <w:sz w:val="20"/>
                <w:szCs w:val="20"/>
              </w:rPr>
              <w:t xml:space="preserve"> И.Л./</w:t>
            </w:r>
          </w:p>
          <w:p w14:paraId="1307689E" w14:textId="77777777" w:rsidR="00E61D79" w:rsidRDefault="00000000" w:rsidP="00F35B13">
            <w:pPr>
              <w:spacing w:line="276" w:lineRule="auto"/>
              <w:ind w:firstLine="22"/>
              <w:rPr>
                <w:rFonts w:ascii="Times New Roman" w:eastAsia="Times New Roman" w:hAnsi="Times New Roman" w:cs="Times New Roman"/>
                <w:color w:val="000000"/>
                <w:sz w:val="20"/>
                <w:szCs w:val="20"/>
                <w:highlight w:val="yellow"/>
              </w:rPr>
            </w:pPr>
            <w:r>
              <w:rPr>
                <w:rFonts w:ascii="Times New Roman" w:hAnsi="Times New Roman" w:cs="Times New Roman"/>
                <w:sz w:val="20"/>
                <w:szCs w:val="20"/>
              </w:rPr>
              <w:t>(подпись</w:t>
            </w:r>
            <w:r>
              <w:rPr>
                <w:rFonts w:ascii="Times New Roman" w:hAnsi="Times New Roman" w:cs="Times New Roman"/>
                <w:sz w:val="20"/>
                <w:szCs w:val="20"/>
                <w:lang w:val="en-US"/>
              </w:rPr>
              <w:t>)</w:t>
            </w:r>
          </w:p>
        </w:tc>
        <w:tc>
          <w:tcPr>
            <w:tcW w:w="4721" w:type="dxa"/>
          </w:tcPr>
          <w:p w14:paraId="1E4537DD" w14:textId="77777777" w:rsidR="00E61D79" w:rsidRDefault="00000000" w:rsidP="00F35B13">
            <w:pPr>
              <w:ind w:firstLine="22"/>
              <w:rPr>
                <w:rFonts w:ascii="Times New Roman" w:hAnsi="Times New Roman" w:cs="Times New Roman"/>
                <w:b/>
                <w:sz w:val="20"/>
                <w:szCs w:val="20"/>
              </w:rPr>
            </w:pPr>
            <w:r>
              <w:rPr>
                <w:rFonts w:ascii="Times New Roman" w:hAnsi="Times New Roman" w:cs="Times New Roman"/>
                <w:b/>
                <w:sz w:val="20"/>
                <w:szCs w:val="20"/>
              </w:rPr>
              <w:t>________________</w:t>
            </w:r>
          </w:p>
          <w:p w14:paraId="607CD12E" w14:textId="77777777" w:rsidR="00E61D79" w:rsidRDefault="00E61D79" w:rsidP="00F35B13">
            <w:pPr>
              <w:ind w:firstLine="22"/>
              <w:rPr>
                <w:rFonts w:ascii="Times New Roman" w:hAnsi="Times New Roman" w:cs="Times New Roman"/>
                <w:b/>
                <w:sz w:val="20"/>
                <w:szCs w:val="20"/>
              </w:rPr>
            </w:pPr>
          </w:p>
          <w:p w14:paraId="2F71BEE2" w14:textId="77777777" w:rsidR="00E61D79" w:rsidRDefault="00E61D79" w:rsidP="00F35B13">
            <w:pPr>
              <w:ind w:firstLine="22"/>
              <w:rPr>
                <w:rFonts w:ascii="Times New Roman" w:hAnsi="Times New Roman" w:cs="Times New Roman"/>
                <w:b/>
                <w:sz w:val="20"/>
                <w:szCs w:val="20"/>
              </w:rPr>
            </w:pPr>
          </w:p>
          <w:p w14:paraId="39B4B087" w14:textId="77777777" w:rsidR="00E61D79" w:rsidRDefault="00000000" w:rsidP="00F35B13">
            <w:pPr>
              <w:ind w:firstLine="22"/>
              <w:rPr>
                <w:rFonts w:ascii="Times New Roman" w:hAnsi="Times New Roman" w:cs="Times New Roman"/>
                <w:b/>
                <w:sz w:val="20"/>
                <w:szCs w:val="20"/>
              </w:rPr>
            </w:pPr>
            <w:r>
              <w:rPr>
                <w:rFonts w:ascii="Times New Roman" w:hAnsi="Times New Roman" w:cs="Times New Roman"/>
                <w:b/>
                <w:sz w:val="20"/>
                <w:szCs w:val="20"/>
              </w:rPr>
              <w:t>_________________ / ________________ /</w:t>
            </w:r>
          </w:p>
          <w:p w14:paraId="63E50F5F" w14:textId="77777777" w:rsidR="00E61D79" w:rsidRDefault="00000000" w:rsidP="00F35B13">
            <w:pPr>
              <w:ind w:firstLine="22"/>
              <w:rPr>
                <w:rFonts w:ascii="Times New Roman" w:hAnsi="Times New Roman" w:cs="Times New Roman"/>
                <w:sz w:val="20"/>
                <w:szCs w:val="20"/>
              </w:rPr>
            </w:pPr>
            <w:r>
              <w:rPr>
                <w:rFonts w:ascii="Times New Roman" w:hAnsi="Times New Roman" w:cs="Times New Roman"/>
                <w:sz w:val="20"/>
                <w:szCs w:val="20"/>
              </w:rPr>
              <w:t>(подпись)</w:t>
            </w:r>
          </w:p>
          <w:p w14:paraId="658B91AA" w14:textId="77777777" w:rsidR="00E61D79" w:rsidRDefault="00E61D79" w:rsidP="00F35B13">
            <w:pPr>
              <w:spacing w:line="276" w:lineRule="auto"/>
              <w:ind w:firstLine="22"/>
              <w:rPr>
                <w:rFonts w:ascii="Times New Roman" w:eastAsia="Times New Roman" w:hAnsi="Times New Roman" w:cs="Times New Roman"/>
                <w:i/>
                <w:color w:val="000000"/>
                <w:sz w:val="20"/>
                <w:szCs w:val="20"/>
                <w:highlight w:val="yellow"/>
              </w:rPr>
            </w:pPr>
          </w:p>
        </w:tc>
      </w:tr>
    </w:tbl>
    <w:p w14:paraId="2178C067" w14:textId="77777777" w:rsidR="00E61D79" w:rsidRDefault="00E61D79">
      <w:pPr>
        <w:spacing w:line="276" w:lineRule="auto"/>
        <w:ind w:firstLine="720"/>
        <w:jc w:val="both"/>
        <w:rPr>
          <w:rFonts w:ascii="Times New Roman" w:eastAsia="Times New Roman" w:hAnsi="Times New Roman" w:cs="Times New Roman"/>
          <w:b/>
          <w:color w:val="000000"/>
          <w:sz w:val="20"/>
          <w:szCs w:val="20"/>
        </w:rPr>
      </w:pPr>
      <w:bookmarkStart w:id="23" w:name="_Hlk81222369"/>
      <w:bookmarkStart w:id="24" w:name="_Hlk81222402"/>
    </w:p>
    <w:p w14:paraId="307A00DE" w14:textId="77777777" w:rsidR="00E61D79" w:rsidRDefault="00E61D79">
      <w:pPr>
        <w:ind w:firstLine="720"/>
        <w:jc w:val="both"/>
        <w:rPr>
          <w:rFonts w:ascii="Times New Roman" w:eastAsia="Times New Roman" w:hAnsi="Times New Roman" w:cs="Times New Roman"/>
          <w:color w:val="000000"/>
          <w:sz w:val="20"/>
          <w:szCs w:val="20"/>
        </w:rPr>
      </w:pPr>
    </w:p>
    <w:p w14:paraId="53800922" w14:textId="77777777" w:rsidR="00E61D79" w:rsidRDefault="00E61D79">
      <w:pPr>
        <w:ind w:firstLine="720"/>
        <w:jc w:val="both"/>
        <w:rPr>
          <w:rFonts w:ascii="Times New Roman" w:eastAsia="Times New Roman" w:hAnsi="Times New Roman" w:cs="Times New Roman"/>
          <w:color w:val="000000"/>
          <w:sz w:val="20"/>
          <w:szCs w:val="20"/>
        </w:rPr>
      </w:pPr>
    </w:p>
    <w:p w14:paraId="71EB37F0" w14:textId="77777777" w:rsidR="00E61D79" w:rsidRDefault="00E61D79">
      <w:pPr>
        <w:ind w:firstLine="720"/>
        <w:jc w:val="both"/>
        <w:rPr>
          <w:rFonts w:ascii="Times New Roman" w:eastAsia="Times New Roman" w:hAnsi="Times New Roman" w:cs="Times New Roman"/>
          <w:color w:val="000000"/>
          <w:sz w:val="20"/>
          <w:szCs w:val="20"/>
        </w:rPr>
      </w:pPr>
    </w:p>
    <w:p w14:paraId="67CDE32D" w14:textId="77777777" w:rsidR="00E61D79" w:rsidRDefault="00E61D79">
      <w:pPr>
        <w:ind w:firstLine="720"/>
        <w:jc w:val="both"/>
        <w:rPr>
          <w:rFonts w:ascii="Times New Roman" w:eastAsia="Times New Roman" w:hAnsi="Times New Roman" w:cs="Times New Roman"/>
          <w:color w:val="000000"/>
          <w:sz w:val="20"/>
          <w:szCs w:val="20"/>
        </w:rPr>
      </w:pPr>
    </w:p>
    <w:p w14:paraId="60913240" w14:textId="77777777" w:rsidR="00E61D79" w:rsidRDefault="00E61D79">
      <w:pPr>
        <w:ind w:firstLine="720"/>
        <w:jc w:val="both"/>
        <w:rPr>
          <w:rFonts w:ascii="Times New Roman" w:eastAsia="Times New Roman" w:hAnsi="Times New Roman" w:cs="Times New Roman"/>
          <w:color w:val="000000"/>
          <w:sz w:val="20"/>
          <w:szCs w:val="20"/>
        </w:rPr>
      </w:pPr>
    </w:p>
    <w:p w14:paraId="3D41B996" w14:textId="77777777" w:rsidR="00E61D79" w:rsidRDefault="00E61D79">
      <w:pPr>
        <w:ind w:firstLine="720"/>
        <w:jc w:val="both"/>
        <w:rPr>
          <w:rFonts w:ascii="Times New Roman" w:eastAsia="Times New Roman" w:hAnsi="Times New Roman" w:cs="Times New Roman"/>
          <w:color w:val="000000"/>
          <w:sz w:val="20"/>
          <w:szCs w:val="20"/>
        </w:rPr>
      </w:pPr>
    </w:p>
    <w:p w14:paraId="1D797E65" w14:textId="77777777" w:rsidR="00E61D79" w:rsidRDefault="00E61D79">
      <w:pPr>
        <w:ind w:firstLine="720"/>
        <w:jc w:val="both"/>
        <w:rPr>
          <w:rFonts w:ascii="Times New Roman" w:eastAsia="Times New Roman" w:hAnsi="Times New Roman" w:cs="Times New Roman"/>
          <w:color w:val="000000"/>
          <w:sz w:val="20"/>
          <w:szCs w:val="20"/>
        </w:rPr>
      </w:pPr>
    </w:p>
    <w:p w14:paraId="58F2A66E" w14:textId="77777777" w:rsidR="00E61D79" w:rsidRDefault="00E61D79">
      <w:pPr>
        <w:ind w:firstLine="720"/>
        <w:jc w:val="both"/>
        <w:rPr>
          <w:rFonts w:ascii="Times New Roman" w:eastAsia="Times New Roman" w:hAnsi="Times New Roman" w:cs="Times New Roman"/>
          <w:color w:val="000000"/>
          <w:sz w:val="20"/>
          <w:szCs w:val="20"/>
        </w:rPr>
      </w:pPr>
    </w:p>
    <w:p w14:paraId="6FE7BD93" w14:textId="77777777" w:rsidR="00E61D79" w:rsidRDefault="00E61D79">
      <w:pPr>
        <w:ind w:firstLine="720"/>
        <w:jc w:val="both"/>
        <w:rPr>
          <w:rFonts w:ascii="Times New Roman" w:eastAsia="Times New Roman" w:hAnsi="Times New Roman" w:cs="Times New Roman"/>
          <w:color w:val="000000"/>
          <w:sz w:val="20"/>
          <w:szCs w:val="20"/>
        </w:rPr>
      </w:pPr>
    </w:p>
    <w:p w14:paraId="286094A8" w14:textId="77777777" w:rsidR="00E61D79" w:rsidRDefault="00E61D79">
      <w:pPr>
        <w:ind w:firstLine="720"/>
        <w:jc w:val="both"/>
        <w:rPr>
          <w:rFonts w:ascii="Times New Roman" w:eastAsia="Times New Roman" w:hAnsi="Times New Roman" w:cs="Times New Roman"/>
          <w:color w:val="000000"/>
          <w:sz w:val="20"/>
          <w:szCs w:val="20"/>
        </w:rPr>
      </w:pPr>
    </w:p>
    <w:p w14:paraId="1C33CC5F" w14:textId="77777777" w:rsidR="00E61D79" w:rsidRDefault="00E61D79">
      <w:pPr>
        <w:ind w:firstLine="720"/>
        <w:jc w:val="both"/>
        <w:rPr>
          <w:rFonts w:ascii="Times New Roman" w:eastAsia="Times New Roman" w:hAnsi="Times New Roman" w:cs="Times New Roman"/>
          <w:color w:val="000000"/>
          <w:sz w:val="20"/>
          <w:szCs w:val="20"/>
        </w:rPr>
      </w:pPr>
    </w:p>
    <w:p w14:paraId="0A341C1A" w14:textId="77777777" w:rsidR="00E61D79" w:rsidRDefault="00E61D79">
      <w:pPr>
        <w:ind w:firstLine="720"/>
        <w:jc w:val="both"/>
        <w:rPr>
          <w:rFonts w:ascii="Times New Roman" w:eastAsia="Times New Roman" w:hAnsi="Times New Roman" w:cs="Times New Roman"/>
          <w:color w:val="000000"/>
          <w:sz w:val="20"/>
          <w:szCs w:val="20"/>
        </w:rPr>
      </w:pPr>
    </w:p>
    <w:p w14:paraId="0C26BEC8" w14:textId="77777777" w:rsidR="00E61D79" w:rsidRDefault="00E61D79">
      <w:pPr>
        <w:ind w:firstLine="720"/>
        <w:jc w:val="both"/>
        <w:rPr>
          <w:rFonts w:ascii="Times New Roman" w:eastAsia="Times New Roman" w:hAnsi="Times New Roman" w:cs="Times New Roman"/>
          <w:color w:val="000000"/>
          <w:sz w:val="20"/>
          <w:szCs w:val="20"/>
        </w:rPr>
      </w:pPr>
    </w:p>
    <w:p w14:paraId="4571AE03" w14:textId="77777777" w:rsidR="00E61D79" w:rsidRDefault="00E61D79">
      <w:pPr>
        <w:ind w:firstLine="720"/>
        <w:jc w:val="both"/>
        <w:rPr>
          <w:rFonts w:ascii="Times New Roman" w:eastAsia="Times New Roman" w:hAnsi="Times New Roman" w:cs="Times New Roman"/>
          <w:color w:val="000000"/>
          <w:sz w:val="20"/>
          <w:szCs w:val="20"/>
        </w:rPr>
      </w:pPr>
    </w:p>
    <w:p w14:paraId="352D7B23" w14:textId="77777777" w:rsidR="00E61D79" w:rsidRDefault="00E61D79">
      <w:pPr>
        <w:ind w:firstLine="720"/>
        <w:jc w:val="both"/>
        <w:rPr>
          <w:rFonts w:ascii="Times New Roman" w:eastAsia="Times New Roman" w:hAnsi="Times New Roman" w:cs="Times New Roman"/>
          <w:color w:val="000000"/>
          <w:sz w:val="20"/>
          <w:szCs w:val="20"/>
        </w:rPr>
      </w:pPr>
    </w:p>
    <w:p w14:paraId="2CD9C396" w14:textId="77777777" w:rsidR="00E61D79" w:rsidRDefault="00E61D79">
      <w:pPr>
        <w:ind w:firstLine="720"/>
        <w:jc w:val="both"/>
        <w:rPr>
          <w:rFonts w:ascii="Times New Roman" w:eastAsia="Times New Roman" w:hAnsi="Times New Roman" w:cs="Times New Roman"/>
          <w:color w:val="000000"/>
          <w:sz w:val="20"/>
          <w:szCs w:val="20"/>
        </w:rPr>
      </w:pPr>
    </w:p>
    <w:p w14:paraId="39310B1D" w14:textId="77777777" w:rsidR="00E61D79" w:rsidRDefault="00E61D79">
      <w:pPr>
        <w:ind w:firstLine="720"/>
        <w:jc w:val="both"/>
        <w:rPr>
          <w:rFonts w:ascii="Times New Roman" w:eastAsia="Times New Roman" w:hAnsi="Times New Roman" w:cs="Times New Roman"/>
          <w:color w:val="000000"/>
          <w:sz w:val="20"/>
          <w:szCs w:val="20"/>
        </w:rPr>
      </w:pPr>
    </w:p>
    <w:p w14:paraId="2984252A" w14:textId="77777777" w:rsidR="00E61D79" w:rsidRDefault="00E61D79">
      <w:pPr>
        <w:ind w:firstLine="720"/>
        <w:jc w:val="both"/>
        <w:rPr>
          <w:rFonts w:ascii="Times New Roman" w:eastAsia="Times New Roman" w:hAnsi="Times New Roman" w:cs="Times New Roman"/>
          <w:color w:val="000000"/>
          <w:sz w:val="20"/>
          <w:szCs w:val="20"/>
        </w:rPr>
      </w:pPr>
    </w:p>
    <w:p w14:paraId="4D9276A0" w14:textId="77777777" w:rsidR="00E61D79" w:rsidRDefault="00E61D79">
      <w:pPr>
        <w:ind w:firstLine="720"/>
        <w:jc w:val="both"/>
        <w:rPr>
          <w:rFonts w:ascii="Times New Roman" w:eastAsia="Times New Roman" w:hAnsi="Times New Roman" w:cs="Times New Roman"/>
          <w:color w:val="000000"/>
          <w:sz w:val="20"/>
          <w:szCs w:val="20"/>
        </w:rPr>
      </w:pPr>
    </w:p>
    <w:p w14:paraId="06DDC513" w14:textId="77777777" w:rsidR="00E61D79" w:rsidRDefault="00E61D79">
      <w:pPr>
        <w:ind w:firstLine="720"/>
        <w:jc w:val="both"/>
        <w:rPr>
          <w:rFonts w:ascii="Times New Roman" w:eastAsia="Times New Roman" w:hAnsi="Times New Roman" w:cs="Times New Roman"/>
          <w:color w:val="000000"/>
          <w:sz w:val="20"/>
          <w:szCs w:val="20"/>
        </w:rPr>
      </w:pPr>
    </w:p>
    <w:p w14:paraId="04DE216E" w14:textId="77777777" w:rsidR="00E61D79" w:rsidRDefault="00E61D79">
      <w:pPr>
        <w:ind w:firstLine="720"/>
        <w:jc w:val="both"/>
        <w:rPr>
          <w:rFonts w:ascii="Times New Roman" w:eastAsia="Times New Roman" w:hAnsi="Times New Roman" w:cs="Times New Roman"/>
          <w:color w:val="000000"/>
          <w:sz w:val="20"/>
          <w:szCs w:val="20"/>
        </w:rPr>
      </w:pPr>
    </w:p>
    <w:p w14:paraId="58B51CED" w14:textId="77777777" w:rsidR="00E61D79" w:rsidRDefault="00E61D79">
      <w:pPr>
        <w:ind w:firstLine="720"/>
        <w:jc w:val="both"/>
        <w:rPr>
          <w:rFonts w:ascii="Times New Roman" w:eastAsia="Times New Roman" w:hAnsi="Times New Roman" w:cs="Times New Roman"/>
          <w:color w:val="000000"/>
          <w:sz w:val="20"/>
          <w:szCs w:val="20"/>
        </w:rPr>
      </w:pPr>
    </w:p>
    <w:p w14:paraId="37239121" w14:textId="77777777" w:rsidR="00E61D79" w:rsidRDefault="00E61D79">
      <w:pPr>
        <w:ind w:firstLine="720"/>
        <w:jc w:val="both"/>
        <w:rPr>
          <w:rFonts w:ascii="Times New Roman" w:eastAsia="Times New Roman" w:hAnsi="Times New Roman" w:cs="Times New Roman"/>
          <w:color w:val="000000"/>
          <w:sz w:val="20"/>
          <w:szCs w:val="20"/>
        </w:rPr>
      </w:pPr>
    </w:p>
    <w:p w14:paraId="6A838171" w14:textId="77777777" w:rsidR="00E61D79" w:rsidRDefault="00E61D79">
      <w:pPr>
        <w:ind w:firstLine="720"/>
        <w:jc w:val="both"/>
        <w:rPr>
          <w:rFonts w:ascii="Times New Roman" w:eastAsia="Times New Roman" w:hAnsi="Times New Roman" w:cs="Times New Roman"/>
          <w:color w:val="000000"/>
          <w:sz w:val="20"/>
          <w:szCs w:val="20"/>
        </w:rPr>
      </w:pPr>
    </w:p>
    <w:p w14:paraId="5209BFD0" w14:textId="77777777" w:rsidR="00E61D79" w:rsidRDefault="00E61D79">
      <w:pPr>
        <w:ind w:firstLine="720"/>
        <w:jc w:val="both"/>
        <w:rPr>
          <w:rFonts w:ascii="Times New Roman" w:eastAsia="Times New Roman" w:hAnsi="Times New Roman" w:cs="Times New Roman"/>
          <w:color w:val="000000"/>
          <w:sz w:val="20"/>
          <w:szCs w:val="20"/>
        </w:rPr>
      </w:pPr>
    </w:p>
    <w:p w14:paraId="5B1080C0" w14:textId="77777777" w:rsidR="00E61D79" w:rsidRDefault="00E61D79">
      <w:pPr>
        <w:ind w:firstLine="720"/>
        <w:jc w:val="both"/>
        <w:rPr>
          <w:rFonts w:ascii="Times New Roman" w:eastAsia="Times New Roman" w:hAnsi="Times New Roman" w:cs="Times New Roman"/>
          <w:color w:val="000000"/>
          <w:sz w:val="20"/>
          <w:szCs w:val="20"/>
        </w:rPr>
      </w:pPr>
    </w:p>
    <w:p w14:paraId="23283F10" w14:textId="77777777" w:rsidR="00E61D79" w:rsidRDefault="00E61D79">
      <w:pPr>
        <w:ind w:firstLine="720"/>
        <w:jc w:val="both"/>
        <w:rPr>
          <w:rFonts w:ascii="Times New Roman" w:eastAsia="Times New Roman" w:hAnsi="Times New Roman" w:cs="Times New Roman"/>
          <w:color w:val="000000"/>
          <w:sz w:val="20"/>
          <w:szCs w:val="20"/>
        </w:rPr>
      </w:pPr>
    </w:p>
    <w:p w14:paraId="5A07FF36" w14:textId="77777777" w:rsidR="00E61D79" w:rsidRDefault="00E61D79">
      <w:pPr>
        <w:ind w:firstLine="720"/>
        <w:jc w:val="both"/>
        <w:rPr>
          <w:rFonts w:ascii="Times New Roman" w:eastAsia="Times New Roman" w:hAnsi="Times New Roman" w:cs="Times New Roman"/>
          <w:color w:val="000000"/>
          <w:sz w:val="20"/>
          <w:szCs w:val="20"/>
        </w:rPr>
      </w:pPr>
    </w:p>
    <w:p w14:paraId="7FD68F82" w14:textId="77777777" w:rsidR="00E61D79" w:rsidRDefault="00E61D79">
      <w:pPr>
        <w:ind w:firstLine="720"/>
        <w:jc w:val="both"/>
        <w:rPr>
          <w:rFonts w:ascii="Times New Roman" w:eastAsia="Times New Roman" w:hAnsi="Times New Roman" w:cs="Times New Roman"/>
          <w:color w:val="000000"/>
          <w:sz w:val="20"/>
          <w:szCs w:val="20"/>
        </w:rPr>
      </w:pPr>
    </w:p>
    <w:p w14:paraId="654C66B6" w14:textId="77777777" w:rsidR="00E61D79" w:rsidRDefault="00E61D79">
      <w:pPr>
        <w:ind w:firstLine="720"/>
        <w:jc w:val="both"/>
        <w:rPr>
          <w:rFonts w:ascii="Times New Roman" w:eastAsia="Times New Roman" w:hAnsi="Times New Roman" w:cs="Times New Roman"/>
          <w:color w:val="000000"/>
          <w:sz w:val="20"/>
          <w:szCs w:val="20"/>
        </w:rPr>
      </w:pPr>
    </w:p>
    <w:p w14:paraId="3F0D30F4" w14:textId="77777777" w:rsidR="00E61D79" w:rsidRDefault="00E61D79">
      <w:pPr>
        <w:ind w:firstLine="720"/>
        <w:jc w:val="both"/>
        <w:rPr>
          <w:rFonts w:ascii="Times New Roman" w:eastAsia="Times New Roman" w:hAnsi="Times New Roman" w:cs="Times New Roman"/>
          <w:color w:val="000000"/>
          <w:sz w:val="20"/>
          <w:szCs w:val="20"/>
        </w:rPr>
      </w:pPr>
    </w:p>
    <w:p w14:paraId="781BDC80" w14:textId="77777777" w:rsidR="00E61D79" w:rsidRDefault="00E61D79">
      <w:pPr>
        <w:ind w:firstLine="720"/>
        <w:jc w:val="both"/>
        <w:rPr>
          <w:rFonts w:ascii="Times New Roman" w:eastAsia="Times New Roman" w:hAnsi="Times New Roman" w:cs="Times New Roman"/>
          <w:color w:val="000000"/>
          <w:sz w:val="20"/>
          <w:szCs w:val="20"/>
        </w:rPr>
      </w:pPr>
    </w:p>
    <w:p w14:paraId="5FE70EDD" w14:textId="77777777" w:rsidR="00E61D79" w:rsidRDefault="00E61D79">
      <w:pPr>
        <w:ind w:firstLine="720"/>
        <w:jc w:val="both"/>
        <w:rPr>
          <w:rFonts w:ascii="Times New Roman" w:eastAsia="Times New Roman" w:hAnsi="Times New Roman" w:cs="Times New Roman"/>
          <w:color w:val="000000"/>
          <w:sz w:val="20"/>
          <w:szCs w:val="20"/>
        </w:rPr>
      </w:pPr>
    </w:p>
    <w:p w14:paraId="3E321192" w14:textId="77777777" w:rsidR="00E61D79" w:rsidRDefault="00E61D79">
      <w:pPr>
        <w:ind w:firstLine="720"/>
        <w:jc w:val="both"/>
        <w:rPr>
          <w:rFonts w:ascii="Times New Roman" w:eastAsia="Times New Roman" w:hAnsi="Times New Roman" w:cs="Times New Roman"/>
          <w:color w:val="000000"/>
          <w:sz w:val="20"/>
          <w:szCs w:val="20"/>
        </w:rPr>
      </w:pPr>
    </w:p>
    <w:p w14:paraId="21D8ED5A" w14:textId="77777777" w:rsidR="00E61D79" w:rsidRPr="00F35B13" w:rsidRDefault="00000000">
      <w:pPr>
        <w:keepNext/>
        <w:jc w:val="right"/>
        <w:rPr>
          <w:rFonts w:ascii="Times New Roman" w:hAnsi="Times New Roman" w:cs="Times New Roman"/>
          <w:sz w:val="22"/>
          <w:szCs w:val="22"/>
        </w:rPr>
      </w:pPr>
      <w:r w:rsidRPr="00F35B13">
        <w:rPr>
          <w:rFonts w:ascii="Times New Roman" w:eastAsia="Times New Roman" w:hAnsi="Times New Roman" w:cs="Times New Roman"/>
          <w:sz w:val="20"/>
          <w:szCs w:val="20"/>
          <w:highlight w:val="white"/>
        </w:rPr>
        <w:lastRenderedPageBreak/>
        <w:t>Приложение № _</w:t>
      </w:r>
    </w:p>
    <w:p w14:paraId="1A164AF9" w14:textId="77777777" w:rsidR="00E61D79" w:rsidRPr="00F35B13" w:rsidRDefault="00000000">
      <w:pPr>
        <w:keepNext/>
        <w:jc w:val="right"/>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к Договору № ___________</w:t>
      </w:r>
    </w:p>
    <w:p w14:paraId="6446EB8D" w14:textId="77777777" w:rsidR="00E61D79" w:rsidRPr="00F35B13" w:rsidRDefault="00000000">
      <w:pPr>
        <w:keepNext/>
        <w:jc w:val="right"/>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участия в долевом строительстве многоквартирного дома</w:t>
      </w:r>
    </w:p>
    <w:p w14:paraId="0FC769CD" w14:textId="77777777" w:rsidR="00E61D79" w:rsidRPr="00F35B13" w:rsidRDefault="00000000">
      <w:pPr>
        <w:keepNext/>
        <w:jc w:val="right"/>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от «</w:t>
      </w:r>
      <w:proofErr w:type="gramStart"/>
      <w:r w:rsidRPr="00F35B13">
        <w:rPr>
          <w:rFonts w:ascii="Times New Roman" w:eastAsia="Times New Roman" w:hAnsi="Times New Roman" w:cs="Times New Roman"/>
          <w:sz w:val="20"/>
          <w:szCs w:val="20"/>
          <w:highlight w:val="white"/>
        </w:rPr>
        <w:t>{}{</w:t>
      </w:r>
      <w:proofErr w:type="gramEnd"/>
      <w:r w:rsidRPr="00F35B13">
        <w:rPr>
          <w:rFonts w:ascii="Times New Roman" w:eastAsia="Times New Roman" w:hAnsi="Times New Roman" w:cs="Times New Roman"/>
          <w:sz w:val="20"/>
          <w:szCs w:val="20"/>
          <w:highlight w:val="white"/>
        </w:rPr>
        <w:t>}» __________ 20</w:t>
      </w:r>
      <w:proofErr w:type="gramStart"/>
      <w:r w:rsidRPr="00F35B13">
        <w:rPr>
          <w:rFonts w:ascii="Times New Roman" w:eastAsia="Times New Roman" w:hAnsi="Times New Roman" w:cs="Times New Roman"/>
          <w:sz w:val="20"/>
          <w:szCs w:val="20"/>
          <w:highlight w:val="white"/>
        </w:rPr>
        <w:t>{}{</w:t>
      </w:r>
      <w:proofErr w:type="gramEnd"/>
      <w:r w:rsidRPr="00F35B13">
        <w:rPr>
          <w:rFonts w:ascii="Times New Roman" w:eastAsia="Times New Roman" w:hAnsi="Times New Roman" w:cs="Times New Roman"/>
          <w:sz w:val="20"/>
          <w:szCs w:val="20"/>
          <w:highlight w:val="white"/>
        </w:rPr>
        <w:t>_} г.</w:t>
      </w:r>
    </w:p>
    <w:p w14:paraId="70328E53" w14:textId="77777777" w:rsidR="00E61D79" w:rsidRPr="00F35B13" w:rsidRDefault="00000000">
      <w:pPr>
        <w:keepNext/>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График платежей</w:t>
      </w:r>
    </w:p>
    <w:p w14:paraId="5E8AF079" w14:textId="77777777" w:rsidR="00E61D79" w:rsidRPr="00F35B13" w:rsidRDefault="00000000">
      <w:pPr>
        <w:keepNext/>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Участник долевого строительства обязуется выплатить стоимость Объекта долевого строительства в следующем порядке:</w:t>
      </w:r>
    </w:p>
    <w:p w14:paraId="13384892" w14:textId="77777777" w:rsidR="00E61D79" w:rsidRPr="00F35B13" w:rsidRDefault="00E61D79">
      <w:pPr>
        <w:keepNext/>
        <w:ind w:left="1984" w:firstLine="142"/>
        <w:rPr>
          <w:rFonts w:ascii="Times New Roman" w:hAnsi="Times New Roman" w:cs="Times New Roman"/>
          <w:sz w:val="22"/>
          <w:szCs w:val="22"/>
          <w:highlight w:val="white"/>
        </w:rPr>
      </w:pPr>
    </w:p>
    <w:tbl>
      <w:tblPr>
        <w:tblW w:w="0" w:type="dxa"/>
        <w:tblInd w:w="-62" w:type="dxa"/>
        <w:tblLayout w:type="fixed"/>
        <w:tblCellMar>
          <w:left w:w="0" w:type="dxa"/>
          <w:right w:w="0" w:type="dxa"/>
        </w:tblCellMar>
        <w:tblLook w:val="04A0" w:firstRow="1" w:lastRow="0" w:firstColumn="1" w:lastColumn="0" w:noHBand="0" w:noVBand="1"/>
      </w:tblPr>
      <w:tblGrid>
        <w:gridCol w:w="4870"/>
        <w:gridCol w:w="2928"/>
      </w:tblGrid>
      <w:tr w:rsidR="00E61D79" w14:paraId="3419C486" w14:textId="77777777">
        <w:tc>
          <w:tcPr>
            <w:tcW w:w="4870" w:type="dxa"/>
            <w:tcBorders>
              <w:top w:val="single" w:sz="8" w:space="0" w:color="C1C7D0"/>
              <w:left w:val="single" w:sz="8" w:space="0" w:color="C1C7D0"/>
              <w:bottom w:val="single" w:sz="8" w:space="0" w:color="C1C7D0"/>
              <w:right w:val="single" w:sz="8" w:space="0" w:color="C1C7D0"/>
            </w:tcBorders>
            <w:tcMar>
              <w:top w:w="45" w:type="dxa"/>
              <w:left w:w="60" w:type="dxa"/>
              <w:bottom w:w="45" w:type="dxa"/>
              <w:right w:w="60" w:type="dxa"/>
            </w:tcMar>
            <w:vAlign w:val="center"/>
          </w:tcPr>
          <w:p w14:paraId="7144D11E" w14:textId="77777777" w:rsidR="00E61D79" w:rsidRPr="00F35B13" w:rsidRDefault="00000000">
            <w:pPr>
              <w:keepNext/>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 xml:space="preserve">Дата платежа </w:t>
            </w:r>
          </w:p>
        </w:tc>
        <w:tc>
          <w:tcPr>
            <w:tcW w:w="2928" w:type="dxa"/>
            <w:tcBorders>
              <w:top w:val="single" w:sz="8" w:space="0" w:color="C1C7D0"/>
              <w:left w:val="none" w:sz="255" w:space="0" w:color="FFFFFF"/>
              <w:bottom w:val="single" w:sz="8" w:space="0" w:color="C1C7D0"/>
              <w:right w:val="single" w:sz="8" w:space="0" w:color="C1C7D0"/>
            </w:tcBorders>
            <w:tcMar>
              <w:top w:w="45" w:type="dxa"/>
              <w:left w:w="60" w:type="dxa"/>
              <w:bottom w:w="45" w:type="dxa"/>
              <w:right w:w="60" w:type="dxa"/>
            </w:tcMar>
            <w:vAlign w:val="center"/>
          </w:tcPr>
          <w:p w14:paraId="7817620F" w14:textId="77777777" w:rsidR="00E61D79" w:rsidRPr="00F35B13" w:rsidRDefault="00000000">
            <w:pPr>
              <w:keepNext/>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Итого сумма платежа, руб.</w:t>
            </w:r>
          </w:p>
        </w:tc>
      </w:tr>
      <w:tr w:rsidR="00E61D79" w14:paraId="11940493" w14:textId="77777777">
        <w:trPr>
          <w:trHeight w:val="675"/>
        </w:trPr>
        <w:tc>
          <w:tcPr>
            <w:tcW w:w="4870" w:type="dxa"/>
            <w:tcBorders>
              <w:top w:val="none" w:sz="255" w:space="0" w:color="FFFFFF"/>
              <w:left w:val="single" w:sz="8" w:space="0" w:color="C1C7D0"/>
              <w:bottom w:val="single" w:sz="8" w:space="0" w:color="C1C7D0"/>
              <w:right w:val="single" w:sz="8" w:space="0" w:color="C1C7D0"/>
            </w:tcBorders>
            <w:tcMar>
              <w:top w:w="45" w:type="dxa"/>
              <w:left w:w="60" w:type="dxa"/>
              <w:bottom w:w="45" w:type="dxa"/>
              <w:right w:w="60" w:type="dxa"/>
            </w:tcMar>
            <w:vAlign w:val="center"/>
          </w:tcPr>
          <w:p w14:paraId="5B9511E2" w14:textId="77777777" w:rsidR="00E61D79" w:rsidRPr="00F35B13" w:rsidRDefault="00000000">
            <w:pPr>
              <w:keepNext/>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В течение __ (___) рабочих дней с момента регистрации настоящего договора</w:t>
            </w:r>
          </w:p>
        </w:tc>
        <w:tc>
          <w:tcPr>
            <w:tcW w:w="2928" w:type="dxa"/>
            <w:tcBorders>
              <w:top w:val="none" w:sz="255" w:space="0" w:color="FFFFFF"/>
              <w:left w:val="none" w:sz="255" w:space="0" w:color="FFFFFF"/>
              <w:bottom w:val="single" w:sz="8" w:space="0" w:color="C1C7D0"/>
              <w:right w:val="single" w:sz="8" w:space="0" w:color="C1C7D0"/>
            </w:tcBorders>
            <w:tcMar>
              <w:top w:w="45" w:type="dxa"/>
              <w:left w:w="60" w:type="dxa"/>
              <w:bottom w:w="45" w:type="dxa"/>
              <w:right w:w="60" w:type="dxa"/>
            </w:tcMar>
            <w:vAlign w:val="center"/>
          </w:tcPr>
          <w:p w14:paraId="00DBF6B4" w14:textId="77777777" w:rsidR="00E61D79" w:rsidRPr="00F35B13" w:rsidRDefault="00000000">
            <w:pPr>
              <w:keepNext/>
              <w:ind w:left="1984" w:firstLine="142"/>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 </w:t>
            </w:r>
          </w:p>
        </w:tc>
      </w:tr>
      <w:tr w:rsidR="00E61D79" w14:paraId="2037CD2B" w14:textId="77777777">
        <w:tc>
          <w:tcPr>
            <w:tcW w:w="4870" w:type="dxa"/>
            <w:tcBorders>
              <w:top w:val="none" w:sz="255" w:space="0" w:color="FFFFFF"/>
              <w:left w:val="single" w:sz="8" w:space="0" w:color="C1C7D0"/>
              <w:bottom w:val="single" w:sz="8" w:space="0" w:color="C1C7D0"/>
              <w:right w:val="single" w:sz="8" w:space="0" w:color="C1C7D0"/>
            </w:tcBorders>
            <w:tcMar>
              <w:top w:w="45" w:type="dxa"/>
              <w:left w:w="60" w:type="dxa"/>
              <w:bottom w:w="45" w:type="dxa"/>
              <w:right w:w="60" w:type="dxa"/>
            </w:tcMar>
            <w:vAlign w:val="center"/>
          </w:tcPr>
          <w:p w14:paraId="7680432F" w14:textId="77777777" w:rsidR="00E61D79" w:rsidRPr="00F35B13" w:rsidRDefault="00000000">
            <w:pPr>
              <w:keepNext/>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В течение ___ (___) рабочих дней с момента регистрации настоящего договора</w:t>
            </w:r>
          </w:p>
        </w:tc>
        <w:tc>
          <w:tcPr>
            <w:tcW w:w="2928" w:type="dxa"/>
            <w:tcBorders>
              <w:top w:val="none" w:sz="255" w:space="0" w:color="FFFFFF"/>
              <w:left w:val="none" w:sz="255" w:space="0" w:color="FFFFFF"/>
              <w:bottom w:val="single" w:sz="8" w:space="0" w:color="C1C7D0"/>
              <w:right w:val="single" w:sz="8" w:space="0" w:color="C1C7D0"/>
            </w:tcBorders>
            <w:tcMar>
              <w:top w:w="45" w:type="dxa"/>
              <w:left w:w="60" w:type="dxa"/>
              <w:bottom w:w="45" w:type="dxa"/>
              <w:right w:w="60" w:type="dxa"/>
            </w:tcMar>
            <w:vAlign w:val="center"/>
          </w:tcPr>
          <w:p w14:paraId="319E47DE" w14:textId="77777777" w:rsidR="00E61D79" w:rsidRPr="00F35B13" w:rsidRDefault="00000000">
            <w:pPr>
              <w:keepNext/>
              <w:ind w:left="1984" w:firstLine="142"/>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 </w:t>
            </w:r>
          </w:p>
        </w:tc>
      </w:tr>
      <w:tr w:rsidR="00E61D79" w14:paraId="15070666" w14:textId="77777777">
        <w:tc>
          <w:tcPr>
            <w:tcW w:w="4870" w:type="dxa"/>
            <w:tcBorders>
              <w:top w:val="none" w:sz="255" w:space="0" w:color="FFFFFF"/>
              <w:left w:val="single" w:sz="8" w:space="0" w:color="C1C7D0"/>
              <w:bottom w:val="single" w:sz="8" w:space="0" w:color="C1C7D0"/>
              <w:right w:val="single" w:sz="8" w:space="0" w:color="C1C7D0"/>
            </w:tcBorders>
            <w:tcMar>
              <w:top w:w="45" w:type="dxa"/>
              <w:left w:w="60" w:type="dxa"/>
              <w:bottom w:w="45" w:type="dxa"/>
              <w:right w:w="60" w:type="dxa"/>
            </w:tcMar>
            <w:vAlign w:val="center"/>
          </w:tcPr>
          <w:p w14:paraId="17C6A2F8" w14:textId="77777777" w:rsidR="00E61D79" w:rsidRPr="00F35B13" w:rsidRDefault="00000000">
            <w:pPr>
              <w:keepNext/>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До </w:t>
            </w:r>
            <w:proofErr w:type="gramStart"/>
            <w:r w:rsidRPr="00F35B13">
              <w:rPr>
                <w:rFonts w:ascii="Times New Roman" w:eastAsia="Times New Roman" w:hAnsi="Times New Roman" w:cs="Times New Roman"/>
                <w:sz w:val="20"/>
                <w:szCs w:val="20"/>
                <w:highlight w:val="white"/>
              </w:rPr>
              <w:t>{}{}{}.{}{}{}{}.{}{</w:t>
            </w:r>
            <w:proofErr w:type="gramEnd"/>
            <w:r w:rsidRPr="00F35B13">
              <w:rPr>
                <w:rFonts w:ascii="Times New Roman" w:eastAsia="Times New Roman" w:hAnsi="Times New Roman" w:cs="Times New Roman"/>
                <w:sz w:val="20"/>
                <w:szCs w:val="20"/>
                <w:highlight w:val="white"/>
              </w:rPr>
              <w:t>}____ г.</w:t>
            </w:r>
          </w:p>
        </w:tc>
        <w:tc>
          <w:tcPr>
            <w:tcW w:w="2928" w:type="dxa"/>
            <w:tcBorders>
              <w:top w:val="none" w:sz="255" w:space="0" w:color="FFFFFF"/>
              <w:left w:val="none" w:sz="255" w:space="0" w:color="FFFFFF"/>
              <w:bottom w:val="single" w:sz="8" w:space="0" w:color="C1C7D0"/>
              <w:right w:val="single" w:sz="8" w:space="0" w:color="C1C7D0"/>
            </w:tcBorders>
            <w:tcMar>
              <w:top w:w="45" w:type="dxa"/>
              <w:left w:w="60" w:type="dxa"/>
              <w:bottom w:w="45" w:type="dxa"/>
              <w:right w:w="60" w:type="dxa"/>
            </w:tcMar>
            <w:vAlign w:val="center"/>
          </w:tcPr>
          <w:p w14:paraId="3A66CE59" w14:textId="77777777" w:rsidR="00E61D79" w:rsidRPr="00F35B13" w:rsidRDefault="00000000">
            <w:pPr>
              <w:keepNext/>
              <w:ind w:left="1984" w:firstLine="142"/>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 </w:t>
            </w:r>
          </w:p>
        </w:tc>
      </w:tr>
      <w:tr w:rsidR="00E61D79" w14:paraId="6C4BAB11" w14:textId="77777777">
        <w:tc>
          <w:tcPr>
            <w:tcW w:w="4870" w:type="dxa"/>
            <w:tcBorders>
              <w:top w:val="none" w:sz="255" w:space="0" w:color="FFFFFF"/>
              <w:left w:val="single" w:sz="8" w:space="0" w:color="C1C7D0"/>
              <w:bottom w:val="single" w:sz="8" w:space="0" w:color="C1C7D0"/>
              <w:right w:val="single" w:sz="8" w:space="0" w:color="C1C7D0"/>
            </w:tcBorders>
            <w:tcMar>
              <w:top w:w="45" w:type="dxa"/>
              <w:left w:w="60" w:type="dxa"/>
              <w:bottom w:w="45" w:type="dxa"/>
              <w:right w:w="60" w:type="dxa"/>
            </w:tcMar>
            <w:vAlign w:val="center"/>
          </w:tcPr>
          <w:p w14:paraId="498D3745" w14:textId="77777777" w:rsidR="00E61D79" w:rsidRPr="00F35B13" w:rsidRDefault="00000000">
            <w:pPr>
              <w:keepNext/>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Итого:</w:t>
            </w:r>
          </w:p>
        </w:tc>
        <w:tc>
          <w:tcPr>
            <w:tcW w:w="2928" w:type="dxa"/>
            <w:tcBorders>
              <w:top w:val="none" w:sz="255" w:space="0" w:color="FFFFFF"/>
              <w:left w:val="none" w:sz="255" w:space="0" w:color="FFFFFF"/>
              <w:bottom w:val="single" w:sz="8" w:space="0" w:color="C1C7D0"/>
              <w:right w:val="single" w:sz="8" w:space="0" w:color="C1C7D0"/>
            </w:tcBorders>
            <w:tcMar>
              <w:top w:w="45" w:type="dxa"/>
              <w:left w:w="60" w:type="dxa"/>
              <w:bottom w:w="45" w:type="dxa"/>
              <w:right w:w="60" w:type="dxa"/>
            </w:tcMar>
            <w:vAlign w:val="center"/>
          </w:tcPr>
          <w:p w14:paraId="498E1F18" w14:textId="77777777" w:rsidR="00E61D79" w:rsidRPr="00F35B13" w:rsidRDefault="00000000">
            <w:pPr>
              <w:keepNext/>
              <w:ind w:left="1984" w:firstLine="142"/>
              <w:rPr>
                <w:rFonts w:ascii="Times New Roman" w:hAnsi="Times New Roman" w:cs="Times New Roman"/>
                <w:sz w:val="22"/>
                <w:szCs w:val="22"/>
                <w:highlight w:val="white"/>
              </w:rPr>
            </w:pPr>
            <w:r w:rsidRPr="00F35B13">
              <w:rPr>
                <w:rFonts w:ascii="Times New Roman" w:eastAsia="Times New Roman" w:hAnsi="Times New Roman" w:cs="Times New Roman"/>
                <w:sz w:val="20"/>
                <w:szCs w:val="20"/>
                <w:highlight w:val="white"/>
              </w:rPr>
              <w:t> </w:t>
            </w:r>
          </w:p>
        </w:tc>
      </w:tr>
    </w:tbl>
    <w:p w14:paraId="2DEE92BA" w14:textId="77777777" w:rsidR="00E61D79" w:rsidRPr="00F35B13" w:rsidRDefault="00E61D79">
      <w:pPr>
        <w:rPr>
          <w:rFonts w:ascii="Times New Roman" w:hAnsi="Times New Roman" w:cs="Times New Roman"/>
        </w:rPr>
      </w:pPr>
    </w:p>
    <w:p w14:paraId="347FC49C" w14:textId="77777777" w:rsidR="00E61D79" w:rsidRPr="00F35B13" w:rsidRDefault="00E61D79">
      <w:pPr>
        <w:ind w:firstLine="720"/>
        <w:jc w:val="both"/>
        <w:rPr>
          <w:rFonts w:ascii="Times New Roman" w:hAnsi="Times New Roman" w:cs="Times New Roman"/>
          <w:color w:val="000000"/>
          <w:sz w:val="20"/>
          <w:szCs w:val="20"/>
        </w:rPr>
      </w:pPr>
      <w:bookmarkStart w:id="25" w:name="_35nkun2"/>
      <w:bookmarkEnd w:id="23"/>
      <w:bookmarkEnd w:id="24"/>
      <w:bookmarkEnd w:id="25"/>
    </w:p>
    <w:sectPr w:rsidR="00E61D79" w:rsidRPr="00F35B13">
      <w:headerReference w:type="even" r:id="rId9"/>
      <w:headerReference w:type="default" r:id="rId10"/>
      <w:footerReference w:type="even" r:id="rId11"/>
      <w:footerReference w:type="default" r:id="rId12"/>
      <w:headerReference w:type="first" r:id="rId13"/>
      <w:footerReference w:type="first" r:id="rId14"/>
      <w:pgSz w:w="11900" w:h="16840"/>
      <w:pgMar w:top="709" w:right="843" w:bottom="567" w:left="1560" w:header="708" w:footer="401"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929A91" w14:textId="77777777" w:rsidR="00CF022A" w:rsidRDefault="00CF022A">
      <w:r>
        <w:separator/>
      </w:r>
    </w:p>
  </w:endnote>
  <w:endnote w:type="continuationSeparator" w:id="0">
    <w:p w14:paraId="6B267A9F" w14:textId="77777777" w:rsidR="00CF022A" w:rsidRDefault="00CF0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mo">
    <w:altName w:val="Calibri"/>
    <w:charset w:val="00"/>
    <w:family w:val="auto"/>
    <w:pitch w:val="default"/>
  </w:font>
  <w:font w:name="Liberation Sans">
    <w:altName w:val="Arial"/>
    <w:charset w:val="00"/>
    <w:family w:val="auto"/>
    <w:pitch w:val="default"/>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F8645" w14:textId="77777777" w:rsidR="00E61D79" w:rsidRDefault="00000000">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end"/>
    </w:r>
  </w:p>
  <w:p w14:paraId="0CDECBA7" w14:textId="77777777" w:rsidR="00E61D79" w:rsidRDefault="00E61D79">
    <w:pPr>
      <w:pBdr>
        <w:top w:val="none" w:sz="4" w:space="0" w:color="000000"/>
        <w:left w:val="none" w:sz="4" w:space="0" w:color="000000"/>
        <w:bottom w:val="none" w:sz="4" w:space="0" w:color="000000"/>
        <w:right w:val="none" w:sz="4" w:space="0" w:color="000000"/>
        <w:between w:val="none" w:sz="4" w:space="0" w:color="000000"/>
      </w:pBdr>
      <w:tabs>
        <w:tab w:val="center" w:pos="4677"/>
        <w:tab w:val="right" w:pos="9355"/>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A8B22" w14:textId="77777777" w:rsidR="00E61D79" w:rsidRDefault="00000000">
    <w:pPr>
      <w:pStyle w:val="af6"/>
      <w:jc w:val="right"/>
    </w:pPr>
    <w:r>
      <w:rPr>
        <w:noProof/>
      </w:rPr>
      <mc:AlternateContent>
        <mc:Choice Requires="wpg">
          <w:drawing>
            <wp:inline distT="0" distB="0" distL="0" distR="0" wp14:anchorId="19A31B3B" wp14:editId="215860A8">
              <wp:extent cx="9526" cy="9526"/>
              <wp:effectExtent l="0" t="0" r="0" b="0"/>
              <wp:docPr id="1" name="Рисунок 6"/>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link="rId1"/>
                      <a:stretch/>
                    </pic:blipFill>
                    <pic:spPr bwMode="auto">
                      <a:xfrm>
                        <a:off x="0" y="0"/>
                        <a:ext cx="9526" cy="9526"/>
                      </a:xfrm>
                      <a:prstGeom prst="rect">
                        <a:avLst/>
                      </a:prstGeom>
                    </pic:spPr>
                  </pic:pic>
                </a:graphicData>
              </a:graphic>
            </wp:inline>
          </w:drawing>
        </mc:Choice>
        <mc:Fallback xmlns:a="http://schemas.openxmlformats.org/drawingml/2006/main">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width:0.75pt;height:0.75pt;mso-wrap-distance-left:0.00pt;mso-wrap-distance-top:0.00pt;mso-wrap-distance-right:0.00pt;mso-wrap-distance-bottom:0.00pt;" stroked="false">
              <v:path textboxrect="0,0,0,0"/>
            </v:shape>
          </w:pict>
        </mc:Fallback>
      </mc:AlternateContent>
    </w:r>
    <w:sdt>
      <w:sdtPr>
        <w:id w:val="-81452453"/>
        <w:docPartObj>
          <w:docPartGallery w:val="Page Numbers (Bottom of Page)"/>
          <w:docPartUnique/>
        </w:docPartObj>
      </w:sdtPr>
      <w:sdtContent>
        <w:r>
          <w:fldChar w:fldCharType="begin"/>
        </w:r>
        <w:r>
          <w:instrText>PAGE   \* MERGEFORMAT</w:instrText>
        </w:r>
        <w:r>
          <w:fldChar w:fldCharType="separate"/>
        </w:r>
        <w:r>
          <w:t>1</w:t>
        </w:r>
        <w:r>
          <w:fldChar w:fldCharType="end"/>
        </w:r>
      </w:sdtContent>
    </w:sdt>
  </w:p>
  <w:p w14:paraId="7E485204" w14:textId="77777777" w:rsidR="00E61D79" w:rsidRDefault="00E61D79">
    <w:pPr>
      <w:pStyle w:val="af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248FB" w14:textId="77777777" w:rsidR="00E61D79" w:rsidRDefault="00E61D79">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660F0" w14:textId="77777777" w:rsidR="00CF022A" w:rsidRDefault="00CF022A">
      <w:r>
        <w:separator/>
      </w:r>
    </w:p>
  </w:footnote>
  <w:footnote w:type="continuationSeparator" w:id="0">
    <w:p w14:paraId="45B28798" w14:textId="77777777" w:rsidR="00CF022A" w:rsidRDefault="00CF02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C5D87" w14:textId="77777777" w:rsidR="00E61D79" w:rsidRDefault="00E61D79">
    <w:pPr>
      <w:pStyle w:val="af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09FA1" w14:textId="77777777" w:rsidR="00E61D79" w:rsidRDefault="00E61D79">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986FB" w14:textId="77777777" w:rsidR="00E61D79" w:rsidRDefault="00E61D79">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AE7"/>
    <w:multiLevelType w:val="hybridMultilevel"/>
    <w:tmpl w:val="9FE228C6"/>
    <w:lvl w:ilvl="0" w:tplc="82BCF7AE">
      <w:start w:val="1"/>
      <w:numFmt w:val="bullet"/>
      <w:lvlText w:val=""/>
      <w:lvlJc w:val="left"/>
      <w:pPr>
        <w:tabs>
          <w:tab w:val="num" w:pos="567"/>
        </w:tabs>
        <w:ind w:left="567" w:firstLine="0"/>
      </w:pPr>
      <w:rPr>
        <w:rFonts w:ascii="Symbol" w:hAnsi="Symbol" w:hint="default"/>
      </w:rPr>
    </w:lvl>
    <w:lvl w:ilvl="1" w:tplc="9140C064">
      <w:start w:val="1"/>
      <w:numFmt w:val="bullet"/>
      <w:lvlText w:val="o"/>
      <w:lvlJc w:val="left"/>
      <w:pPr>
        <w:tabs>
          <w:tab w:val="num" w:pos="2007"/>
        </w:tabs>
        <w:ind w:left="2007" w:hanging="360"/>
      </w:pPr>
      <w:rPr>
        <w:rFonts w:ascii="Courier New" w:hAnsi="Courier New" w:cs="Courier New" w:hint="default"/>
      </w:rPr>
    </w:lvl>
    <w:lvl w:ilvl="2" w:tplc="75687C52">
      <w:start w:val="1"/>
      <w:numFmt w:val="bullet"/>
      <w:lvlText w:val=""/>
      <w:lvlJc w:val="left"/>
      <w:pPr>
        <w:tabs>
          <w:tab w:val="num" w:pos="2727"/>
        </w:tabs>
        <w:ind w:left="2727" w:hanging="360"/>
      </w:pPr>
      <w:rPr>
        <w:rFonts w:ascii="Wingdings" w:hAnsi="Wingdings" w:hint="default"/>
      </w:rPr>
    </w:lvl>
    <w:lvl w:ilvl="3" w:tplc="F4283A58">
      <w:start w:val="1"/>
      <w:numFmt w:val="bullet"/>
      <w:lvlText w:val=""/>
      <w:lvlJc w:val="left"/>
      <w:pPr>
        <w:tabs>
          <w:tab w:val="num" w:pos="3447"/>
        </w:tabs>
        <w:ind w:left="3447" w:hanging="360"/>
      </w:pPr>
      <w:rPr>
        <w:rFonts w:ascii="Symbol" w:hAnsi="Symbol" w:hint="default"/>
      </w:rPr>
    </w:lvl>
    <w:lvl w:ilvl="4" w:tplc="D0C49F9E">
      <w:start w:val="1"/>
      <w:numFmt w:val="bullet"/>
      <w:lvlText w:val="o"/>
      <w:lvlJc w:val="left"/>
      <w:pPr>
        <w:tabs>
          <w:tab w:val="num" w:pos="4167"/>
        </w:tabs>
        <w:ind w:left="4167" w:hanging="360"/>
      </w:pPr>
      <w:rPr>
        <w:rFonts w:ascii="Courier New" w:hAnsi="Courier New" w:cs="Courier New" w:hint="default"/>
      </w:rPr>
    </w:lvl>
    <w:lvl w:ilvl="5" w:tplc="FDAEAC98">
      <w:start w:val="1"/>
      <w:numFmt w:val="bullet"/>
      <w:lvlText w:val=""/>
      <w:lvlJc w:val="left"/>
      <w:pPr>
        <w:tabs>
          <w:tab w:val="num" w:pos="4887"/>
        </w:tabs>
        <w:ind w:left="4887" w:hanging="360"/>
      </w:pPr>
      <w:rPr>
        <w:rFonts w:ascii="Wingdings" w:hAnsi="Wingdings" w:hint="default"/>
      </w:rPr>
    </w:lvl>
    <w:lvl w:ilvl="6" w:tplc="B158FBDA">
      <w:start w:val="1"/>
      <w:numFmt w:val="bullet"/>
      <w:lvlText w:val=""/>
      <w:lvlJc w:val="left"/>
      <w:pPr>
        <w:tabs>
          <w:tab w:val="num" w:pos="5607"/>
        </w:tabs>
        <w:ind w:left="5607" w:hanging="360"/>
      </w:pPr>
      <w:rPr>
        <w:rFonts w:ascii="Symbol" w:hAnsi="Symbol" w:hint="default"/>
      </w:rPr>
    </w:lvl>
    <w:lvl w:ilvl="7" w:tplc="9F3ADC0C">
      <w:start w:val="1"/>
      <w:numFmt w:val="bullet"/>
      <w:lvlText w:val="o"/>
      <w:lvlJc w:val="left"/>
      <w:pPr>
        <w:tabs>
          <w:tab w:val="num" w:pos="6327"/>
        </w:tabs>
        <w:ind w:left="6327" w:hanging="360"/>
      </w:pPr>
      <w:rPr>
        <w:rFonts w:ascii="Courier New" w:hAnsi="Courier New" w:cs="Courier New" w:hint="default"/>
      </w:rPr>
    </w:lvl>
    <w:lvl w:ilvl="8" w:tplc="47342154">
      <w:start w:val="1"/>
      <w:numFmt w:val="bullet"/>
      <w:lvlText w:val=""/>
      <w:lvlJc w:val="left"/>
      <w:pPr>
        <w:tabs>
          <w:tab w:val="num" w:pos="7047"/>
        </w:tabs>
        <w:ind w:left="7047" w:hanging="360"/>
      </w:pPr>
      <w:rPr>
        <w:rFonts w:ascii="Wingdings" w:hAnsi="Wingdings" w:hint="default"/>
      </w:rPr>
    </w:lvl>
  </w:abstractNum>
  <w:abstractNum w:abstractNumId="1" w15:restartNumberingAfterBreak="0">
    <w:nsid w:val="026C0D94"/>
    <w:multiLevelType w:val="hybridMultilevel"/>
    <w:tmpl w:val="3A923B1A"/>
    <w:lvl w:ilvl="0" w:tplc="C220FC2A">
      <w:start w:val="1"/>
      <w:numFmt w:val="bullet"/>
      <w:lvlText w:val=""/>
      <w:lvlJc w:val="left"/>
      <w:pPr>
        <w:ind w:left="1080" w:hanging="360"/>
      </w:pPr>
      <w:rPr>
        <w:rFonts w:ascii="Symbol" w:hAnsi="Symbol" w:hint="default"/>
      </w:rPr>
    </w:lvl>
    <w:lvl w:ilvl="1" w:tplc="7FE27476">
      <w:start w:val="1"/>
      <w:numFmt w:val="bullet"/>
      <w:lvlText w:val="o"/>
      <w:lvlJc w:val="left"/>
      <w:pPr>
        <w:ind w:left="1800" w:hanging="360"/>
      </w:pPr>
      <w:rPr>
        <w:rFonts w:ascii="Courier New" w:hAnsi="Courier New" w:cs="Courier New" w:hint="default"/>
      </w:rPr>
    </w:lvl>
    <w:lvl w:ilvl="2" w:tplc="5EDEE5E2">
      <w:start w:val="1"/>
      <w:numFmt w:val="bullet"/>
      <w:lvlText w:val=""/>
      <w:lvlJc w:val="left"/>
      <w:pPr>
        <w:ind w:left="2520" w:hanging="360"/>
      </w:pPr>
      <w:rPr>
        <w:rFonts w:ascii="Wingdings" w:hAnsi="Wingdings" w:hint="default"/>
      </w:rPr>
    </w:lvl>
    <w:lvl w:ilvl="3" w:tplc="9AAC3060">
      <w:start w:val="1"/>
      <w:numFmt w:val="bullet"/>
      <w:lvlText w:val=""/>
      <w:lvlJc w:val="left"/>
      <w:pPr>
        <w:ind w:left="3240" w:hanging="360"/>
      </w:pPr>
      <w:rPr>
        <w:rFonts w:ascii="Symbol" w:hAnsi="Symbol" w:hint="default"/>
      </w:rPr>
    </w:lvl>
    <w:lvl w:ilvl="4" w:tplc="4BB2488A">
      <w:start w:val="1"/>
      <w:numFmt w:val="bullet"/>
      <w:lvlText w:val="o"/>
      <w:lvlJc w:val="left"/>
      <w:pPr>
        <w:ind w:left="3960" w:hanging="360"/>
      </w:pPr>
      <w:rPr>
        <w:rFonts w:ascii="Courier New" w:hAnsi="Courier New" w:cs="Courier New" w:hint="default"/>
      </w:rPr>
    </w:lvl>
    <w:lvl w:ilvl="5" w:tplc="2848B798">
      <w:start w:val="1"/>
      <w:numFmt w:val="bullet"/>
      <w:lvlText w:val=""/>
      <w:lvlJc w:val="left"/>
      <w:pPr>
        <w:ind w:left="4680" w:hanging="360"/>
      </w:pPr>
      <w:rPr>
        <w:rFonts w:ascii="Wingdings" w:hAnsi="Wingdings" w:hint="default"/>
      </w:rPr>
    </w:lvl>
    <w:lvl w:ilvl="6" w:tplc="F30A7360">
      <w:start w:val="1"/>
      <w:numFmt w:val="bullet"/>
      <w:lvlText w:val=""/>
      <w:lvlJc w:val="left"/>
      <w:pPr>
        <w:ind w:left="5400" w:hanging="360"/>
      </w:pPr>
      <w:rPr>
        <w:rFonts w:ascii="Symbol" w:hAnsi="Symbol" w:hint="default"/>
      </w:rPr>
    </w:lvl>
    <w:lvl w:ilvl="7" w:tplc="B70245F8">
      <w:start w:val="1"/>
      <w:numFmt w:val="bullet"/>
      <w:lvlText w:val="o"/>
      <w:lvlJc w:val="left"/>
      <w:pPr>
        <w:ind w:left="6120" w:hanging="360"/>
      </w:pPr>
      <w:rPr>
        <w:rFonts w:ascii="Courier New" w:hAnsi="Courier New" w:cs="Courier New" w:hint="default"/>
      </w:rPr>
    </w:lvl>
    <w:lvl w:ilvl="8" w:tplc="C994C1C4">
      <w:start w:val="1"/>
      <w:numFmt w:val="bullet"/>
      <w:lvlText w:val=""/>
      <w:lvlJc w:val="left"/>
      <w:pPr>
        <w:ind w:left="6840" w:hanging="360"/>
      </w:pPr>
      <w:rPr>
        <w:rFonts w:ascii="Wingdings" w:hAnsi="Wingdings" w:hint="default"/>
      </w:rPr>
    </w:lvl>
  </w:abstractNum>
  <w:abstractNum w:abstractNumId="2" w15:restartNumberingAfterBreak="0">
    <w:nsid w:val="100E1F78"/>
    <w:multiLevelType w:val="hybridMultilevel"/>
    <w:tmpl w:val="DB3623B8"/>
    <w:lvl w:ilvl="0" w:tplc="BDAAAF7C">
      <w:start w:val="1"/>
      <w:numFmt w:val="decimal"/>
      <w:lvlText w:val="%1."/>
      <w:lvlJc w:val="left"/>
      <w:pPr>
        <w:ind w:left="680" w:hanging="680"/>
      </w:pPr>
    </w:lvl>
    <w:lvl w:ilvl="1" w:tplc="D52446FA">
      <w:start w:val="1"/>
      <w:numFmt w:val="lowerLetter"/>
      <w:lvlText w:val="%2."/>
      <w:lvlJc w:val="left"/>
      <w:pPr>
        <w:ind w:left="1440" w:hanging="360"/>
      </w:pPr>
    </w:lvl>
    <w:lvl w:ilvl="2" w:tplc="31981AC4">
      <w:start w:val="1"/>
      <w:numFmt w:val="lowerRoman"/>
      <w:lvlText w:val="%3."/>
      <w:lvlJc w:val="right"/>
      <w:pPr>
        <w:ind w:left="2160" w:hanging="180"/>
      </w:pPr>
    </w:lvl>
    <w:lvl w:ilvl="3" w:tplc="3E222F06">
      <w:start w:val="1"/>
      <w:numFmt w:val="decimal"/>
      <w:lvlText w:val="%4."/>
      <w:lvlJc w:val="left"/>
      <w:pPr>
        <w:ind w:left="2880" w:hanging="360"/>
      </w:pPr>
    </w:lvl>
    <w:lvl w:ilvl="4" w:tplc="7F14C9D4">
      <w:start w:val="1"/>
      <w:numFmt w:val="lowerLetter"/>
      <w:lvlText w:val="%5."/>
      <w:lvlJc w:val="left"/>
      <w:pPr>
        <w:ind w:left="3600" w:hanging="360"/>
      </w:pPr>
    </w:lvl>
    <w:lvl w:ilvl="5" w:tplc="4C64260A">
      <w:start w:val="1"/>
      <w:numFmt w:val="lowerRoman"/>
      <w:lvlText w:val="%6."/>
      <w:lvlJc w:val="right"/>
      <w:pPr>
        <w:ind w:left="4320" w:hanging="180"/>
      </w:pPr>
    </w:lvl>
    <w:lvl w:ilvl="6" w:tplc="BD3EA6DE">
      <w:start w:val="1"/>
      <w:numFmt w:val="decimal"/>
      <w:lvlText w:val="%7."/>
      <w:lvlJc w:val="left"/>
      <w:pPr>
        <w:ind w:left="5040" w:hanging="360"/>
      </w:pPr>
    </w:lvl>
    <w:lvl w:ilvl="7" w:tplc="3B5A6CE4">
      <w:start w:val="1"/>
      <w:numFmt w:val="lowerLetter"/>
      <w:lvlText w:val="%8."/>
      <w:lvlJc w:val="left"/>
      <w:pPr>
        <w:ind w:left="5760" w:hanging="360"/>
      </w:pPr>
    </w:lvl>
    <w:lvl w:ilvl="8" w:tplc="DA2A073C">
      <w:start w:val="1"/>
      <w:numFmt w:val="lowerRoman"/>
      <w:lvlText w:val="%9."/>
      <w:lvlJc w:val="right"/>
      <w:pPr>
        <w:ind w:left="6480" w:hanging="180"/>
      </w:pPr>
    </w:lvl>
  </w:abstractNum>
  <w:abstractNum w:abstractNumId="3" w15:restartNumberingAfterBreak="0">
    <w:nsid w:val="18EB2FD8"/>
    <w:multiLevelType w:val="hybridMultilevel"/>
    <w:tmpl w:val="49DC07C0"/>
    <w:lvl w:ilvl="0" w:tplc="BD7A8E34">
      <w:start w:val="1"/>
      <w:numFmt w:val="decimal"/>
      <w:lvlText w:val="%1."/>
      <w:lvlJc w:val="left"/>
      <w:pPr>
        <w:ind w:left="680" w:hanging="680"/>
      </w:pPr>
    </w:lvl>
    <w:lvl w:ilvl="1" w:tplc="C832CA78">
      <w:start w:val="1"/>
      <w:numFmt w:val="lowerLetter"/>
      <w:lvlText w:val="%2."/>
      <w:lvlJc w:val="left"/>
      <w:pPr>
        <w:ind w:left="1789" w:hanging="360"/>
      </w:pPr>
    </w:lvl>
    <w:lvl w:ilvl="2" w:tplc="E56883E0">
      <w:start w:val="1"/>
      <w:numFmt w:val="lowerRoman"/>
      <w:lvlText w:val="%3."/>
      <w:lvlJc w:val="right"/>
      <w:pPr>
        <w:ind w:left="2509" w:hanging="180"/>
      </w:pPr>
    </w:lvl>
    <w:lvl w:ilvl="3" w:tplc="C930D53C">
      <w:start w:val="1"/>
      <w:numFmt w:val="decimal"/>
      <w:lvlText w:val="%4."/>
      <w:lvlJc w:val="left"/>
      <w:pPr>
        <w:ind w:left="3229" w:hanging="360"/>
      </w:pPr>
    </w:lvl>
    <w:lvl w:ilvl="4" w:tplc="FF586B44">
      <w:start w:val="1"/>
      <w:numFmt w:val="lowerLetter"/>
      <w:lvlText w:val="%5."/>
      <w:lvlJc w:val="left"/>
      <w:pPr>
        <w:ind w:left="3949" w:hanging="360"/>
      </w:pPr>
    </w:lvl>
    <w:lvl w:ilvl="5" w:tplc="900A41C8">
      <w:start w:val="1"/>
      <w:numFmt w:val="lowerRoman"/>
      <w:lvlText w:val="%6."/>
      <w:lvlJc w:val="right"/>
      <w:pPr>
        <w:ind w:left="4669" w:hanging="180"/>
      </w:pPr>
    </w:lvl>
    <w:lvl w:ilvl="6" w:tplc="0D5026B6">
      <w:start w:val="1"/>
      <w:numFmt w:val="decimal"/>
      <w:lvlText w:val="%7."/>
      <w:lvlJc w:val="left"/>
      <w:pPr>
        <w:ind w:left="5389" w:hanging="360"/>
      </w:pPr>
    </w:lvl>
    <w:lvl w:ilvl="7" w:tplc="5B067810">
      <w:start w:val="1"/>
      <w:numFmt w:val="lowerLetter"/>
      <w:lvlText w:val="%8."/>
      <w:lvlJc w:val="left"/>
      <w:pPr>
        <w:ind w:left="6109" w:hanging="360"/>
      </w:pPr>
    </w:lvl>
    <w:lvl w:ilvl="8" w:tplc="6EF4229A">
      <w:start w:val="1"/>
      <w:numFmt w:val="lowerRoman"/>
      <w:lvlText w:val="%9."/>
      <w:lvlJc w:val="right"/>
      <w:pPr>
        <w:ind w:left="6829" w:hanging="180"/>
      </w:pPr>
    </w:lvl>
  </w:abstractNum>
  <w:abstractNum w:abstractNumId="4" w15:restartNumberingAfterBreak="0">
    <w:nsid w:val="209A5F98"/>
    <w:multiLevelType w:val="hybridMultilevel"/>
    <w:tmpl w:val="42BED1C2"/>
    <w:lvl w:ilvl="0" w:tplc="84F6580C">
      <w:start w:val="1"/>
      <w:numFmt w:val="decimal"/>
      <w:lvlText w:val="%1."/>
      <w:lvlJc w:val="left"/>
      <w:pPr>
        <w:ind w:left="720" w:hanging="360"/>
      </w:pPr>
    </w:lvl>
    <w:lvl w:ilvl="1" w:tplc="576C253C">
      <w:start w:val="1"/>
      <w:numFmt w:val="lowerLetter"/>
      <w:lvlText w:val="%2."/>
      <w:lvlJc w:val="left"/>
      <w:pPr>
        <w:ind w:left="1440" w:hanging="360"/>
      </w:pPr>
    </w:lvl>
    <w:lvl w:ilvl="2" w:tplc="B1849DC2">
      <w:start w:val="1"/>
      <w:numFmt w:val="lowerRoman"/>
      <w:lvlText w:val="%3."/>
      <w:lvlJc w:val="right"/>
      <w:pPr>
        <w:ind w:left="2160" w:hanging="180"/>
      </w:pPr>
    </w:lvl>
    <w:lvl w:ilvl="3" w:tplc="9FD2B1EE">
      <w:start w:val="1"/>
      <w:numFmt w:val="decimal"/>
      <w:lvlText w:val="%4."/>
      <w:lvlJc w:val="left"/>
      <w:pPr>
        <w:ind w:left="2880" w:hanging="360"/>
      </w:pPr>
    </w:lvl>
    <w:lvl w:ilvl="4" w:tplc="6C4E65E0">
      <w:start w:val="1"/>
      <w:numFmt w:val="lowerLetter"/>
      <w:lvlText w:val="%5."/>
      <w:lvlJc w:val="left"/>
      <w:pPr>
        <w:ind w:left="3600" w:hanging="360"/>
      </w:pPr>
    </w:lvl>
    <w:lvl w:ilvl="5" w:tplc="BBC87872">
      <w:start w:val="1"/>
      <w:numFmt w:val="lowerRoman"/>
      <w:lvlText w:val="%6."/>
      <w:lvlJc w:val="right"/>
      <w:pPr>
        <w:ind w:left="4320" w:hanging="180"/>
      </w:pPr>
    </w:lvl>
    <w:lvl w:ilvl="6" w:tplc="39ACFA28">
      <w:start w:val="1"/>
      <w:numFmt w:val="decimal"/>
      <w:lvlText w:val="%7."/>
      <w:lvlJc w:val="left"/>
      <w:pPr>
        <w:ind w:left="5040" w:hanging="360"/>
      </w:pPr>
    </w:lvl>
    <w:lvl w:ilvl="7" w:tplc="762CE268">
      <w:start w:val="1"/>
      <w:numFmt w:val="lowerLetter"/>
      <w:lvlText w:val="%8."/>
      <w:lvlJc w:val="left"/>
      <w:pPr>
        <w:ind w:left="5760" w:hanging="360"/>
      </w:pPr>
    </w:lvl>
    <w:lvl w:ilvl="8" w:tplc="7444B61A">
      <w:start w:val="1"/>
      <w:numFmt w:val="lowerRoman"/>
      <w:lvlText w:val="%9."/>
      <w:lvlJc w:val="right"/>
      <w:pPr>
        <w:ind w:left="6480" w:hanging="180"/>
      </w:pPr>
    </w:lvl>
  </w:abstractNum>
  <w:abstractNum w:abstractNumId="5" w15:restartNumberingAfterBreak="0">
    <w:nsid w:val="24440D31"/>
    <w:multiLevelType w:val="multilevel"/>
    <w:tmpl w:val="7FE26B7A"/>
    <w:lvl w:ilvl="0">
      <w:start w:val="5"/>
      <w:numFmt w:val="decimal"/>
      <w:lvlText w:val="%1."/>
      <w:lvlJc w:val="left"/>
      <w:pPr>
        <w:ind w:left="720" w:hanging="360"/>
      </w:pPr>
    </w:lvl>
    <w:lvl w:ilvl="1">
      <w:start w:val="1"/>
      <w:numFmt w:val="decimal"/>
      <w:lvlText w:val="%1.%2."/>
      <w:lvlJc w:val="left"/>
      <w:pPr>
        <w:ind w:left="900" w:hanging="540"/>
      </w:pPr>
    </w:lvl>
    <w:lvl w:ilvl="2">
      <w:start w:val="7"/>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 w15:restartNumberingAfterBreak="0">
    <w:nsid w:val="3FC12044"/>
    <w:multiLevelType w:val="hybridMultilevel"/>
    <w:tmpl w:val="11EA7EC2"/>
    <w:lvl w:ilvl="0" w:tplc="4E6C1CC4">
      <w:start w:val="1"/>
      <w:numFmt w:val="decimal"/>
      <w:lvlText w:val="%1."/>
      <w:lvlJc w:val="left"/>
      <w:pPr>
        <w:ind w:left="720" w:hanging="360"/>
      </w:pPr>
    </w:lvl>
    <w:lvl w:ilvl="1" w:tplc="DB2E1E46">
      <w:start w:val="1"/>
      <w:numFmt w:val="lowerLetter"/>
      <w:lvlText w:val="%2."/>
      <w:lvlJc w:val="left"/>
      <w:pPr>
        <w:ind w:left="1440" w:hanging="360"/>
      </w:pPr>
    </w:lvl>
    <w:lvl w:ilvl="2" w:tplc="E5F80C74">
      <w:start w:val="1"/>
      <w:numFmt w:val="lowerRoman"/>
      <w:lvlText w:val="%3."/>
      <w:lvlJc w:val="right"/>
      <w:pPr>
        <w:ind w:left="2160" w:hanging="180"/>
      </w:pPr>
    </w:lvl>
    <w:lvl w:ilvl="3" w:tplc="2A1610BC">
      <w:start w:val="1"/>
      <w:numFmt w:val="decimal"/>
      <w:lvlText w:val="%4."/>
      <w:lvlJc w:val="left"/>
      <w:pPr>
        <w:ind w:left="2880" w:hanging="360"/>
      </w:pPr>
    </w:lvl>
    <w:lvl w:ilvl="4" w:tplc="71FEB694">
      <w:start w:val="1"/>
      <w:numFmt w:val="lowerLetter"/>
      <w:lvlText w:val="%5."/>
      <w:lvlJc w:val="left"/>
      <w:pPr>
        <w:ind w:left="3600" w:hanging="360"/>
      </w:pPr>
    </w:lvl>
    <w:lvl w:ilvl="5" w:tplc="D0D4D998">
      <w:start w:val="1"/>
      <w:numFmt w:val="lowerRoman"/>
      <w:lvlText w:val="%6."/>
      <w:lvlJc w:val="right"/>
      <w:pPr>
        <w:ind w:left="4320" w:hanging="180"/>
      </w:pPr>
    </w:lvl>
    <w:lvl w:ilvl="6" w:tplc="2F5C3A90">
      <w:start w:val="1"/>
      <w:numFmt w:val="decimal"/>
      <w:lvlText w:val="%7."/>
      <w:lvlJc w:val="left"/>
      <w:pPr>
        <w:ind w:left="5040" w:hanging="360"/>
      </w:pPr>
    </w:lvl>
    <w:lvl w:ilvl="7" w:tplc="093C82C2">
      <w:start w:val="1"/>
      <w:numFmt w:val="lowerLetter"/>
      <w:lvlText w:val="%8."/>
      <w:lvlJc w:val="left"/>
      <w:pPr>
        <w:ind w:left="5760" w:hanging="360"/>
      </w:pPr>
    </w:lvl>
    <w:lvl w:ilvl="8" w:tplc="E1005580">
      <w:start w:val="1"/>
      <w:numFmt w:val="lowerRoman"/>
      <w:lvlText w:val="%9."/>
      <w:lvlJc w:val="right"/>
      <w:pPr>
        <w:ind w:left="6480" w:hanging="180"/>
      </w:pPr>
    </w:lvl>
  </w:abstractNum>
  <w:abstractNum w:abstractNumId="7" w15:restartNumberingAfterBreak="0">
    <w:nsid w:val="5122460B"/>
    <w:multiLevelType w:val="hybridMultilevel"/>
    <w:tmpl w:val="B3705C40"/>
    <w:lvl w:ilvl="0" w:tplc="91305B40">
      <w:start w:val="1"/>
      <w:numFmt w:val="bullet"/>
      <w:lvlText w:val=""/>
      <w:lvlJc w:val="left"/>
      <w:pPr>
        <w:ind w:left="720" w:hanging="360"/>
      </w:pPr>
      <w:rPr>
        <w:rFonts w:ascii="Symbol" w:hAnsi="Symbol" w:hint="default"/>
      </w:rPr>
    </w:lvl>
    <w:lvl w:ilvl="1" w:tplc="0EBECE60">
      <w:start w:val="1"/>
      <w:numFmt w:val="bullet"/>
      <w:lvlText w:val="o"/>
      <w:lvlJc w:val="left"/>
      <w:pPr>
        <w:ind w:left="1440" w:hanging="360"/>
      </w:pPr>
      <w:rPr>
        <w:rFonts w:ascii="Courier New" w:hAnsi="Courier New" w:cs="Times New Roman" w:hint="default"/>
      </w:rPr>
    </w:lvl>
    <w:lvl w:ilvl="2" w:tplc="E0E201E4">
      <w:start w:val="1"/>
      <w:numFmt w:val="bullet"/>
      <w:lvlText w:val=""/>
      <w:lvlJc w:val="left"/>
      <w:pPr>
        <w:ind w:left="2160" w:hanging="360"/>
      </w:pPr>
      <w:rPr>
        <w:rFonts w:ascii="Wingdings" w:hAnsi="Wingdings" w:hint="default"/>
      </w:rPr>
    </w:lvl>
    <w:lvl w:ilvl="3" w:tplc="0408042A">
      <w:start w:val="1"/>
      <w:numFmt w:val="bullet"/>
      <w:lvlText w:val=""/>
      <w:lvlJc w:val="left"/>
      <w:pPr>
        <w:ind w:left="2880" w:hanging="360"/>
      </w:pPr>
      <w:rPr>
        <w:rFonts w:ascii="Symbol" w:hAnsi="Symbol" w:hint="default"/>
      </w:rPr>
    </w:lvl>
    <w:lvl w:ilvl="4" w:tplc="1234D382">
      <w:start w:val="1"/>
      <w:numFmt w:val="bullet"/>
      <w:lvlText w:val="o"/>
      <w:lvlJc w:val="left"/>
      <w:pPr>
        <w:ind w:left="3600" w:hanging="360"/>
      </w:pPr>
      <w:rPr>
        <w:rFonts w:ascii="Courier New" w:hAnsi="Courier New" w:cs="Times New Roman" w:hint="default"/>
      </w:rPr>
    </w:lvl>
    <w:lvl w:ilvl="5" w:tplc="D17E6E02">
      <w:start w:val="1"/>
      <w:numFmt w:val="bullet"/>
      <w:lvlText w:val=""/>
      <w:lvlJc w:val="left"/>
      <w:pPr>
        <w:ind w:left="4320" w:hanging="360"/>
      </w:pPr>
      <w:rPr>
        <w:rFonts w:ascii="Wingdings" w:hAnsi="Wingdings" w:hint="default"/>
      </w:rPr>
    </w:lvl>
    <w:lvl w:ilvl="6" w:tplc="E3E80014">
      <w:start w:val="1"/>
      <w:numFmt w:val="bullet"/>
      <w:lvlText w:val=""/>
      <w:lvlJc w:val="left"/>
      <w:pPr>
        <w:ind w:left="5040" w:hanging="360"/>
      </w:pPr>
      <w:rPr>
        <w:rFonts w:ascii="Symbol" w:hAnsi="Symbol" w:hint="default"/>
      </w:rPr>
    </w:lvl>
    <w:lvl w:ilvl="7" w:tplc="54E6693E">
      <w:start w:val="1"/>
      <w:numFmt w:val="bullet"/>
      <w:lvlText w:val="o"/>
      <w:lvlJc w:val="left"/>
      <w:pPr>
        <w:ind w:left="5760" w:hanging="360"/>
      </w:pPr>
      <w:rPr>
        <w:rFonts w:ascii="Courier New" w:hAnsi="Courier New" w:cs="Times New Roman" w:hint="default"/>
      </w:rPr>
    </w:lvl>
    <w:lvl w:ilvl="8" w:tplc="05283A36">
      <w:start w:val="1"/>
      <w:numFmt w:val="bullet"/>
      <w:lvlText w:val=""/>
      <w:lvlJc w:val="left"/>
      <w:pPr>
        <w:ind w:left="6480" w:hanging="360"/>
      </w:pPr>
      <w:rPr>
        <w:rFonts w:ascii="Wingdings" w:hAnsi="Wingdings" w:hint="default"/>
      </w:rPr>
    </w:lvl>
  </w:abstractNum>
  <w:abstractNum w:abstractNumId="8" w15:restartNumberingAfterBreak="0">
    <w:nsid w:val="663253B9"/>
    <w:multiLevelType w:val="multilevel"/>
    <w:tmpl w:val="4F56F2A0"/>
    <w:lvl w:ilvl="0">
      <w:start w:val="1"/>
      <w:numFmt w:val="decimal"/>
      <w:lvlText w:val="%1."/>
      <w:lvlJc w:val="left"/>
      <w:pPr>
        <w:ind w:left="567" w:hanging="567"/>
      </w:pPr>
    </w:lvl>
    <w:lvl w:ilvl="1">
      <w:start w:val="1"/>
      <w:numFmt w:val="decimal"/>
      <w:lvlText w:val="%1.%2."/>
      <w:lvlJc w:val="left"/>
      <w:pPr>
        <w:ind w:left="567" w:hanging="567"/>
      </w:pPr>
      <w:rPr>
        <w:b/>
        <w:bCs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D925635"/>
    <w:multiLevelType w:val="hybridMultilevel"/>
    <w:tmpl w:val="ED52211A"/>
    <w:lvl w:ilvl="0" w:tplc="5B6E0E34">
      <w:start w:val="1"/>
      <w:numFmt w:val="decimal"/>
      <w:lvlText w:val="%1."/>
      <w:lvlJc w:val="left"/>
      <w:pPr>
        <w:ind w:left="680" w:hanging="680"/>
      </w:pPr>
    </w:lvl>
    <w:lvl w:ilvl="1" w:tplc="2116CE56">
      <w:start w:val="1"/>
      <w:numFmt w:val="lowerLetter"/>
      <w:lvlText w:val="%2."/>
      <w:lvlJc w:val="left"/>
      <w:pPr>
        <w:ind w:left="1789" w:hanging="360"/>
      </w:pPr>
    </w:lvl>
    <w:lvl w:ilvl="2" w:tplc="434AE392">
      <w:start w:val="1"/>
      <w:numFmt w:val="lowerRoman"/>
      <w:lvlText w:val="%3."/>
      <w:lvlJc w:val="right"/>
      <w:pPr>
        <w:ind w:left="2509" w:hanging="180"/>
      </w:pPr>
    </w:lvl>
    <w:lvl w:ilvl="3" w:tplc="F6AEF4D0">
      <w:start w:val="1"/>
      <w:numFmt w:val="decimal"/>
      <w:lvlText w:val="%4."/>
      <w:lvlJc w:val="left"/>
      <w:pPr>
        <w:ind w:left="3229" w:hanging="360"/>
      </w:pPr>
    </w:lvl>
    <w:lvl w:ilvl="4" w:tplc="583C82BE">
      <w:start w:val="1"/>
      <w:numFmt w:val="lowerLetter"/>
      <w:lvlText w:val="%5."/>
      <w:lvlJc w:val="left"/>
      <w:pPr>
        <w:ind w:left="3949" w:hanging="360"/>
      </w:pPr>
    </w:lvl>
    <w:lvl w:ilvl="5" w:tplc="51D81BE6">
      <w:start w:val="1"/>
      <w:numFmt w:val="lowerRoman"/>
      <w:lvlText w:val="%6."/>
      <w:lvlJc w:val="right"/>
      <w:pPr>
        <w:ind w:left="4669" w:hanging="180"/>
      </w:pPr>
    </w:lvl>
    <w:lvl w:ilvl="6" w:tplc="AEDA5AC2">
      <w:start w:val="1"/>
      <w:numFmt w:val="decimal"/>
      <w:lvlText w:val="%7."/>
      <w:lvlJc w:val="left"/>
      <w:pPr>
        <w:ind w:left="5389" w:hanging="360"/>
      </w:pPr>
    </w:lvl>
    <w:lvl w:ilvl="7" w:tplc="56A8068C">
      <w:start w:val="1"/>
      <w:numFmt w:val="lowerLetter"/>
      <w:lvlText w:val="%8."/>
      <w:lvlJc w:val="left"/>
      <w:pPr>
        <w:ind w:left="6109" w:hanging="360"/>
      </w:pPr>
    </w:lvl>
    <w:lvl w:ilvl="8" w:tplc="689A4BA4">
      <w:start w:val="1"/>
      <w:numFmt w:val="lowerRoman"/>
      <w:lvlText w:val="%9."/>
      <w:lvlJc w:val="right"/>
      <w:pPr>
        <w:ind w:left="6829" w:hanging="180"/>
      </w:pPr>
    </w:lvl>
  </w:abstractNum>
  <w:abstractNum w:abstractNumId="10" w15:restartNumberingAfterBreak="0">
    <w:nsid w:val="6E16020E"/>
    <w:multiLevelType w:val="hybridMultilevel"/>
    <w:tmpl w:val="528E7580"/>
    <w:lvl w:ilvl="0" w:tplc="38661B56">
      <w:start w:val="1"/>
      <w:numFmt w:val="decimal"/>
      <w:lvlText w:val="%1."/>
      <w:lvlJc w:val="left"/>
      <w:pPr>
        <w:ind w:left="680" w:hanging="680"/>
      </w:pPr>
    </w:lvl>
    <w:lvl w:ilvl="1" w:tplc="0D3AAB72">
      <w:start w:val="1"/>
      <w:numFmt w:val="lowerLetter"/>
      <w:lvlText w:val="%2."/>
      <w:lvlJc w:val="left"/>
      <w:pPr>
        <w:ind w:left="1440" w:hanging="360"/>
      </w:pPr>
    </w:lvl>
    <w:lvl w:ilvl="2" w:tplc="C5721C46">
      <w:start w:val="1"/>
      <w:numFmt w:val="lowerRoman"/>
      <w:lvlText w:val="%3."/>
      <w:lvlJc w:val="right"/>
      <w:pPr>
        <w:ind w:left="2160" w:hanging="180"/>
      </w:pPr>
    </w:lvl>
    <w:lvl w:ilvl="3" w:tplc="F800DB38">
      <w:start w:val="1"/>
      <w:numFmt w:val="decimal"/>
      <w:lvlText w:val="%4."/>
      <w:lvlJc w:val="left"/>
      <w:pPr>
        <w:ind w:left="2880" w:hanging="360"/>
      </w:pPr>
    </w:lvl>
    <w:lvl w:ilvl="4" w:tplc="929E37CC">
      <w:start w:val="1"/>
      <w:numFmt w:val="lowerLetter"/>
      <w:lvlText w:val="%5."/>
      <w:lvlJc w:val="left"/>
      <w:pPr>
        <w:ind w:left="3600" w:hanging="360"/>
      </w:pPr>
    </w:lvl>
    <w:lvl w:ilvl="5" w:tplc="170C84B2">
      <w:start w:val="1"/>
      <w:numFmt w:val="lowerRoman"/>
      <w:lvlText w:val="%6."/>
      <w:lvlJc w:val="right"/>
      <w:pPr>
        <w:ind w:left="4320" w:hanging="180"/>
      </w:pPr>
    </w:lvl>
    <w:lvl w:ilvl="6" w:tplc="0C6E1DF4">
      <w:start w:val="1"/>
      <w:numFmt w:val="decimal"/>
      <w:lvlText w:val="%7."/>
      <w:lvlJc w:val="left"/>
      <w:pPr>
        <w:ind w:left="5040" w:hanging="360"/>
      </w:pPr>
    </w:lvl>
    <w:lvl w:ilvl="7" w:tplc="8AB25A16">
      <w:start w:val="1"/>
      <w:numFmt w:val="lowerLetter"/>
      <w:lvlText w:val="%8."/>
      <w:lvlJc w:val="left"/>
      <w:pPr>
        <w:ind w:left="5760" w:hanging="360"/>
      </w:pPr>
    </w:lvl>
    <w:lvl w:ilvl="8" w:tplc="57385A1A">
      <w:start w:val="1"/>
      <w:numFmt w:val="lowerRoman"/>
      <w:lvlText w:val="%9."/>
      <w:lvlJc w:val="right"/>
      <w:pPr>
        <w:ind w:left="6480" w:hanging="180"/>
      </w:pPr>
    </w:lvl>
  </w:abstractNum>
  <w:abstractNum w:abstractNumId="11" w15:restartNumberingAfterBreak="0">
    <w:nsid w:val="75B02F81"/>
    <w:multiLevelType w:val="multilevel"/>
    <w:tmpl w:val="2A1E4364"/>
    <w:lvl w:ilvl="0">
      <w:start w:val="9"/>
      <w:numFmt w:val="decimal"/>
      <w:lvlText w:val="%1."/>
      <w:lvlJc w:val="left"/>
      <w:pPr>
        <w:ind w:left="360" w:hanging="360"/>
      </w:pPr>
    </w:lvl>
    <w:lvl w:ilvl="1">
      <w:start w:val="1"/>
      <w:numFmt w:val="decimal"/>
      <w:lvlText w:val="%1.%2."/>
      <w:lvlJc w:val="left"/>
      <w:pPr>
        <w:ind w:left="1069" w:hanging="360"/>
      </w:pPr>
      <w:rPr>
        <w:b/>
        <w:bCs/>
      </w:r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Zero"/>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2" w15:restartNumberingAfterBreak="0">
    <w:nsid w:val="7B3A3D43"/>
    <w:multiLevelType w:val="hybridMultilevel"/>
    <w:tmpl w:val="06FE8180"/>
    <w:lvl w:ilvl="0" w:tplc="ADDC5DBC">
      <w:start w:val="1"/>
      <w:numFmt w:val="decimal"/>
      <w:lvlText w:val="%1."/>
      <w:lvlJc w:val="left"/>
      <w:pPr>
        <w:ind w:left="720" w:hanging="360"/>
      </w:pPr>
    </w:lvl>
    <w:lvl w:ilvl="1" w:tplc="8EC0D942">
      <w:start w:val="1"/>
      <w:numFmt w:val="lowerLetter"/>
      <w:lvlText w:val="%2."/>
      <w:lvlJc w:val="left"/>
      <w:pPr>
        <w:ind w:left="1440" w:hanging="360"/>
      </w:pPr>
    </w:lvl>
    <w:lvl w:ilvl="2" w:tplc="3DA40F52">
      <w:start w:val="1"/>
      <w:numFmt w:val="lowerRoman"/>
      <w:lvlText w:val="%3."/>
      <w:lvlJc w:val="right"/>
      <w:pPr>
        <w:ind w:left="2160" w:hanging="180"/>
      </w:pPr>
    </w:lvl>
    <w:lvl w:ilvl="3" w:tplc="21AE8490">
      <w:start w:val="1"/>
      <w:numFmt w:val="decimal"/>
      <w:lvlText w:val="%4."/>
      <w:lvlJc w:val="left"/>
      <w:pPr>
        <w:ind w:left="2880" w:hanging="360"/>
      </w:pPr>
    </w:lvl>
    <w:lvl w:ilvl="4" w:tplc="EC8EA0CE">
      <w:start w:val="1"/>
      <w:numFmt w:val="lowerLetter"/>
      <w:lvlText w:val="%5."/>
      <w:lvlJc w:val="left"/>
      <w:pPr>
        <w:ind w:left="3600" w:hanging="360"/>
      </w:pPr>
    </w:lvl>
    <w:lvl w:ilvl="5" w:tplc="69DA6700">
      <w:start w:val="1"/>
      <w:numFmt w:val="lowerRoman"/>
      <w:lvlText w:val="%6."/>
      <w:lvlJc w:val="right"/>
      <w:pPr>
        <w:ind w:left="4320" w:hanging="180"/>
      </w:pPr>
    </w:lvl>
    <w:lvl w:ilvl="6" w:tplc="EF6E136E">
      <w:start w:val="1"/>
      <w:numFmt w:val="decimal"/>
      <w:lvlText w:val="%7."/>
      <w:lvlJc w:val="left"/>
      <w:pPr>
        <w:ind w:left="5040" w:hanging="360"/>
      </w:pPr>
    </w:lvl>
    <w:lvl w:ilvl="7" w:tplc="9F4A4C42">
      <w:start w:val="1"/>
      <w:numFmt w:val="lowerLetter"/>
      <w:lvlText w:val="%8."/>
      <w:lvlJc w:val="left"/>
      <w:pPr>
        <w:ind w:left="5760" w:hanging="360"/>
      </w:pPr>
    </w:lvl>
    <w:lvl w:ilvl="8" w:tplc="E71226A2">
      <w:start w:val="1"/>
      <w:numFmt w:val="lowerRoman"/>
      <w:lvlText w:val="%9."/>
      <w:lvlJc w:val="right"/>
      <w:pPr>
        <w:ind w:left="6480" w:hanging="180"/>
      </w:pPr>
    </w:lvl>
  </w:abstractNum>
  <w:num w:numId="1" w16cid:durableId="712076517">
    <w:abstractNumId w:val="8"/>
  </w:num>
  <w:num w:numId="2" w16cid:durableId="1850371463">
    <w:abstractNumId w:val="11"/>
  </w:num>
  <w:num w:numId="3" w16cid:durableId="1817793303">
    <w:abstractNumId w:val="5"/>
  </w:num>
  <w:num w:numId="4" w16cid:durableId="505363184">
    <w:abstractNumId w:val="3"/>
  </w:num>
  <w:num w:numId="5" w16cid:durableId="1505436184">
    <w:abstractNumId w:val="10"/>
  </w:num>
  <w:num w:numId="6" w16cid:durableId="907230804">
    <w:abstractNumId w:val="12"/>
  </w:num>
  <w:num w:numId="7" w16cid:durableId="1753238012">
    <w:abstractNumId w:val="9"/>
  </w:num>
  <w:num w:numId="8" w16cid:durableId="1031957055">
    <w:abstractNumId w:val="4"/>
  </w:num>
  <w:num w:numId="9" w16cid:durableId="12724726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358900267">
    <w:abstractNumId w:val="1"/>
  </w:num>
  <w:num w:numId="11" w16cid:durableId="1925258779">
    <w:abstractNumId w:val="0"/>
  </w:num>
  <w:num w:numId="12" w16cid:durableId="1315722907">
    <w:abstractNumId w:val="7"/>
  </w:num>
  <w:num w:numId="13" w16cid:durableId="13730684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1D79"/>
    <w:rsid w:val="000E5E19"/>
    <w:rsid w:val="00140A72"/>
    <w:rsid w:val="00CF022A"/>
    <w:rsid w:val="00E61D79"/>
    <w:rsid w:val="00F35B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2C21"/>
  <w15:docId w15:val="{10DBE936-7AAD-4767-9CF3-22379E066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mo" w:eastAsia="Arimo" w:hAnsi="Arimo" w:cs="Arimo"/>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link w:val="10"/>
    <w:pPr>
      <w:keepNext/>
      <w:spacing w:before="480" w:after="240"/>
      <w:ind w:left="432" w:hanging="432"/>
      <w:jc w:val="both"/>
      <w:outlineLvl w:val="0"/>
    </w:pPr>
    <w:rPr>
      <w:rFonts w:ascii="Times New Roman" w:eastAsia="Times New Roman" w:hAnsi="Times New Roman" w:cs="Times New Roman"/>
      <w:b/>
      <w:color w:val="000000"/>
      <w:sz w:val="28"/>
      <w:szCs w:val="28"/>
    </w:rPr>
  </w:style>
  <w:style w:type="paragraph" w:styleId="2">
    <w:name w:val="heading 2"/>
    <w:basedOn w:val="a"/>
    <w:next w:val="a"/>
    <w:link w:val="20"/>
    <w:pPr>
      <w:widowControl w:val="0"/>
      <w:spacing w:before="240" w:after="240"/>
      <w:ind w:left="576" w:hanging="576"/>
      <w:outlineLvl w:val="1"/>
    </w:pPr>
    <w:rPr>
      <w:rFonts w:ascii="Times New Roman" w:eastAsia="Times New Roman" w:hAnsi="Times New Roman" w:cs="Times New Roman"/>
      <w:b/>
      <w:color w:val="000000"/>
      <w:sz w:val="26"/>
      <w:szCs w:val="26"/>
    </w:rPr>
  </w:style>
  <w:style w:type="paragraph" w:styleId="3">
    <w:name w:val="heading 3"/>
    <w:basedOn w:val="a"/>
    <w:next w:val="a"/>
    <w:link w:val="30"/>
    <w:pPr>
      <w:widowControl w:val="0"/>
      <w:spacing w:before="200"/>
      <w:ind w:left="720" w:hanging="720"/>
      <w:jc w:val="both"/>
      <w:outlineLvl w:val="2"/>
    </w:pPr>
    <w:rPr>
      <w:rFonts w:ascii="Times New Roman" w:eastAsia="Times New Roman" w:hAnsi="Times New Roman" w:cs="Times New Roman"/>
      <w:b/>
      <w:color w:val="000000"/>
    </w:rPr>
  </w:style>
  <w:style w:type="paragraph" w:styleId="4">
    <w:name w:val="heading 4"/>
    <w:basedOn w:val="a"/>
    <w:next w:val="a"/>
    <w:link w:val="40"/>
    <w:pPr>
      <w:widowControl w:val="0"/>
      <w:spacing w:before="200"/>
      <w:ind w:left="864" w:hanging="864"/>
      <w:jc w:val="both"/>
      <w:outlineLvl w:val="3"/>
    </w:pPr>
    <w:rPr>
      <w:rFonts w:ascii="Times New Roman" w:eastAsia="Times New Roman" w:hAnsi="Times New Roman" w:cs="Times New Roman"/>
      <w:color w:val="000000"/>
    </w:rPr>
  </w:style>
  <w:style w:type="paragraph" w:styleId="5">
    <w:name w:val="heading 5"/>
    <w:basedOn w:val="a"/>
    <w:next w:val="a"/>
    <w:link w:val="50"/>
    <w:pPr>
      <w:keepNext/>
      <w:keepLines/>
      <w:spacing w:before="200"/>
      <w:ind w:left="1008" w:hanging="1008"/>
      <w:jc w:val="both"/>
      <w:outlineLvl w:val="4"/>
    </w:pPr>
    <w:rPr>
      <w:rFonts w:ascii="Times New Roman" w:eastAsia="Times New Roman" w:hAnsi="Times New Roman" w:cs="Times New Roman"/>
      <w:color w:val="000000"/>
    </w:rPr>
  </w:style>
  <w:style w:type="paragraph" w:styleId="6">
    <w:name w:val="heading 6"/>
    <w:basedOn w:val="a"/>
    <w:next w:val="a"/>
    <w:link w:val="60"/>
    <w:pPr>
      <w:widowControl w:val="0"/>
      <w:spacing w:before="200"/>
      <w:ind w:left="1152" w:hanging="1152"/>
      <w:jc w:val="both"/>
      <w:outlineLvl w:val="5"/>
    </w:pPr>
    <w:rPr>
      <w:rFonts w:ascii="Times New Roman" w:eastAsia="Times New Roman" w:hAnsi="Times New Roman" w:cs="Times New Roman"/>
      <w:color w:val="000000"/>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character" w:customStyle="1" w:styleId="a3">
    <w:name w:val="Заголовок Знак"/>
    <w:basedOn w:val="a0"/>
    <w:link w:val="a4"/>
    <w:uiPriority w:val="10"/>
    <w:rPr>
      <w:sz w:val="48"/>
      <w:szCs w:val="48"/>
    </w:rPr>
  </w:style>
  <w:style w:type="character" w:customStyle="1" w:styleId="a5">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9">
    <w:name w:val="caption"/>
    <w:basedOn w:val="a"/>
    <w:next w:val="a"/>
    <w:link w:val="aa"/>
    <w:uiPriority w:val="35"/>
    <w:semiHidden/>
    <w:unhideWhenUsed/>
    <w:qFormat/>
    <w:pPr>
      <w:spacing w:line="276" w:lineRule="auto"/>
    </w:pPr>
    <w:rPr>
      <w:b/>
      <w:bCs/>
      <w:color w:val="4F81BD" w:themeColor="accent1"/>
      <w:sz w:val="18"/>
      <w:szCs w:val="18"/>
    </w:rPr>
  </w:style>
  <w:style w:type="character" w:customStyle="1" w:styleId="aa">
    <w:name w:val="Название объекта Знак"/>
    <w:basedOn w:val="a0"/>
    <w:link w:val="a9"/>
    <w:uiPriority w:val="35"/>
    <w:rPr>
      <w:b/>
      <w:bCs/>
      <w:color w:val="4F81BD" w:themeColor="accent1"/>
      <w:sz w:val="18"/>
      <w:szCs w:val="18"/>
    </w:rPr>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Liberation Sans" w:hAnsi="Liberation Sans"/>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Liberation Sans" w:hAnsi="Liberation Sans"/>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Liberation Sans" w:hAnsi="Liberation Sans"/>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Liberation Sans" w:hAnsi="Liberation Sans"/>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Liberation Sans" w:hAnsi="Liberation Sans"/>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Liberation Sans" w:hAnsi="Liberation Sans"/>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F81BD" w:themeColor="accent1"/>
      </w:tblBorders>
    </w:tblPr>
    <w:tblStylePr w:type="firstRow">
      <w:rPr>
        <w:rFonts w:ascii="Liberation Sans" w:hAnsi="Liberation Sans"/>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D99695" w:themeColor="accent2" w:themeTint="97"/>
      </w:tblBorders>
    </w:tblPr>
    <w:tblStylePr w:type="firstRow">
      <w:rPr>
        <w:rFonts w:ascii="Liberation Sans" w:hAnsi="Liberation Sans"/>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3D69B" w:themeColor="accent3" w:themeTint="98"/>
      </w:tblBorders>
    </w:tblPr>
    <w:tblStylePr w:type="firstRow">
      <w:rPr>
        <w:rFonts w:ascii="Liberation Sans" w:hAnsi="Liberation Sans"/>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B2A1C6" w:themeColor="accent4" w:themeTint="9A"/>
      </w:tblBorders>
    </w:tblPr>
    <w:tblStylePr w:type="firstRow">
      <w:rPr>
        <w:rFonts w:ascii="Liberation Sans" w:hAnsi="Liberation Sans"/>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2CCDC" w:themeColor="accent5" w:themeTint="9A"/>
      </w:tblBorders>
    </w:tblPr>
    <w:tblStylePr w:type="firstRow">
      <w:rPr>
        <w:rFonts w:ascii="Liberation Sans" w:hAnsi="Liberation Sans"/>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FAC090" w:themeColor="accent6" w:themeTint="98"/>
      </w:tblBorders>
    </w:tblPr>
    <w:tblStylePr w:type="firstRow">
      <w:rPr>
        <w:rFonts w:ascii="Liberation Sans" w:hAnsi="Liberation Sans"/>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c">
    <w:name w:val="footnote text"/>
    <w:basedOn w:val="a"/>
    <w:link w:val="ad"/>
    <w:uiPriority w:val="99"/>
    <w:semiHidden/>
    <w:unhideWhenUsed/>
    <w:pPr>
      <w:spacing w:after="40"/>
    </w:pPr>
    <w:rPr>
      <w:sz w:val="18"/>
    </w:rPr>
  </w:style>
  <w:style w:type="character" w:customStyle="1" w:styleId="ad">
    <w:name w:val="Текст сноски Знак"/>
    <w:link w:val="ac"/>
    <w:uiPriority w:val="99"/>
    <w:rPr>
      <w:sz w:val="18"/>
    </w:rPr>
  </w:style>
  <w:style w:type="character" w:styleId="ae">
    <w:name w:val="footnote reference"/>
    <w:basedOn w:val="a0"/>
    <w:uiPriority w:val="99"/>
    <w:unhideWhenUsed/>
    <w:rPr>
      <w:vertAlign w:val="superscript"/>
    </w:rPr>
  </w:style>
  <w:style w:type="paragraph" w:styleId="af">
    <w:name w:val="endnote text"/>
    <w:basedOn w:val="a"/>
    <w:link w:val="af0"/>
    <w:uiPriority w:val="99"/>
    <w:semiHidden/>
    <w:unhideWhenUsed/>
    <w:rPr>
      <w:sz w:val="20"/>
    </w:rPr>
  </w:style>
  <w:style w:type="character" w:customStyle="1" w:styleId="af0">
    <w:name w:val="Текст концевой сноски Знак"/>
    <w:link w:val="af"/>
    <w:uiPriority w:val="99"/>
    <w:rPr>
      <w:sz w:val="20"/>
    </w:rPr>
  </w:style>
  <w:style w:type="character" w:styleId="af1">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2">
    <w:name w:val="TOC Heading"/>
    <w:uiPriority w:val="39"/>
    <w:unhideWhenUsed/>
  </w:style>
  <w:style w:type="paragraph" w:styleId="af3">
    <w:name w:val="table of figures"/>
    <w:basedOn w:val="a"/>
    <w:next w:val="a"/>
    <w:uiPriority w:val="99"/>
    <w:unhideWhenUsed/>
  </w:style>
  <w:style w:type="table" w:customStyle="1" w:styleId="TableNormal">
    <w:name w:val="Table Normal"/>
    <w:tblPr>
      <w:tblCellMar>
        <w:top w:w="0" w:type="dxa"/>
        <w:left w:w="0" w:type="dxa"/>
        <w:bottom w:w="0" w:type="dxa"/>
        <w:right w:w="0" w:type="dxa"/>
      </w:tblCellMar>
    </w:tblPr>
  </w:style>
  <w:style w:type="paragraph" w:styleId="a4">
    <w:name w:val="Title"/>
    <w:basedOn w:val="a"/>
    <w:next w:val="a"/>
    <w:link w:val="a3"/>
    <w:pPr>
      <w:keepNext/>
      <w:keepLines/>
      <w:spacing w:before="480" w:after="120"/>
    </w:pPr>
    <w:rPr>
      <w:b/>
      <w:sz w:val="72"/>
      <w:szCs w:val="72"/>
    </w:rPr>
  </w:style>
  <w:style w:type="paragraph" w:styleId="a6">
    <w:name w:val="Subtitle"/>
    <w:basedOn w:val="a"/>
    <w:next w:val="a"/>
    <w:link w:val="a5"/>
    <w:pPr>
      <w:keepNext/>
      <w:keepLines/>
      <w:spacing w:before="360" w:after="80"/>
    </w:pPr>
    <w:rPr>
      <w:rFonts w:ascii="Georgia" w:eastAsia="Georgia" w:hAnsi="Georgia" w:cs="Georgia"/>
      <w:i/>
      <w:color w:val="666666"/>
      <w:sz w:val="48"/>
      <w:szCs w:val="48"/>
    </w:rPr>
  </w:style>
  <w:style w:type="table" w:customStyle="1" w:styleId="62">
    <w:name w:val="6"/>
    <w:basedOn w:val="TableNormal"/>
    <w:pPr>
      <w:ind w:firstLine="567"/>
      <w:jc w:val="both"/>
    </w:pPr>
    <w:tblPr>
      <w:tblStyleRowBandSize w:val="1"/>
      <w:tblStyleColBandSize w:val="1"/>
      <w:tblCellMar>
        <w:left w:w="115" w:type="dxa"/>
        <w:right w:w="115" w:type="dxa"/>
      </w:tblCellMar>
    </w:tblPr>
  </w:style>
  <w:style w:type="table" w:customStyle="1" w:styleId="53">
    <w:name w:val="5"/>
    <w:basedOn w:val="TableNormal"/>
    <w:pPr>
      <w:ind w:firstLine="567"/>
      <w:jc w:val="both"/>
    </w:pPr>
    <w:tblPr>
      <w:tblStyleRowBandSize w:val="1"/>
      <w:tblStyleColBandSize w:val="1"/>
      <w:tblCellMar>
        <w:left w:w="115" w:type="dxa"/>
        <w:right w:w="115" w:type="dxa"/>
      </w:tblCellMar>
    </w:tblPr>
  </w:style>
  <w:style w:type="table" w:customStyle="1" w:styleId="43">
    <w:name w:val="4"/>
    <w:basedOn w:val="TableNormal"/>
    <w:pPr>
      <w:ind w:firstLine="567"/>
      <w:jc w:val="both"/>
    </w:pPr>
    <w:tblPr>
      <w:tblStyleRowBandSize w:val="1"/>
      <w:tblStyleColBandSize w:val="1"/>
      <w:tblCellMar>
        <w:left w:w="115" w:type="dxa"/>
        <w:right w:w="115" w:type="dxa"/>
      </w:tblCellMar>
    </w:tblPr>
  </w:style>
  <w:style w:type="table" w:customStyle="1" w:styleId="33">
    <w:name w:val="3"/>
    <w:basedOn w:val="TableNormal"/>
    <w:pPr>
      <w:ind w:firstLine="567"/>
      <w:jc w:val="both"/>
    </w:pPr>
    <w:tblPr>
      <w:tblStyleRowBandSize w:val="1"/>
      <w:tblStyleColBandSize w:val="1"/>
      <w:tblCellMar>
        <w:left w:w="115" w:type="dxa"/>
        <w:right w:w="115" w:type="dxa"/>
      </w:tblCellMar>
    </w:tblPr>
  </w:style>
  <w:style w:type="table" w:customStyle="1" w:styleId="25">
    <w:name w:val="2"/>
    <w:basedOn w:val="TableNormal"/>
    <w:pPr>
      <w:ind w:firstLine="567"/>
      <w:jc w:val="both"/>
    </w:pPr>
    <w:tblPr>
      <w:tblStyleRowBandSize w:val="1"/>
      <w:tblStyleColBandSize w:val="1"/>
      <w:tblCellMar>
        <w:left w:w="115" w:type="dxa"/>
        <w:right w:w="115" w:type="dxa"/>
      </w:tblCellMar>
    </w:tblPr>
  </w:style>
  <w:style w:type="table" w:customStyle="1" w:styleId="13">
    <w:name w:val="1"/>
    <w:basedOn w:val="TableNormal"/>
    <w:pPr>
      <w:ind w:firstLine="567"/>
      <w:jc w:val="both"/>
    </w:pPr>
    <w:tblPr>
      <w:tblStyleRowBandSize w:val="1"/>
      <w:tblStyleColBandSize w:val="1"/>
      <w:tblCellMar>
        <w:left w:w="115" w:type="dxa"/>
        <w:right w:w="115" w:type="dxa"/>
      </w:tblCellMar>
    </w:tblPr>
  </w:style>
  <w:style w:type="paragraph" w:styleId="af4">
    <w:name w:val="header"/>
    <w:basedOn w:val="a"/>
    <w:link w:val="af5"/>
    <w:uiPriority w:val="99"/>
    <w:unhideWhenUsed/>
    <w:pPr>
      <w:tabs>
        <w:tab w:val="center" w:pos="4677"/>
        <w:tab w:val="right" w:pos="9355"/>
      </w:tabs>
    </w:pPr>
  </w:style>
  <w:style w:type="character" w:customStyle="1" w:styleId="af5">
    <w:name w:val="Верхний колонтитул Знак"/>
    <w:basedOn w:val="a0"/>
    <w:link w:val="af4"/>
    <w:uiPriority w:val="99"/>
  </w:style>
  <w:style w:type="paragraph" w:styleId="af6">
    <w:name w:val="footer"/>
    <w:basedOn w:val="a"/>
    <w:link w:val="af7"/>
    <w:uiPriority w:val="99"/>
    <w:unhideWhenUsed/>
    <w:pPr>
      <w:tabs>
        <w:tab w:val="center" w:pos="4677"/>
        <w:tab w:val="right" w:pos="9355"/>
      </w:tabs>
    </w:pPr>
  </w:style>
  <w:style w:type="character" w:customStyle="1" w:styleId="af7">
    <w:name w:val="Нижний колонтитул Знак"/>
    <w:basedOn w:val="a0"/>
    <w:link w:val="af6"/>
    <w:uiPriority w:val="99"/>
  </w:style>
  <w:style w:type="paragraph" w:customStyle="1" w:styleId="Iauiue1">
    <w:name w:val="Iau?iue1"/>
    <w:pPr>
      <w:widowControl w:val="0"/>
    </w:pPr>
    <w:rPr>
      <w:rFonts w:ascii="Times New Roman" w:eastAsia="Times New Roman" w:hAnsi="Times New Roman" w:cs="Times New Roman"/>
    </w:rPr>
  </w:style>
  <w:style w:type="paragraph" w:styleId="af8">
    <w:name w:val="List Paragraph"/>
    <w:basedOn w:val="a"/>
    <w:uiPriority w:val="34"/>
    <w:qFormat/>
    <w:pPr>
      <w:ind w:left="720"/>
      <w:contextualSpacing/>
    </w:pPr>
  </w:style>
  <w:style w:type="paragraph" w:styleId="af9">
    <w:name w:val="Revision"/>
    <w:hidden/>
    <w:uiPriority w:val="99"/>
    <w:semiHidden/>
  </w:style>
  <w:style w:type="character" w:styleId="afa">
    <w:name w:val="Hyperlink"/>
    <w:basedOn w:val="a0"/>
    <w:uiPriority w:val="99"/>
    <w:unhideWhenUsed/>
    <w:rPr>
      <w:color w:val="0000FF" w:themeColor="hyperlink"/>
      <w:u w:val="single"/>
    </w:rPr>
  </w:style>
  <w:style w:type="character" w:customStyle="1" w:styleId="14">
    <w:name w:val="Неразрешенное упоминание1"/>
    <w:basedOn w:val="a0"/>
    <w:uiPriority w:val="99"/>
    <w:semiHidden/>
    <w:unhideWhenUsed/>
    <w:rPr>
      <w:color w:val="605E5C"/>
      <w:shd w:val="clear" w:color="auto" w:fill="E1DFDD"/>
    </w:rPr>
  </w:style>
  <w:style w:type="character" w:styleId="afb">
    <w:name w:val="annotation reference"/>
    <w:basedOn w:val="a0"/>
    <w:uiPriority w:val="99"/>
    <w:unhideWhenUsed/>
    <w:rPr>
      <w:sz w:val="16"/>
      <w:szCs w:val="16"/>
    </w:rPr>
  </w:style>
  <w:style w:type="paragraph" w:styleId="afc">
    <w:name w:val="annotation text"/>
    <w:basedOn w:val="a"/>
    <w:link w:val="afd"/>
    <w:uiPriority w:val="99"/>
    <w:unhideWhenUsed/>
    <w:rPr>
      <w:sz w:val="20"/>
      <w:szCs w:val="20"/>
    </w:rPr>
  </w:style>
  <w:style w:type="character" w:customStyle="1" w:styleId="afd">
    <w:name w:val="Текст примечания Знак"/>
    <w:basedOn w:val="a0"/>
    <w:link w:val="afc"/>
    <w:uiPriority w:val="99"/>
    <w:rPr>
      <w:sz w:val="20"/>
      <w:szCs w:val="20"/>
    </w:rPr>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basedOn w:val="afd"/>
    <w:link w:val="afe"/>
    <w:uiPriority w:val="99"/>
    <w:semiHidden/>
    <w:rPr>
      <w:b/>
      <w:bCs/>
      <w:sz w:val="20"/>
      <w:szCs w:val="20"/>
    </w:rPr>
  </w:style>
  <w:style w:type="paragraph" w:styleId="aff0">
    <w:name w:val="Balloon Text"/>
    <w:basedOn w:val="a"/>
    <w:link w:val="aff1"/>
    <w:uiPriority w:val="99"/>
    <w:semiHidden/>
    <w:unhideWhenUsed/>
    <w:rPr>
      <w:rFonts w:ascii="Tahoma" w:hAnsi="Tahoma" w:cs="Tahoma"/>
      <w:sz w:val="16"/>
      <w:szCs w:val="16"/>
    </w:rPr>
  </w:style>
  <w:style w:type="character" w:customStyle="1" w:styleId="aff1">
    <w:name w:val="Текст выноски Знак"/>
    <w:basedOn w:val="a0"/>
    <w:link w:val="aff0"/>
    <w:uiPriority w:val="99"/>
    <w:semiHidden/>
    <w:rPr>
      <w:rFonts w:ascii="Tahoma" w:hAnsi="Tahoma" w:cs="Tahoma"/>
      <w:sz w:val="16"/>
      <w:szCs w:val="16"/>
    </w:rPr>
  </w:style>
  <w:style w:type="paragraph" w:styleId="aff2">
    <w:name w:val="Normal (Web)"/>
    <w:basedOn w:val="a"/>
    <w:uiPriority w:val="99"/>
    <w:unhideWhenUsed/>
    <w:rPr>
      <w:rFonts w:ascii="Times New Roman" w:hAnsi="Times New Roman" w:cs="Times New Roman"/>
    </w:rPr>
  </w:style>
  <w:style w:type="character" w:customStyle="1" w:styleId="26">
    <w:name w:val="Неразрешенное упоминание2"/>
    <w:basedOn w:val="a0"/>
    <w:uiPriority w:val="99"/>
    <w:semiHidden/>
    <w:unhideWhenUsed/>
    <w:rPr>
      <w:color w:val="605E5C"/>
      <w:shd w:val="clear" w:color="auto" w:fill="E1DFDD"/>
    </w:rPr>
  </w:style>
  <w:style w:type="character" w:customStyle="1" w:styleId="34">
    <w:name w:val="Неразрешенное упоминание3"/>
    <w:basedOn w:val="a0"/>
    <w:uiPriority w:val="99"/>
    <w:semiHidden/>
    <w:unhideWhenUsed/>
    <w:rPr>
      <w:color w:val="605E5C"/>
      <w:shd w:val="clear" w:color="auto" w:fill="E1DFDD"/>
    </w:rPr>
  </w:style>
  <w:style w:type="character" w:styleId="aff3">
    <w:name w:val="FollowedHyperlink"/>
    <w:basedOn w:val="a0"/>
    <w:uiPriority w:val="99"/>
    <w:semiHidden/>
    <w:unhideWhenUsed/>
    <w:rPr>
      <w:color w:val="800080" w:themeColor="followedHyperlink"/>
      <w:u w:val="single"/>
    </w:rPr>
  </w:style>
  <w:style w:type="character" w:styleId="aff4">
    <w:name w:val="Unresolved Mention"/>
    <w:basedOn w:val="a0"/>
    <w:uiPriority w:val="99"/>
    <w:semiHidden/>
    <w:unhideWhenUsed/>
    <w:rPr>
      <w:color w:val="605E5C"/>
      <w:shd w:val="clear" w:color="auto" w:fill="E1DFDD"/>
    </w:rPr>
  </w:style>
  <w:style w:type="paragraph" w:styleId="aff5">
    <w:name w:val="No Spacing"/>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sberbank.com/ru/person/payments/special_acc/escrow"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http://B8F66CAA57E96E8384C635AD10EB39E3.dms.sberbank.ru/B8F66CAA57E96E8384C635AD10EB39E3-6F2B6C8ACE354DA0A639FFA77DB14FF6-49AC2952E71FED7FEF8534272A6385BC/1.p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Liberation Sans"/>
        <a:cs typeface="Liberation Sans"/>
      </a:majorFont>
      <a:minorFont>
        <a:latin typeface="Cambria"/>
        <a:ea typeface="Liberation Sans"/>
        <a:cs typeface="Liberation Sans"/>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079A09-2176-43D1-8959-ECD832CF4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10506</Words>
  <Characters>59889</Characters>
  <Application>Microsoft Office Word</Application>
  <DocSecurity>0</DocSecurity>
  <Lines>499</Lines>
  <Paragraphs>140</Paragraphs>
  <ScaleCrop>false</ScaleCrop>
  <Company/>
  <LinksUpToDate>false</LinksUpToDate>
  <CharactersWithSpaces>70255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Бызлаев Владимир</cp:lastModifiedBy>
  <cp:revision>15</cp:revision>
  <dcterms:created xsi:type="dcterms:W3CDTF">2025-05-27T09:15:00Z</dcterms:created>
  <dcterms:modified xsi:type="dcterms:W3CDTF">2026-02-11T14:30:00Z</dcterms:modified>
</cp:coreProperties>
</file>