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D25AD" w14:textId="77777777" w:rsidR="00EA67BD" w:rsidRDefault="00EA67BD">
      <w:pPr>
        <w:shd w:val="clear" w:color="auto" w:fill="FFFFFF"/>
        <w:jc w:val="center"/>
        <w:rPr>
          <w:b/>
          <w:bCs/>
          <w:sz w:val="22"/>
          <w:szCs w:val="22"/>
        </w:rPr>
      </w:pPr>
    </w:p>
    <w:p w14:paraId="735B10F2" w14:textId="77777777" w:rsidR="00EA67BD" w:rsidRDefault="00EA67BD">
      <w:pPr>
        <w:ind w:right="-1"/>
        <w:jc w:val="center"/>
        <w:rPr>
          <w:b/>
          <w:sz w:val="22"/>
          <w:szCs w:val="22"/>
        </w:rPr>
      </w:pPr>
    </w:p>
    <w:p w14:paraId="07A61AF9" w14:textId="77777777" w:rsidR="00EA67BD" w:rsidRDefault="00EA67BD">
      <w:pPr>
        <w:ind w:right="-1"/>
        <w:jc w:val="center"/>
        <w:rPr>
          <w:b/>
          <w:sz w:val="22"/>
          <w:szCs w:val="22"/>
        </w:rPr>
      </w:pPr>
    </w:p>
    <w:p w14:paraId="0A6581C6" w14:textId="77777777" w:rsidR="00EA67BD" w:rsidRDefault="00EA67BD">
      <w:pPr>
        <w:ind w:right="-1"/>
        <w:jc w:val="center"/>
        <w:rPr>
          <w:b/>
          <w:sz w:val="22"/>
          <w:szCs w:val="22"/>
        </w:rPr>
      </w:pPr>
    </w:p>
    <w:p w14:paraId="73304F0F" w14:textId="77777777" w:rsidR="00EA67BD" w:rsidRDefault="00A33AF4">
      <w:pPr>
        <w:ind w:right="-1"/>
        <w:jc w:val="center"/>
        <w:rPr>
          <w:b/>
          <w:sz w:val="22"/>
          <w:szCs w:val="22"/>
        </w:rPr>
      </w:pPr>
      <w:r>
        <w:rPr>
          <w:b/>
          <w:sz w:val="22"/>
          <w:szCs w:val="22"/>
        </w:rPr>
        <w:t>ДОГОВОР</w:t>
      </w:r>
    </w:p>
    <w:p w14:paraId="1F55F341" w14:textId="0151C503" w:rsidR="00EA67BD" w:rsidRDefault="00A33AF4">
      <w:pPr>
        <w:ind w:right="-1"/>
        <w:jc w:val="center"/>
        <w:rPr>
          <w:b/>
          <w:sz w:val="22"/>
          <w:szCs w:val="22"/>
        </w:rPr>
      </w:pPr>
      <w:r>
        <w:rPr>
          <w:b/>
          <w:sz w:val="22"/>
          <w:szCs w:val="22"/>
        </w:rPr>
        <w:t xml:space="preserve"> участия в долевом строительстве №5-</w:t>
      </w:r>
      <w:r w:rsidR="0067155E">
        <w:rPr>
          <w:b/>
          <w:sz w:val="22"/>
          <w:szCs w:val="22"/>
        </w:rPr>
        <w:t>Х-Х</w:t>
      </w:r>
    </w:p>
    <w:p w14:paraId="3F61C161" w14:textId="77777777" w:rsidR="00EA67BD" w:rsidRDefault="00EA67BD">
      <w:pPr>
        <w:widowControl/>
        <w:jc w:val="center"/>
        <w:rPr>
          <w:b/>
          <w:sz w:val="22"/>
          <w:szCs w:val="22"/>
        </w:rPr>
      </w:pPr>
    </w:p>
    <w:p w14:paraId="24448BFE" w14:textId="77777777" w:rsidR="00EA67BD" w:rsidRDefault="00EA67BD">
      <w:pPr>
        <w:widowControl/>
        <w:rPr>
          <w:b/>
          <w:sz w:val="22"/>
          <w:szCs w:val="22"/>
        </w:rPr>
      </w:pPr>
    </w:p>
    <w:tbl>
      <w:tblPr>
        <w:tblW w:w="0" w:type="auto"/>
        <w:tblLook w:val="01E0" w:firstRow="1" w:lastRow="1" w:firstColumn="1" w:lastColumn="1" w:noHBand="0" w:noVBand="0"/>
      </w:tblPr>
      <w:tblGrid>
        <w:gridCol w:w="4910"/>
        <w:gridCol w:w="4871"/>
      </w:tblGrid>
      <w:tr w:rsidR="00EA67BD" w14:paraId="57F0C5A5" w14:textId="77777777">
        <w:tc>
          <w:tcPr>
            <w:tcW w:w="5352" w:type="dxa"/>
          </w:tcPr>
          <w:p w14:paraId="74BB5C5F" w14:textId="77777777" w:rsidR="00EA67BD" w:rsidRDefault="00A33AF4">
            <w:pPr>
              <w:widowControl/>
              <w:rPr>
                <w:b/>
                <w:sz w:val="22"/>
                <w:szCs w:val="22"/>
              </w:rPr>
            </w:pPr>
            <w:r>
              <w:rPr>
                <w:b/>
                <w:sz w:val="22"/>
                <w:szCs w:val="22"/>
              </w:rPr>
              <w:t xml:space="preserve">Московской область </w:t>
            </w:r>
          </w:p>
          <w:p w14:paraId="52D3A531" w14:textId="77777777" w:rsidR="00EA67BD" w:rsidRDefault="00A33AF4">
            <w:pPr>
              <w:widowControl/>
              <w:rPr>
                <w:b/>
                <w:sz w:val="22"/>
                <w:szCs w:val="22"/>
              </w:rPr>
            </w:pPr>
            <w:r>
              <w:rPr>
                <w:b/>
                <w:sz w:val="22"/>
                <w:szCs w:val="22"/>
              </w:rPr>
              <w:t>городской округ Мытищи</w:t>
            </w:r>
          </w:p>
          <w:p w14:paraId="1C752C3C" w14:textId="77777777" w:rsidR="00EA67BD" w:rsidRDefault="00EA67BD">
            <w:pPr>
              <w:widowControl/>
              <w:rPr>
                <w:b/>
                <w:sz w:val="22"/>
                <w:szCs w:val="22"/>
              </w:rPr>
            </w:pPr>
          </w:p>
        </w:tc>
        <w:tc>
          <w:tcPr>
            <w:tcW w:w="5352" w:type="dxa"/>
          </w:tcPr>
          <w:p w14:paraId="562EAEB2" w14:textId="51F77D47" w:rsidR="00EA67BD" w:rsidRDefault="00A33AF4">
            <w:pPr>
              <w:widowControl/>
              <w:jc w:val="right"/>
              <w:rPr>
                <w:b/>
                <w:sz w:val="22"/>
                <w:szCs w:val="22"/>
              </w:rPr>
            </w:pPr>
            <w:r>
              <w:rPr>
                <w:b/>
                <w:sz w:val="22"/>
                <w:szCs w:val="22"/>
              </w:rPr>
              <w:t>«</w:t>
            </w:r>
            <w:r w:rsidR="0067155E">
              <w:rPr>
                <w:b/>
                <w:sz w:val="22"/>
                <w:szCs w:val="22"/>
              </w:rPr>
              <w:t>ХХ</w:t>
            </w:r>
            <w:r>
              <w:rPr>
                <w:b/>
                <w:sz w:val="22"/>
                <w:szCs w:val="22"/>
              </w:rPr>
              <w:t>»</w:t>
            </w:r>
            <w:r w:rsidR="00AE016E">
              <w:rPr>
                <w:b/>
                <w:sz w:val="22"/>
                <w:szCs w:val="22"/>
              </w:rPr>
              <w:t xml:space="preserve"> </w:t>
            </w:r>
            <w:r w:rsidR="0067155E">
              <w:rPr>
                <w:b/>
                <w:sz w:val="22"/>
                <w:szCs w:val="22"/>
              </w:rPr>
              <w:t>________</w:t>
            </w:r>
            <w:r>
              <w:rPr>
                <w:b/>
                <w:sz w:val="22"/>
                <w:szCs w:val="22"/>
              </w:rPr>
              <w:t xml:space="preserve">  202</w:t>
            </w:r>
            <w:r w:rsidR="0067155E">
              <w:rPr>
                <w:b/>
                <w:sz w:val="22"/>
                <w:szCs w:val="22"/>
              </w:rPr>
              <w:t>Х</w:t>
            </w:r>
            <w:r>
              <w:rPr>
                <w:b/>
                <w:sz w:val="22"/>
                <w:szCs w:val="22"/>
              </w:rPr>
              <w:t xml:space="preserve"> года</w:t>
            </w:r>
          </w:p>
        </w:tc>
      </w:tr>
    </w:tbl>
    <w:p w14:paraId="4ADB22C2" w14:textId="77777777" w:rsidR="00EA67BD" w:rsidRDefault="00EA67BD">
      <w:pPr>
        <w:widowControl/>
        <w:jc w:val="both"/>
        <w:rPr>
          <w:b/>
          <w:sz w:val="22"/>
          <w:szCs w:val="22"/>
        </w:rPr>
      </w:pPr>
    </w:p>
    <w:p w14:paraId="53D141D2" w14:textId="39BFBD16" w:rsidR="00EA67BD" w:rsidRDefault="00A33AF4">
      <w:pPr>
        <w:widowControl/>
        <w:ind w:left="3" w:firstLine="705"/>
        <w:jc w:val="both"/>
        <w:rPr>
          <w:rFonts w:eastAsia="Calibri"/>
          <w:sz w:val="22"/>
          <w:szCs w:val="22"/>
          <w:lang w:eastAsia="en-US"/>
        </w:rPr>
      </w:pPr>
      <w:r>
        <w:rPr>
          <w:b/>
          <w:sz w:val="22"/>
          <w:szCs w:val="22"/>
        </w:rPr>
        <w:t>Общество с ограниченной ответственностью «Е-Инвест»,</w:t>
      </w:r>
      <w:r>
        <w:rPr>
          <w:rFonts w:eastAsia="Calibri"/>
          <w:b/>
          <w:sz w:val="22"/>
          <w:szCs w:val="22"/>
          <w:lang w:eastAsia="en-US"/>
        </w:rPr>
        <w:t xml:space="preserve"> </w:t>
      </w:r>
      <w:r>
        <w:rPr>
          <w:rFonts w:eastAsia="Calibri"/>
          <w:sz w:val="22"/>
          <w:szCs w:val="22"/>
          <w:lang w:eastAsia="en-US"/>
        </w:rPr>
        <w:t>сокращенное наименование – ООО «Е-Инвест» (ОГРН 5137746068224, ИНН 7707818516) в лице в лице</w:t>
      </w:r>
      <w:r w:rsidR="0067155E">
        <w:rPr>
          <w:sz w:val="22"/>
          <w:szCs w:val="22"/>
        </w:rPr>
        <w:t>_____________</w:t>
      </w:r>
      <w:r>
        <w:rPr>
          <w:sz w:val="22"/>
          <w:szCs w:val="22"/>
        </w:rPr>
        <w:t>,</w:t>
      </w:r>
      <w:r>
        <w:rPr>
          <w:rFonts w:eastAsia="Calibri"/>
          <w:sz w:val="22"/>
          <w:szCs w:val="22"/>
          <w:lang w:eastAsia="en-US"/>
        </w:rPr>
        <w:t xml:space="preserve"> именуемое в дальнейшем </w:t>
      </w:r>
      <w:r>
        <w:rPr>
          <w:rFonts w:eastAsia="Calibri"/>
          <w:b/>
          <w:sz w:val="22"/>
          <w:szCs w:val="22"/>
          <w:lang w:eastAsia="en-US"/>
        </w:rPr>
        <w:t>«Застройщик»</w:t>
      </w:r>
      <w:r>
        <w:rPr>
          <w:rFonts w:eastAsia="Calibri"/>
          <w:sz w:val="22"/>
          <w:szCs w:val="22"/>
          <w:lang w:eastAsia="en-US"/>
        </w:rPr>
        <w:t xml:space="preserve">, с одной стороны, </w:t>
      </w:r>
    </w:p>
    <w:p w14:paraId="1DD6EADC" w14:textId="0EBE82BF" w:rsidR="00EA67BD" w:rsidRDefault="00A33AF4">
      <w:pPr>
        <w:widowControl/>
        <w:ind w:left="3" w:firstLine="705"/>
        <w:jc w:val="both"/>
        <w:rPr>
          <w:sz w:val="22"/>
          <w:szCs w:val="22"/>
        </w:rPr>
      </w:pPr>
      <w:r w:rsidRPr="006027EC">
        <w:rPr>
          <w:rFonts w:eastAsia="Calibri"/>
          <w:b/>
          <w:bCs/>
          <w:sz w:val="22"/>
          <w:szCs w:val="22"/>
          <w:lang w:eastAsia="en-US"/>
        </w:rPr>
        <w:t xml:space="preserve">и  </w:t>
      </w:r>
      <w:r w:rsidRPr="006027EC">
        <w:rPr>
          <w:b/>
          <w:bCs/>
          <w:spacing w:val="-8"/>
          <w:sz w:val="22"/>
          <w:szCs w:val="22"/>
        </w:rPr>
        <w:t xml:space="preserve"> Граждан</w:t>
      </w:r>
      <w:r w:rsidR="00AE016E" w:rsidRPr="006027EC">
        <w:rPr>
          <w:b/>
          <w:bCs/>
          <w:spacing w:val="-8"/>
          <w:sz w:val="22"/>
          <w:szCs w:val="22"/>
        </w:rPr>
        <w:t>ин</w:t>
      </w:r>
      <w:r w:rsidRPr="006027EC">
        <w:rPr>
          <w:b/>
          <w:bCs/>
          <w:spacing w:val="-8"/>
          <w:sz w:val="22"/>
          <w:szCs w:val="22"/>
        </w:rPr>
        <w:t xml:space="preserve"> Российской Федерации</w:t>
      </w:r>
      <w:r w:rsidR="0067155E">
        <w:rPr>
          <w:b/>
          <w:bCs/>
          <w:spacing w:val="-8"/>
          <w:sz w:val="22"/>
          <w:szCs w:val="22"/>
        </w:rPr>
        <w:t xml:space="preserve"> ХХХХХХХХ</w:t>
      </w:r>
      <w:r w:rsidR="00F47D21">
        <w:rPr>
          <w:spacing w:val="-8"/>
          <w:sz w:val="22"/>
          <w:szCs w:val="22"/>
        </w:rPr>
        <w:t>,</w:t>
      </w:r>
      <w:r>
        <w:rPr>
          <w:b/>
          <w:sz w:val="22"/>
          <w:szCs w:val="22"/>
        </w:rPr>
        <w:t xml:space="preserve"> </w:t>
      </w:r>
      <w:fldSimple w:instr=" DOCVARIABLE  Именуемый  \* MERGEFORMAT ">
        <w:r>
          <w:rPr>
            <w:sz w:val="22"/>
            <w:szCs w:val="22"/>
          </w:rPr>
          <w:t>именуемый</w:t>
        </w:r>
      </w:fldSimple>
      <w:r>
        <w:rPr>
          <w:sz w:val="22"/>
          <w:szCs w:val="22"/>
        </w:rPr>
        <w:t xml:space="preserve"> в дальнейшем </w:t>
      </w:r>
      <w:r>
        <w:rPr>
          <w:b/>
          <w:sz w:val="22"/>
          <w:szCs w:val="22"/>
        </w:rPr>
        <w:t>«Участник</w:t>
      </w:r>
      <w:fldSimple w:instr=" DOCVARIABLE  УчастникВИмПадеже  \* MERGEFORMAT ">
        <w:r>
          <w:rPr>
            <w:b/>
            <w:sz w:val="22"/>
            <w:szCs w:val="22"/>
          </w:rPr>
          <w:t xml:space="preserve"> </w:t>
        </w:r>
      </w:fldSimple>
      <w:r>
        <w:rPr>
          <w:b/>
          <w:sz w:val="22"/>
          <w:szCs w:val="22"/>
        </w:rPr>
        <w:t xml:space="preserve"> долевого строительства»</w:t>
      </w:r>
      <w:r>
        <w:rPr>
          <w:sz w:val="22"/>
          <w:szCs w:val="22"/>
        </w:rPr>
        <w:t xml:space="preserve">, с другой стороны, вместе именуемые «Стороны», </w:t>
      </w:r>
    </w:p>
    <w:p w14:paraId="58FCBE08" w14:textId="77777777" w:rsidR="00EA67BD" w:rsidRDefault="00A33AF4">
      <w:pPr>
        <w:widowControl/>
        <w:ind w:left="3" w:firstLine="705"/>
        <w:jc w:val="both"/>
        <w:rPr>
          <w:rFonts w:eastAsia="Calibri"/>
          <w:sz w:val="22"/>
          <w:szCs w:val="22"/>
          <w:lang w:eastAsia="en-US"/>
        </w:rPr>
      </w:pPr>
      <w:r>
        <w:rPr>
          <w:sz w:val="22"/>
          <w:szCs w:val="22"/>
        </w:rPr>
        <w:t>руководствуясь Гражданским Кодексом Российской Федерации, Федеральным законом РФ № 214-ФЗ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по тексту – Закон 214-ФЗ), заключили настоящий договор участия в долевом строительстве (далее – «Договор») о нижеследующем:</w:t>
      </w:r>
    </w:p>
    <w:p w14:paraId="73131703" w14:textId="77777777" w:rsidR="00EA67BD" w:rsidRDefault="00EA67BD">
      <w:pPr>
        <w:widowControl/>
        <w:jc w:val="both"/>
        <w:rPr>
          <w:sz w:val="22"/>
          <w:szCs w:val="22"/>
        </w:rPr>
      </w:pPr>
    </w:p>
    <w:p w14:paraId="3E66D3B0" w14:textId="77777777" w:rsidR="00EA67BD" w:rsidRDefault="00A33AF4">
      <w:pPr>
        <w:pStyle w:val="aff2"/>
        <w:widowControl/>
        <w:numPr>
          <w:ilvl w:val="0"/>
          <w:numId w:val="15"/>
        </w:numPr>
        <w:jc w:val="center"/>
        <w:rPr>
          <w:b/>
          <w:sz w:val="22"/>
          <w:szCs w:val="22"/>
        </w:rPr>
      </w:pPr>
      <w:r>
        <w:rPr>
          <w:b/>
          <w:sz w:val="22"/>
          <w:szCs w:val="22"/>
        </w:rPr>
        <w:t>Общие положения</w:t>
      </w:r>
    </w:p>
    <w:p w14:paraId="09D3DBAF" w14:textId="77777777" w:rsidR="00EA67BD" w:rsidRDefault="00EA67BD">
      <w:pPr>
        <w:pStyle w:val="aff2"/>
        <w:widowControl/>
        <w:rPr>
          <w:b/>
          <w:sz w:val="22"/>
          <w:szCs w:val="22"/>
        </w:rPr>
      </w:pPr>
    </w:p>
    <w:p w14:paraId="1F9F8CC3" w14:textId="77777777" w:rsidR="00EA67BD" w:rsidRDefault="00A33AF4">
      <w:pPr>
        <w:widowControl/>
        <w:jc w:val="both"/>
        <w:rPr>
          <w:sz w:val="22"/>
          <w:szCs w:val="22"/>
        </w:rPr>
      </w:pPr>
      <w:r>
        <w:rPr>
          <w:sz w:val="22"/>
          <w:szCs w:val="22"/>
        </w:rPr>
        <w:t xml:space="preserve"> </w:t>
      </w:r>
      <w:r>
        <w:rPr>
          <w:sz w:val="22"/>
          <w:szCs w:val="22"/>
        </w:rPr>
        <w:tab/>
        <w:t>1.1. В настоящем Договоре используются следующие основные понятия (определения):</w:t>
      </w:r>
    </w:p>
    <w:p w14:paraId="46E7D38E" w14:textId="77777777" w:rsidR="00EA67BD" w:rsidRDefault="00A33AF4">
      <w:pPr>
        <w:widowControl/>
        <w:jc w:val="both"/>
        <w:rPr>
          <w:bCs/>
          <w:sz w:val="22"/>
          <w:szCs w:val="22"/>
        </w:rPr>
      </w:pPr>
      <w:r>
        <w:rPr>
          <w:bCs/>
          <w:sz w:val="22"/>
          <w:szCs w:val="22"/>
        </w:rPr>
        <w:t>1.1.1.</w:t>
      </w:r>
      <w:r>
        <w:rPr>
          <w:b/>
          <w:bCs/>
          <w:sz w:val="22"/>
          <w:szCs w:val="22"/>
        </w:rPr>
        <w:t xml:space="preserve"> Застройщик</w:t>
      </w:r>
      <w:r>
        <w:rPr>
          <w:bCs/>
          <w:sz w:val="22"/>
          <w:szCs w:val="22"/>
        </w:rPr>
        <w:t xml:space="preserve"> — хозяйственное общество, имеющее на праве собственности или на праве аренды на земельный участок и привлекающее денежные средства участников долевого строительства для строительства (создания) на этом земельном участке Объекта на основании полученного разрешения на строительство. </w:t>
      </w:r>
    </w:p>
    <w:p w14:paraId="46ABC9B3" w14:textId="77777777" w:rsidR="00EA67BD" w:rsidRDefault="00A33AF4">
      <w:pPr>
        <w:widowControl/>
        <w:jc w:val="both"/>
        <w:rPr>
          <w:bCs/>
          <w:sz w:val="22"/>
          <w:szCs w:val="22"/>
        </w:rPr>
      </w:pPr>
      <w:r>
        <w:rPr>
          <w:bCs/>
          <w:sz w:val="22"/>
          <w:szCs w:val="22"/>
        </w:rPr>
        <w:t xml:space="preserve">1.1.2. </w:t>
      </w:r>
      <w:r>
        <w:rPr>
          <w:b/>
          <w:bCs/>
          <w:sz w:val="22"/>
          <w:szCs w:val="22"/>
        </w:rPr>
        <w:t>Участник долевого строительства</w:t>
      </w:r>
      <w:r>
        <w:rPr>
          <w:bCs/>
          <w:sz w:val="22"/>
          <w:szCs w:val="22"/>
        </w:rPr>
        <w:t xml:space="preserve"> — юридическое лицо, которое в соответствии с условиями Договора направляет денежные средства на создание Объекта с целью возникновения у него права собственности на Объект долевого строительства.</w:t>
      </w:r>
    </w:p>
    <w:p w14:paraId="4765AD12" w14:textId="77777777" w:rsidR="00EA67BD" w:rsidRDefault="00A33AF4">
      <w:pPr>
        <w:jc w:val="both"/>
        <w:rPr>
          <w:bCs/>
          <w:sz w:val="22"/>
          <w:szCs w:val="22"/>
        </w:rPr>
      </w:pPr>
      <w:r>
        <w:rPr>
          <w:bCs/>
          <w:sz w:val="22"/>
          <w:szCs w:val="22"/>
        </w:rPr>
        <w:t xml:space="preserve">1.1.3. </w:t>
      </w:r>
      <w:r>
        <w:rPr>
          <w:b/>
          <w:bCs/>
          <w:sz w:val="22"/>
          <w:szCs w:val="22"/>
        </w:rPr>
        <w:t>Объект –</w:t>
      </w:r>
      <w:r>
        <w:rPr>
          <w:bCs/>
          <w:sz w:val="22"/>
          <w:szCs w:val="22"/>
        </w:rPr>
        <w:t xml:space="preserve"> жилое помещение (квартира), являющееся объектом долевого строительства, подлежащее передаче Участнику долевого строительства, после получения  разрешения на ввод в эксплуатацию Многоквартирного дома, входящее в состав Многоквартирного дома по адресу:</w:t>
      </w:r>
      <w:r>
        <w:t xml:space="preserve"> </w:t>
      </w:r>
      <w:r>
        <w:rPr>
          <w:bCs/>
          <w:sz w:val="22"/>
          <w:szCs w:val="22"/>
        </w:rPr>
        <w:t xml:space="preserve">Московская область г. Мытищи с.п. Федоскинское корп.5 южнее села Федоскино уч.33,   </w:t>
      </w:r>
      <w:r>
        <w:rPr>
          <w:b/>
          <w:sz w:val="22"/>
          <w:szCs w:val="22"/>
        </w:rPr>
        <w:t>Корпус №5 (ЭТАП-4)</w:t>
      </w:r>
      <w:r>
        <w:rPr>
          <w:bCs/>
          <w:sz w:val="22"/>
          <w:szCs w:val="22"/>
        </w:rPr>
        <w:t xml:space="preserve"> </w:t>
      </w:r>
      <w:r>
        <w:rPr>
          <w:sz w:val="22"/>
          <w:szCs w:val="22"/>
        </w:rPr>
        <w:t xml:space="preserve"> </w:t>
      </w:r>
      <w:r>
        <w:rPr>
          <w:bCs/>
          <w:sz w:val="22"/>
          <w:szCs w:val="22"/>
        </w:rPr>
        <w:t>имеющий следующие характеристики:</w:t>
      </w:r>
    </w:p>
    <w:p w14:paraId="22AD6B99" w14:textId="77777777" w:rsidR="00EA67BD" w:rsidRDefault="00EA67BD">
      <w:pPr>
        <w:jc w:val="center"/>
        <w:rPr>
          <w:bCs/>
          <w:sz w:val="22"/>
          <w:szCs w:val="22"/>
        </w:rPr>
      </w:pPr>
    </w:p>
    <w:tbl>
      <w:tblPr>
        <w:tblW w:w="10031" w:type="dxa"/>
        <w:tblCellMar>
          <w:left w:w="0" w:type="dxa"/>
          <w:right w:w="0" w:type="dxa"/>
        </w:tblCellMar>
        <w:tblLook w:val="04A0" w:firstRow="1" w:lastRow="0" w:firstColumn="1" w:lastColumn="0" w:noHBand="0" w:noVBand="1"/>
      </w:tblPr>
      <w:tblGrid>
        <w:gridCol w:w="2962"/>
        <w:gridCol w:w="7069"/>
      </w:tblGrid>
      <w:tr w:rsidR="00EA67BD" w14:paraId="2774FF53" w14:textId="77777777">
        <w:trPr>
          <w:trHeight w:val="78"/>
        </w:trPr>
        <w:tc>
          <w:tcPr>
            <w:tcW w:w="296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205A12C" w14:textId="77777777" w:rsidR="00EA67BD" w:rsidRDefault="00A33AF4">
            <w:pPr>
              <w:widowControl/>
              <w:jc w:val="both"/>
              <w:rPr>
                <w:rFonts w:eastAsia="Calibri"/>
                <w:b/>
                <w:bCs/>
                <w:sz w:val="22"/>
                <w:szCs w:val="22"/>
                <w:lang w:eastAsia="en-US"/>
              </w:rPr>
            </w:pPr>
            <w:r>
              <w:rPr>
                <w:rFonts w:eastAsia="Calibri"/>
                <w:b/>
                <w:bCs/>
                <w:color w:val="000000"/>
                <w:sz w:val="22"/>
                <w:szCs w:val="22"/>
                <w:lang w:eastAsia="en-US"/>
              </w:rPr>
              <w:t>Вид строящегося (создаваемого) объекта недвижимости)</w:t>
            </w:r>
          </w:p>
        </w:tc>
        <w:tc>
          <w:tcPr>
            <w:tcW w:w="7069"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5D0517F5" w14:textId="77777777" w:rsidR="00EA67BD" w:rsidRDefault="00A33AF4">
            <w:pPr>
              <w:widowControl/>
              <w:jc w:val="both"/>
              <w:rPr>
                <w:rFonts w:eastAsia="Calibri"/>
                <w:sz w:val="22"/>
                <w:szCs w:val="22"/>
                <w:lang w:eastAsia="en-US"/>
              </w:rPr>
            </w:pPr>
            <w:r>
              <w:rPr>
                <w:rFonts w:eastAsia="Calibri"/>
                <w:sz w:val="22"/>
                <w:szCs w:val="22"/>
                <w:lang w:eastAsia="en-US"/>
              </w:rPr>
              <w:t xml:space="preserve"> Многоквартирный дом</w:t>
            </w:r>
          </w:p>
        </w:tc>
      </w:tr>
      <w:tr w:rsidR="00EA67BD" w14:paraId="50400B8A" w14:textId="77777777">
        <w:trPr>
          <w:trHeight w:val="39"/>
        </w:trPr>
        <w:tc>
          <w:tcPr>
            <w:tcW w:w="296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E73ED84" w14:textId="77777777" w:rsidR="00EA67BD" w:rsidRDefault="00A33AF4">
            <w:pPr>
              <w:widowControl/>
              <w:jc w:val="both"/>
              <w:rPr>
                <w:rFonts w:eastAsia="Calibri"/>
                <w:b/>
                <w:bCs/>
                <w:sz w:val="22"/>
                <w:szCs w:val="22"/>
                <w:lang w:eastAsia="en-US"/>
              </w:rPr>
            </w:pPr>
            <w:r>
              <w:rPr>
                <w:rFonts w:eastAsia="Calibri"/>
                <w:b/>
                <w:bCs/>
                <w:sz w:val="22"/>
                <w:szCs w:val="22"/>
                <w:lang w:eastAsia="en-US"/>
              </w:rPr>
              <w:t xml:space="preserve">Назначение объекта </w:t>
            </w:r>
          </w:p>
        </w:tc>
        <w:tc>
          <w:tcPr>
            <w:tcW w:w="7069" w:type="dxa"/>
            <w:tcBorders>
              <w:top w:val="nil"/>
              <w:left w:val="nil"/>
              <w:bottom w:val="single" w:sz="8" w:space="0" w:color="auto"/>
              <w:right w:val="single" w:sz="8" w:space="0" w:color="auto"/>
            </w:tcBorders>
            <w:tcMar>
              <w:top w:w="0" w:type="dxa"/>
              <w:left w:w="108" w:type="dxa"/>
              <w:bottom w:w="0" w:type="dxa"/>
              <w:right w:w="108" w:type="dxa"/>
            </w:tcMar>
          </w:tcPr>
          <w:p w14:paraId="506BBD0A" w14:textId="77777777" w:rsidR="00EA67BD" w:rsidRDefault="00A33AF4">
            <w:pPr>
              <w:widowControl/>
              <w:jc w:val="both"/>
              <w:rPr>
                <w:rFonts w:eastAsia="Calibri"/>
                <w:sz w:val="22"/>
                <w:szCs w:val="22"/>
                <w:lang w:eastAsia="en-US"/>
              </w:rPr>
            </w:pPr>
            <w:r>
              <w:rPr>
                <w:rFonts w:eastAsia="Calibri"/>
                <w:sz w:val="22"/>
                <w:szCs w:val="22"/>
                <w:lang w:eastAsia="en-US"/>
              </w:rPr>
              <w:t>Жилое</w:t>
            </w:r>
          </w:p>
        </w:tc>
      </w:tr>
      <w:tr w:rsidR="00EA67BD" w14:paraId="2E28B880" w14:textId="77777777">
        <w:trPr>
          <w:trHeight w:val="42"/>
        </w:trPr>
        <w:tc>
          <w:tcPr>
            <w:tcW w:w="296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4077DFB" w14:textId="77777777" w:rsidR="00EA67BD" w:rsidRDefault="00A33AF4">
            <w:pPr>
              <w:widowControl/>
              <w:jc w:val="both"/>
              <w:rPr>
                <w:rFonts w:eastAsia="Calibri"/>
                <w:b/>
                <w:bCs/>
                <w:sz w:val="22"/>
                <w:szCs w:val="22"/>
                <w:lang w:eastAsia="en-US"/>
              </w:rPr>
            </w:pPr>
            <w:r>
              <w:rPr>
                <w:rFonts w:eastAsia="Calibri"/>
                <w:b/>
                <w:bCs/>
                <w:sz w:val="22"/>
                <w:szCs w:val="22"/>
                <w:lang w:eastAsia="en-US"/>
              </w:rPr>
              <w:t xml:space="preserve">Этажность </w:t>
            </w:r>
            <w:r>
              <w:rPr>
                <w:rFonts w:eastAsia="Calibri"/>
                <w:b/>
                <w:bCs/>
                <w:color w:val="000000"/>
                <w:sz w:val="22"/>
                <w:szCs w:val="22"/>
                <w:lang w:eastAsia="en-US"/>
              </w:rPr>
              <w:t>строящегося (создаваемого) объекта недвижимости)</w:t>
            </w:r>
          </w:p>
        </w:tc>
        <w:tc>
          <w:tcPr>
            <w:tcW w:w="7069" w:type="dxa"/>
            <w:tcBorders>
              <w:top w:val="nil"/>
              <w:left w:val="nil"/>
              <w:bottom w:val="single" w:sz="8" w:space="0" w:color="auto"/>
              <w:right w:val="single" w:sz="8" w:space="0" w:color="auto"/>
            </w:tcBorders>
            <w:tcMar>
              <w:top w:w="0" w:type="dxa"/>
              <w:left w:w="108" w:type="dxa"/>
              <w:bottom w:w="0" w:type="dxa"/>
              <w:right w:w="108" w:type="dxa"/>
            </w:tcMar>
          </w:tcPr>
          <w:p w14:paraId="6E78DFA5" w14:textId="77777777" w:rsidR="00EA67BD" w:rsidRDefault="00A33AF4">
            <w:pPr>
              <w:widowControl/>
              <w:jc w:val="both"/>
              <w:rPr>
                <w:rFonts w:eastAsia="Calibri"/>
                <w:color w:val="000000"/>
                <w:sz w:val="24"/>
                <w:szCs w:val="24"/>
                <w:lang w:eastAsia="en-US"/>
              </w:rPr>
            </w:pPr>
            <w:r>
              <w:rPr>
                <w:rFonts w:eastAsia="Calibri"/>
                <w:color w:val="000000"/>
                <w:sz w:val="24"/>
                <w:szCs w:val="24"/>
                <w:lang w:eastAsia="en-US"/>
              </w:rPr>
              <w:t>3 (Три)</w:t>
            </w:r>
          </w:p>
        </w:tc>
      </w:tr>
      <w:tr w:rsidR="00EA67BD" w14:paraId="5407D2A4" w14:textId="77777777">
        <w:trPr>
          <w:trHeight w:val="78"/>
        </w:trPr>
        <w:tc>
          <w:tcPr>
            <w:tcW w:w="296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B3ACE34" w14:textId="77777777" w:rsidR="00EA67BD" w:rsidRDefault="00A33AF4">
            <w:pPr>
              <w:widowControl/>
              <w:jc w:val="both"/>
              <w:rPr>
                <w:rFonts w:eastAsia="Calibri"/>
                <w:b/>
                <w:bCs/>
                <w:sz w:val="22"/>
                <w:szCs w:val="22"/>
                <w:lang w:eastAsia="en-US"/>
              </w:rPr>
            </w:pPr>
            <w:r>
              <w:rPr>
                <w:rFonts w:eastAsia="Calibri"/>
                <w:b/>
                <w:bCs/>
                <w:sz w:val="22"/>
                <w:szCs w:val="22"/>
                <w:lang w:eastAsia="en-US"/>
              </w:rPr>
              <w:t>Общая площадь объекта</w:t>
            </w:r>
          </w:p>
        </w:tc>
        <w:tc>
          <w:tcPr>
            <w:tcW w:w="7069" w:type="dxa"/>
            <w:tcBorders>
              <w:top w:val="nil"/>
              <w:left w:val="nil"/>
              <w:bottom w:val="single" w:sz="8" w:space="0" w:color="auto"/>
              <w:right w:val="single" w:sz="8" w:space="0" w:color="auto"/>
            </w:tcBorders>
            <w:tcMar>
              <w:top w:w="0" w:type="dxa"/>
              <w:left w:w="108" w:type="dxa"/>
              <w:bottom w:w="0" w:type="dxa"/>
              <w:right w:w="108" w:type="dxa"/>
            </w:tcMar>
          </w:tcPr>
          <w:p w14:paraId="4A059A93" w14:textId="77777777" w:rsidR="00EA67BD" w:rsidRDefault="00A33AF4">
            <w:pPr>
              <w:widowControl/>
              <w:jc w:val="both"/>
              <w:rPr>
                <w:rFonts w:eastAsia="Calibri"/>
                <w:bCs/>
                <w:sz w:val="22"/>
                <w:szCs w:val="22"/>
                <w:lang w:eastAsia="en-US"/>
              </w:rPr>
            </w:pPr>
            <w:r>
              <w:rPr>
                <w:rFonts w:eastAsia="Calibri"/>
                <w:bCs/>
                <w:sz w:val="22"/>
                <w:szCs w:val="22"/>
                <w:lang w:eastAsia="en-US"/>
              </w:rPr>
              <w:t>4029.48 м2</w:t>
            </w:r>
          </w:p>
        </w:tc>
      </w:tr>
      <w:tr w:rsidR="00EA67BD" w14:paraId="026EFB5E" w14:textId="77777777">
        <w:trPr>
          <w:trHeight w:val="78"/>
        </w:trPr>
        <w:tc>
          <w:tcPr>
            <w:tcW w:w="296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B28C43B" w14:textId="77777777" w:rsidR="00EA67BD" w:rsidRDefault="00A33AF4">
            <w:pPr>
              <w:widowControl/>
              <w:jc w:val="both"/>
              <w:rPr>
                <w:rFonts w:eastAsia="Calibri"/>
                <w:b/>
                <w:bCs/>
                <w:sz w:val="22"/>
                <w:szCs w:val="22"/>
                <w:lang w:eastAsia="en-US"/>
              </w:rPr>
            </w:pPr>
            <w:r>
              <w:rPr>
                <w:rFonts w:eastAsia="Calibri"/>
                <w:b/>
                <w:bCs/>
                <w:sz w:val="22"/>
                <w:szCs w:val="22"/>
                <w:lang w:eastAsia="en-US"/>
              </w:rPr>
              <w:t>Сумма общей площади всех жилых помещений:</w:t>
            </w:r>
          </w:p>
        </w:tc>
        <w:tc>
          <w:tcPr>
            <w:tcW w:w="7069" w:type="dxa"/>
            <w:tcBorders>
              <w:top w:val="nil"/>
              <w:left w:val="nil"/>
              <w:bottom w:val="single" w:sz="8" w:space="0" w:color="auto"/>
              <w:right w:val="single" w:sz="8" w:space="0" w:color="auto"/>
            </w:tcBorders>
            <w:tcMar>
              <w:top w:w="0" w:type="dxa"/>
              <w:left w:w="108" w:type="dxa"/>
              <w:bottom w:w="0" w:type="dxa"/>
              <w:right w:w="108" w:type="dxa"/>
            </w:tcMar>
          </w:tcPr>
          <w:p w14:paraId="75FCDF6D" w14:textId="77777777" w:rsidR="00EA67BD" w:rsidRDefault="00EA67BD">
            <w:pPr>
              <w:widowControl/>
              <w:jc w:val="both"/>
              <w:rPr>
                <w:rFonts w:eastAsia="Calibri"/>
                <w:bCs/>
                <w:sz w:val="22"/>
                <w:szCs w:val="22"/>
                <w:lang w:eastAsia="en-US"/>
              </w:rPr>
            </w:pPr>
          </w:p>
          <w:p w14:paraId="01144A31" w14:textId="77777777" w:rsidR="00EA67BD" w:rsidRDefault="00A33AF4">
            <w:pPr>
              <w:widowControl/>
              <w:jc w:val="both"/>
              <w:rPr>
                <w:rFonts w:eastAsia="Calibri"/>
                <w:bCs/>
                <w:sz w:val="22"/>
                <w:szCs w:val="22"/>
                <w:lang w:eastAsia="en-US"/>
              </w:rPr>
            </w:pPr>
            <w:r>
              <w:rPr>
                <w:rFonts w:eastAsia="Calibri"/>
                <w:bCs/>
                <w:sz w:val="22"/>
                <w:szCs w:val="22"/>
                <w:lang w:eastAsia="en-US"/>
              </w:rPr>
              <w:t>3 125,06 м2</w:t>
            </w:r>
          </w:p>
        </w:tc>
      </w:tr>
      <w:tr w:rsidR="00EA67BD" w14:paraId="2CA135E4" w14:textId="77777777">
        <w:trPr>
          <w:trHeight w:val="195"/>
        </w:trPr>
        <w:tc>
          <w:tcPr>
            <w:tcW w:w="296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6ADF626" w14:textId="77777777" w:rsidR="00EA67BD" w:rsidRDefault="00A33AF4">
            <w:pPr>
              <w:widowControl/>
              <w:rPr>
                <w:rFonts w:eastAsia="Calibri"/>
                <w:b/>
                <w:bCs/>
                <w:sz w:val="22"/>
                <w:szCs w:val="22"/>
                <w:lang w:eastAsia="en-US"/>
              </w:rPr>
            </w:pPr>
            <w:r>
              <w:rPr>
                <w:rFonts w:eastAsia="Calibri"/>
                <w:b/>
                <w:bCs/>
                <w:sz w:val="22"/>
                <w:szCs w:val="22"/>
                <w:lang w:eastAsia="en-US"/>
              </w:rPr>
              <w:t xml:space="preserve">Материал наружных стен </w:t>
            </w:r>
          </w:p>
        </w:tc>
        <w:tc>
          <w:tcPr>
            <w:tcW w:w="7069" w:type="dxa"/>
            <w:tcBorders>
              <w:top w:val="nil"/>
              <w:left w:val="nil"/>
              <w:bottom w:val="single" w:sz="8" w:space="0" w:color="auto"/>
              <w:right w:val="single" w:sz="8" w:space="0" w:color="auto"/>
            </w:tcBorders>
            <w:tcMar>
              <w:top w:w="0" w:type="dxa"/>
              <w:left w:w="108" w:type="dxa"/>
              <w:bottom w:w="0" w:type="dxa"/>
              <w:right w:w="108" w:type="dxa"/>
            </w:tcMar>
          </w:tcPr>
          <w:p w14:paraId="0AC91391" w14:textId="77777777" w:rsidR="00EA67BD" w:rsidRDefault="00A33AF4">
            <w:pPr>
              <w:widowControl/>
              <w:rPr>
                <w:rFonts w:eastAsia="Calibri"/>
                <w:sz w:val="22"/>
                <w:szCs w:val="22"/>
                <w:lang w:eastAsia="en-US"/>
              </w:rPr>
            </w:pPr>
            <w:r>
              <w:rPr>
                <w:rFonts w:eastAsia="Calibri"/>
                <w:sz w:val="22"/>
                <w:szCs w:val="22"/>
                <w:lang w:eastAsia="en-US"/>
              </w:rPr>
              <w:t xml:space="preserve">1-го типа: монолитные железобетонные простенки (пилоны) толщиной 200 мм, различной длины, с заполнением из газобетонных блоков, толщиной 200 мм, различной длины, с заполнением из газобетонных блоков толщиной 200 мм, минераловатного утеплителя толщиной 150 мм, штукатуркой по сетке и финишной отделкой в виде силиконовой декоративной штукатурки с покраской. </w:t>
            </w:r>
          </w:p>
          <w:p w14:paraId="5F00614A" w14:textId="77777777" w:rsidR="00EA67BD" w:rsidRDefault="00A33AF4">
            <w:pPr>
              <w:widowControl/>
              <w:rPr>
                <w:rFonts w:eastAsia="Calibri"/>
                <w:sz w:val="22"/>
                <w:szCs w:val="22"/>
                <w:lang w:eastAsia="en-US"/>
              </w:rPr>
            </w:pPr>
            <w:r>
              <w:rPr>
                <w:rFonts w:eastAsia="Calibri"/>
                <w:sz w:val="22"/>
                <w:szCs w:val="22"/>
                <w:lang w:eastAsia="en-US"/>
              </w:rPr>
              <w:t xml:space="preserve">2-ого типа: монолитные железобетонные простенки (пилоны) толщиной 200 мм, различной длины, с заполнением из газобетонных блоков толщиной 200 мм, минераловатного утеплителя толщиной 150 мм, </w:t>
            </w:r>
            <w:r>
              <w:rPr>
                <w:rFonts w:eastAsia="Calibri"/>
                <w:sz w:val="22"/>
                <w:szCs w:val="22"/>
                <w:lang w:eastAsia="en-US"/>
              </w:rPr>
              <w:lastRenderedPageBreak/>
              <w:t>штукатуркой по сетке и      финишной отделкой в виде искусственного камня;</w:t>
            </w:r>
          </w:p>
        </w:tc>
      </w:tr>
      <w:tr w:rsidR="00EA67BD" w14:paraId="3371A55A" w14:textId="77777777">
        <w:trPr>
          <w:trHeight w:val="39"/>
        </w:trPr>
        <w:tc>
          <w:tcPr>
            <w:tcW w:w="296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F9D35C8" w14:textId="77777777" w:rsidR="00EA67BD" w:rsidRDefault="00A33AF4">
            <w:pPr>
              <w:widowControl/>
              <w:rPr>
                <w:rFonts w:eastAsia="Calibri"/>
                <w:b/>
                <w:bCs/>
                <w:sz w:val="22"/>
                <w:szCs w:val="22"/>
                <w:lang w:eastAsia="en-US"/>
              </w:rPr>
            </w:pPr>
            <w:r>
              <w:rPr>
                <w:rFonts w:eastAsia="Calibri"/>
                <w:b/>
                <w:bCs/>
                <w:sz w:val="22"/>
                <w:szCs w:val="22"/>
                <w:lang w:eastAsia="en-US"/>
              </w:rPr>
              <w:lastRenderedPageBreak/>
              <w:t>Материал поэтажных перекрытий</w:t>
            </w:r>
          </w:p>
        </w:tc>
        <w:tc>
          <w:tcPr>
            <w:tcW w:w="7069" w:type="dxa"/>
            <w:tcBorders>
              <w:top w:val="nil"/>
              <w:left w:val="nil"/>
              <w:bottom w:val="single" w:sz="8" w:space="0" w:color="auto"/>
              <w:right w:val="single" w:sz="8" w:space="0" w:color="auto"/>
            </w:tcBorders>
            <w:tcMar>
              <w:top w:w="0" w:type="dxa"/>
              <w:left w:w="108" w:type="dxa"/>
              <w:bottom w:w="0" w:type="dxa"/>
              <w:right w:w="108" w:type="dxa"/>
            </w:tcMar>
          </w:tcPr>
          <w:p w14:paraId="0D251E37" w14:textId="77777777" w:rsidR="00EA67BD" w:rsidRDefault="00A33AF4">
            <w:pPr>
              <w:widowControl/>
              <w:rPr>
                <w:rFonts w:eastAsia="Calibri"/>
                <w:sz w:val="22"/>
                <w:szCs w:val="22"/>
                <w:lang w:eastAsia="en-US"/>
              </w:rPr>
            </w:pPr>
            <w:r>
              <w:rPr>
                <w:rFonts w:eastAsia="Calibri"/>
                <w:sz w:val="22"/>
                <w:szCs w:val="22"/>
                <w:lang w:eastAsia="en-US"/>
              </w:rPr>
              <w:t xml:space="preserve">Внутренние несущие стены: монолитная железобетонная , толщиной 160 мм; </w:t>
            </w:r>
          </w:p>
          <w:p w14:paraId="6404CE50" w14:textId="77777777" w:rsidR="00EA67BD" w:rsidRDefault="00A33AF4">
            <w:pPr>
              <w:widowControl/>
              <w:rPr>
                <w:rFonts w:eastAsia="Calibri"/>
                <w:sz w:val="22"/>
                <w:szCs w:val="22"/>
                <w:lang w:eastAsia="en-US"/>
              </w:rPr>
            </w:pPr>
            <w:r>
              <w:rPr>
                <w:rFonts w:eastAsia="Calibri"/>
                <w:sz w:val="22"/>
                <w:szCs w:val="22"/>
                <w:lang w:eastAsia="en-US"/>
              </w:rPr>
              <w:t xml:space="preserve">Плита покрытия: монолитная  железобетонная, толщиной 160 мм; </w:t>
            </w:r>
          </w:p>
          <w:p w14:paraId="276BC4F5" w14:textId="77777777" w:rsidR="00EA67BD" w:rsidRDefault="00A33AF4">
            <w:pPr>
              <w:widowControl/>
              <w:rPr>
                <w:rFonts w:eastAsia="Calibri"/>
                <w:sz w:val="22"/>
                <w:szCs w:val="22"/>
                <w:lang w:eastAsia="en-US"/>
              </w:rPr>
            </w:pPr>
            <w:r>
              <w:rPr>
                <w:rFonts w:eastAsia="Calibri"/>
                <w:sz w:val="22"/>
                <w:szCs w:val="22"/>
                <w:lang w:eastAsia="en-US"/>
              </w:rPr>
              <w:t xml:space="preserve">Лестницы: сборные ж /б с шириной марша 1100 мм; </w:t>
            </w:r>
          </w:p>
          <w:p w14:paraId="6C6FA213" w14:textId="77777777" w:rsidR="00EA67BD" w:rsidRDefault="00A33AF4">
            <w:pPr>
              <w:widowControl/>
              <w:rPr>
                <w:rFonts w:eastAsia="Calibri"/>
                <w:sz w:val="22"/>
                <w:szCs w:val="22"/>
                <w:lang w:eastAsia="en-US"/>
              </w:rPr>
            </w:pPr>
            <w:r>
              <w:rPr>
                <w:rFonts w:eastAsia="Calibri"/>
                <w:sz w:val="22"/>
                <w:szCs w:val="22"/>
                <w:lang w:eastAsia="en-US"/>
              </w:rPr>
              <w:t xml:space="preserve">Межэтажные лестничные площадки: монолитные железобетонные, толщиной 160 мм. </w:t>
            </w:r>
          </w:p>
          <w:p w14:paraId="11A9A027" w14:textId="77777777" w:rsidR="00EA67BD" w:rsidRDefault="00A33AF4">
            <w:pPr>
              <w:widowControl/>
              <w:rPr>
                <w:rFonts w:eastAsia="Calibri"/>
                <w:sz w:val="22"/>
                <w:szCs w:val="22"/>
                <w:lang w:eastAsia="en-US"/>
              </w:rPr>
            </w:pPr>
            <w:r>
              <w:rPr>
                <w:rFonts w:eastAsia="Calibri"/>
                <w:sz w:val="22"/>
                <w:szCs w:val="22"/>
                <w:lang w:eastAsia="en-US"/>
              </w:rPr>
              <w:t>Перегородки межквартирные: газобетонные блоки толщиной 200 мм</w:t>
            </w:r>
          </w:p>
        </w:tc>
      </w:tr>
      <w:tr w:rsidR="00EA67BD" w14:paraId="45732CCA" w14:textId="77777777">
        <w:trPr>
          <w:trHeight w:val="39"/>
        </w:trPr>
        <w:tc>
          <w:tcPr>
            <w:tcW w:w="296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9E1357A" w14:textId="77777777" w:rsidR="00EA67BD" w:rsidRDefault="00A33AF4">
            <w:pPr>
              <w:widowControl/>
              <w:rPr>
                <w:rFonts w:eastAsia="Calibri"/>
                <w:b/>
                <w:bCs/>
                <w:sz w:val="22"/>
                <w:szCs w:val="22"/>
                <w:lang w:eastAsia="en-US"/>
              </w:rPr>
            </w:pPr>
            <w:r>
              <w:rPr>
                <w:rFonts w:eastAsia="Calibri"/>
                <w:b/>
                <w:bCs/>
                <w:sz w:val="22"/>
                <w:szCs w:val="22"/>
                <w:lang w:eastAsia="en-US"/>
              </w:rPr>
              <w:t>Класс энергоэффективности</w:t>
            </w:r>
          </w:p>
        </w:tc>
        <w:tc>
          <w:tcPr>
            <w:tcW w:w="7069" w:type="dxa"/>
            <w:tcBorders>
              <w:top w:val="nil"/>
              <w:left w:val="nil"/>
              <w:bottom w:val="single" w:sz="8" w:space="0" w:color="auto"/>
              <w:right w:val="single" w:sz="8" w:space="0" w:color="auto"/>
            </w:tcBorders>
            <w:tcMar>
              <w:top w:w="0" w:type="dxa"/>
              <w:left w:w="108" w:type="dxa"/>
              <w:bottom w:w="0" w:type="dxa"/>
              <w:right w:w="108" w:type="dxa"/>
            </w:tcMar>
          </w:tcPr>
          <w:p w14:paraId="3FCD639C" w14:textId="77777777" w:rsidR="00EA67BD" w:rsidRDefault="00A33AF4">
            <w:pPr>
              <w:widowControl/>
              <w:rPr>
                <w:rFonts w:eastAsia="Calibri"/>
                <w:sz w:val="22"/>
                <w:szCs w:val="22"/>
                <w:lang w:eastAsia="en-US"/>
              </w:rPr>
            </w:pPr>
            <w:r>
              <w:rPr>
                <w:rFonts w:eastAsia="Calibri"/>
                <w:sz w:val="22"/>
                <w:szCs w:val="22"/>
                <w:lang w:eastAsia="en-US"/>
              </w:rPr>
              <w:t>С+</w:t>
            </w:r>
          </w:p>
        </w:tc>
      </w:tr>
      <w:tr w:rsidR="00EA67BD" w14:paraId="534CCE89" w14:textId="77777777">
        <w:trPr>
          <w:trHeight w:val="195"/>
        </w:trPr>
        <w:tc>
          <w:tcPr>
            <w:tcW w:w="296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E8A2868" w14:textId="77777777" w:rsidR="00EA67BD" w:rsidRDefault="00A33AF4">
            <w:pPr>
              <w:widowControl/>
              <w:rPr>
                <w:rFonts w:eastAsia="Calibri"/>
                <w:b/>
                <w:bCs/>
                <w:sz w:val="22"/>
                <w:szCs w:val="22"/>
                <w:lang w:eastAsia="en-US"/>
              </w:rPr>
            </w:pPr>
            <w:r>
              <w:rPr>
                <w:rFonts w:eastAsia="Calibri"/>
                <w:b/>
                <w:bCs/>
                <w:sz w:val="22"/>
                <w:szCs w:val="22"/>
                <w:lang w:eastAsia="en-US"/>
              </w:rPr>
              <w:t>Сейсмостойкость</w:t>
            </w:r>
          </w:p>
        </w:tc>
        <w:tc>
          <w:tcPr>
            <w:tcW w:w="7069" w:type="dxa"/>
            <w:tcBorders>
              <w:top w:val="nil"/>
              <w:left w:val="nil"/>
              <w:bottom w:val="single" w:sz="8" w:space="0" w:color="auto"/>
              <w:right w:val="single" w:sz="8" w:space="0" w:color="auto"/>
            </w:tcBorders>
            <w:tcMar>
              <w:top w:w="0" w:type="dxa"/>
              <w:left w:w="108" w:type="dxa"/>
              <w:bottom w:w="0" w:type="dxa"/>
              <w:right w:w="108" w:type="dxa"/>
            </w:tcMar>
          </w:tcPr>
          <w:p w14:paraId="453D149E" w14:textId="77777777" w:rsidR="00EA67BD" w:rsidRDefault="00A33AF4">
            <w:pPr>
              <w:widowControl/>
              <w:jc w:val="both"/>
              <w:rPr>
                <w:rFonts w:eastAsia="Calibri"/>
                <w:sz w:val="22"/>
                <w:szCs w:val="22"/>
                <w:lang w:eastAsia="en-US"/>
              </w:rPr>
            </w:pPr>
            <w:r>
              <w:rPr>
                <w:rFonts w:eastAsia="Calibri"/>
                <w:sz w:val="22"/>
                <w:szCs w:val="22"/>
                <w:lang w:eastAsia="en-US"/>
              </w:rPr>
              <w:t>5 и менее баллов</w:t>
            </w:r>
          </w:p>
        </w:tc>
      </w:tr>
    </w:tbl>
    <w:p w14:paraId="449C2F24" w14:textId="77777777" w:rsidR="00EA67BD" w:rsidRDefault="00EA67BD">
      <w:pPr>
        <w:jc w:val="both"/>
        <w:rPr>
          <w:bCs/>
          <w:sz w:val="22"/>
          <w:szCs w:val="22"/>
        </w:rPr>
      </w:pPr>
    </w:p>
    <w:p w14:paraId="36C95BF5" w14:textId="77777777" w:rsidR="00EA67BD" w:rsidRDefault="00A33AF4">
      <w:pPr>
        <w:jc w:val="both"/>
        <w:rPr>
          <w:sz w:val="22"/>
          <w:szCs w:val="22"/>
        </w:rPr>
      </w:pPr>
      <w:r>
        <w:rPr>
          <w:sz w:val="22"/>
          <w:szCs w:val="22"/>
        </w:rPr>
        <w:t xml:space="preserve">Указанные характеристики являются проектными (планируемыми). </w:t>
      </w:r>
    </w:p>
    <w:p w14:paraId="65D9A4B6" w14:textId="77777777" w:rsidR="00EA67BD" w:rsidRDefault="00EA67BD">
      <w:pPr>
        <w:widowControl/>
        <w:jc w:val="both"/>
        <w:rPr>
          <w:bCs/>
          <w:sz w:val="22"/>
          <w:szCs w:val="22"/>
        </w:rPr>
      </w:pPr>
    </w:p>
    <w:p w14:paraId="6990CABB" w14:textId="77777777" w:rsidR="00EA67BD" w:rsidRDefault="00A33AF4">
      <w:pPr>
        <w:widowControl/>
        <w:jc w:val="both"/>
        <w:rPr>
          <w:b/>
          <w:bCs/>
          <w:sz w:val="22"/>
          <w:szCs w:val="22"/>
        </w:rPr>
      </w:pPr>
      <w:r>
        <w:rPr>
          <w:bCs/>
          <w:sz w:val="22"/>
          <w:szCs w:val="22"/>
        </w:rPr>
        <w:t xml:space="preserve">1.1.4. </w:t>
      </w:r>
      <w:r>
        <w:rPr>
          <w:b/>
          <w:sz w:val="22"/>
          <w:szCs w:val="22"/>
        </w:rPr>
        <w:t>Земельный участок</w:t>
      </w:r>
      <w:r>
        <w:rPr>
          <w:sz w:val="22"/>
          <w:szCs w:val="22"/>
        </w:rPr>
        <w:t xml:space="preserve"> - земельный участок, расположенный по адресу: </w:t>
      </w:r>
      <w:r>
        <w:rPr>
          <w:bCs/>
          <w:sz w:val="22"/>
          <w:szCs w:val="22"/>
        </w:rPr>
        <w:t xml:space="preserve">Московская область, Мытищинский район, с.п. Федоскинское, южнее с. Федоскино, вл. 33 </w:t>
      </w:r>
      <w:r>
        <w:rPr>
          <w:sz w:val="22"/>
          <w:szCs w:val="22"/>
        </w:rPr>
        <w:t xml:space="preserve">имеющий общую площадь </w:t>
      </w:r>
      <w:r>
        <w:rPr>
          <w:b/>
          <w:bCs/>
          <w:sz w:val="22"/>
          <w:szCs w:val="22"/>
        </w:rPr>
        <w:t>3 516,00</w:t>
      </w:r>
      <w:r>
        <w:rPr>
          <w:sz w:val="22"/>
          <w:szCs w:val="22"/>
        </w:rPr>
        <w:t xml:space="preserve">  кв.м., кадастровый номер: </w:t>
      </w:r>
      <w:r>
        <w:rPr>
          <w:b/>
          <w:bCs/>
          <w:sz w:val="22"/>
          <w:szCs w:val="22"/>
        </w:rPr>
        <w:t>50:12:0060104:17</w:t>
      </w:r>
      <w:r>
        <w:rPr>
          <w:sz w:val="22"/>
          <w:szCs w:val="22"/>
        </w:rPr>
        <w:t xml:space="preserve"> категория земель: земли населенных пунктов; вид разрешенного использования земельного участка: для размещения  комплексной застройки индивидуальными и малоэтажными жилыми домами с объектами социального и коммунально-бытового назначения, инженерной и транспортной инфраструктурой. </w:t>
      </w:r>
      <w:r>
        <w:rPr>
          <w:b/>
          <w:bCs/>
          <w:sz w:val="22"/>
          <w:szCs w:val="22"/>
        </w:rPr>
        <w:t>Принадлежит на праве собственности застройщику.</w:t>
      </w:r>
    </w:p>
    <w:p w14:paraId="72BE685C" w14:textId="77777777" w:rsidR="00EA67BD" w:rsidRDefault="00EA67BD">
      <w:pPr>
        <w:widowControl/>
        <w:jc w:val="both"/>
      </w:pPr>
    </w:p>
    <w:p w14:paraId="0DB67801" w14:textId="77777777" w:rsidR="00EA67BD" w:rsidRDefault="00A33AF4">
      <w:pPr>
        <w:widowControl/>
        <w:jc w:val="both"/>
        <w:rPr>
          <w:bCs/>
          <w:sz w:val="22"/>
          <w:szCs w:val="22"/>
        </w:rPr>
      </w:pPr>
      <w:r>
        <w:rPr>
          <w:bCs/>
          <w:sz w:val="22"/>
          <w:szCs w:val="22"/>
        </w:rPr>
        <w:t xml:space="preserve">1.1.5. </w:t>
      </w:r>
      <w:r>
        <w:rPr>
          <w:b/>
          <w:bCs/>
          <w:sz w:val="22"/>
          <w:szCs w:val="22"/>
        </w:rPr>
        <w:t>Объект долевого строительства</w:t>
      </w:r>
      <w:r>
        <w:rPr>
          <w:bCs/>
          <w:sz w:val="22"/>
          <w:szCs w:val="22"/>
        </w:rPr>
        <w:t xml:space="preserve"> — жилое помещение (квартира) с относящимися к ней  лоджиями и/или балконами  (далее по тексту – летние помещения)   в соответствии с п.2.2. Договора и  </w:t>
      </w:r>
      <w:r>
        <w:rPr>
          <w:bCs/>
          <w:color w:val="000000"/>
          <w:sz w:val="22"/>
          <w:szCs w:val="22"/>
        </w:rPr>
        <w:t xml:space="preserve">Приложением №1 </w:t>
      </w:r>
      <w:r>
        <w:rPr>
          <w:bCs/>
          <w:sz w:val="22"/>
          <w:szCs w:val="22"/>
        </w:rPr>
        <w:t>к Договору, подлежащие передаче Участнику долевого строительства после получения разрешения на ввод в эксплуатацию Объекта и входящие в состав указанного Объекта, строящегося (создаваемые) с привлечением  денежных средств Участника долевого строительства.</w:t>
      </w:r>
    </w:p>
    <w:p w14:paraId="2C26651A" w14:textId="77777777" w:rsidR="00EA67BD" w:rsidRDefault="00EA67BD">
      <w:pPr>
        <w:widowControl/>
        <w:jc w:val="both"/>
        <w:rPr>
          <w:bCs/>
          <w:i/>
          <w:sz w:val="22"/>
          <w:szCs w:val="22"/>
        </w:rPr>
      </w:pPr>
    </w:p>
    <w:p w14:paraId="58016CC3" w14:textId="77777777" w:rsidR="00EA67BD" w:rsidRDefault="00EA67BD">
      <w:pPr>
        <w:widowControl/>
        <w:jc w:val="both"/>
        <w:rPr>
          <w:bCs/>
          <w:sz w:val="22"/>
          <w:szCs w:val="22"/>
        </w:rPr>
      </w:pPr>
    </w:p>
    <w:p w14:paraId="49B65845" w14:textId="77777777" w:rsidR="00EA67BD" w:rsidRDefault="00A33AF4">
      <w:pPr>
        <w:widowControl/>
        <w:jc w:val="both"/>
        <w:rPr>
          <w:bCs/>
          <w:sz w:val="22"/>
          <w:szCs w:val="22"/>
        </w:rPr>
      </w:pPr>
      <w:r>
        <w:rPr>
          <w:bCs/>
          <w:sz w:val="22"/>
          <w:szCs w:val="22"/>
        </w:rPr>
        <w:t xml:space="preserve">1.1.6. </w:t>
      </w:r>
      <w:r>
        <w:rPr>
          <w:b/>
          <w:bCs/>
          <w:sz w:val="22"/>
          <w:szCs w:val="22"/>
        </w:rPr>
        <w:t>Федеральный закон № 214-ФЗ</w:t>
      </w:r>
      <w:r>
        <w:rPr>
          <w:bCs/>
          <w:sz w:val="22"/>
          <w:szCs w:val="22"/>
        </w:rPr>
        <w:t xml:space="preserve"> — Федеральный закон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РФ».</w:t>
      </w:r>
    </w:p>
    <w:p w14:paraId="73652A54" w14:textId="77777777" w:rsidR="00EA67BD" w:rsidRDefault="00EA67BD">
      <w:pPr>
        <w:widowControl/>
        <w:jc w:val="both"/>
        <w:rPr>
          <w:bCs/>
          <w:sz w:val="22"/>
          <w:szCs w:val="22"/>
        </w:rPr>
      </w:pPr>
    </w:p>
    <w:p w14:paraId="0B15BB80" w14:textId="77777777" w:rsidR="00EA67BD" w:rsidRDefault="00A33AF4">
      <w:pPr>
        <w:widowControl/>
        <w:jc w:val="both"/>
        <w:rPr>
          <w:bCs/>
          <w:sz w:val="22"/>
          <w:szCs w:val="22"/>
        </w:rPr>
      </w:pPr>
      <w:r>
        <w:rPr>
          <w:bCs/>
          <w:sz w:val="22"/>
          <w:szCs w:val="22"/>
        </w:rPr>
        <w:t xml:space="preserve">1.1.7.  </w:t>
      </w:r>
      <w:r>
        <w:rPr>
          <w:bCs/>
          <w:sz w:val="22"/>
          <w:szCs w:val="22"/>
        </w:rPr>
        <w:tab/>
      </w:r>
      <w:r>
        <w:rPr>
          <w:b/>
          <w:bCs/>
          <w:sz w:val="22"/>
          <w:szCs w:val="22"/>
        </w:rPr>
        <w:t>Площадь Объекта долевого строительства (приведенная площадь)</w:t>
      </w:r>
      <w:r>
        <w:rPr>
          <w:bCs/>
          <w:sz w:val="22"/>
          <w:szCs w:val="22"/>
        </w:rPr>
        <w:t xml:space="preserve"> — площадь жилого помещения (квартиры), включающая в себя площадь всех помещений, в том числе площадь летних помещений (лоджий) с применением понижающих коэффициентов, определенная в соответствии с действующим законодательством. Сумма площадей всех частей помещения, определенная по результатам обмеров, произведенных по заказу Застройщика уполномоченными органами технической инвентаризации  на этапе без отделки, включая площади помещений вспомогательного использования, предназначенных для удовлетворения гражданами бытовых и иных нужд, а также лоджий, балконов и террас, подсчитываемых со следующим коэффициентами: для лоджий и для балконов и террас – 0,3/0,5. Определенная настоящим пунктом фактическая общая площадь объекта, после обмеров органами технической инвентаризации, может не совпадать с проектной общей площадью Объекта</w:t>
      </w:r>
    </w:p>
    <w:p w14:paraId="5BC6CF07" w14:textId="77777777" w:rsidR="00EA67BD" w:rsidRDefault="00EA67BD">
      <w:pPr>
        <w:widowControl/>
        <w:jc w:val="both"/>
        <w:rPr>
          <w:bCs/>
          <w:sz w:val="22"/>
          <w:szCs w:val="22"/>
        </w:rPr>
      </w:pPr>
    </w:p>
    <w:p w14:paraId="75011BDA" w14:textId="77777777" w:rsidR="00EA67BD" w:rsidRDefault="00EA67BD">
      <w:pPr>
        <w:jc w:val="both"/>
        <w:rPr>
          <w:sz w:val="22"/>
          <w:szCs w:val="22"/>
        </w:rPr>
      </w:pPr>
    </w:p>
    <w:p w14:paraId="46967201" w14:textId="77777777" w:rsidR="00EA67BD" w:rsidRDefault="00A33AF4">
      <w:pPr>
        <w:ind w:firstLine="708"/>
        <w:jc w:val="both"/>
        <w:rPr>
          <w:bCs/>
          <w:sz w:val="22"/>
          <w:szCs w:val="22"/>
        </w:rPr>
      </w:pPr>
      <w:r>
        <w:rPr>
          <w:color w:val="000000"/>
          <w:sz w:val="22"/>
          <w:szCs w:val="22"/>
        </w:rPr>
        <w:t xml:space="preserve">1.2. Строительство Объекта ведется на основании Разрешения на строительство </w:t>
      </w:r>
      <w:r>
        <w:rPr>
          <w:b/>
          <w:color w:val="000000"/>
          <w:sz w:val="22"/>
          <w:szCs w:val="22"/>
        </w:rPr>
        <w:t xml:space="preserve">№ </w:t>
      </w:r>
      <w:r>
        <w:rPr>
          <w:b/>
          <w:color w:val="000000"/>
          <w:sz w:val="22"/>
          <w:szCs w:val="22"/>
          <w:lang w:val="en-US"/>
        </w:rPr>
        <w:t>RU</w:t>
      </w:r>
      <w:r>
        <w:rPr>
          <w:b/>
          <w:color w:val="000000"/>
          <w:sz w:val="22"/>
          <w:szCs w:val="22"/>
        </w:rPr>
        <w:t xml:space="preserve">50-16-2028-2015 </w:t>
      </w:r>
      <w:r>
        <w:rPr>
          <w:bCs/>
          <w:color w:val="000000"/>
          <w:sz w:val="22"/>
          <w:szCs w:val="22"/>
        </w:rPr>
        <w:t xml:space="preserve">от 22.09.2015 года, выданного Министерством строительного комплекса Московской области, действие настоящего разрешения продлено до 05.06.2027 года Министерством жилищной политики Московской области,  на основании заявления Общества с ограниченной ответственностью «Е-Инвест» от 05.06.2025 года. Размещенного на </w:t>
      </w:r>
      <w:r>
        <w:rPr>
          <w:sz w:val="22"/>
          <w:szCs w:val="22"/>
        </w:rPr>
        <w:t>официальном  сайте ф-слобода.рф  Застройщика в сети Интернет, оригинал  разрешения на строительство находится у Застройщика.</w:t>
      </w:r>
    </w:p>
    <w:p w14:paraId="14A07B4A" w14:textId="77777777" w:rsidR="00EA67BD" w:rsidRDefault="00A33AF4">
      <w:pPr>
        <w:ind w:firstLine="708"/>
        <w:jc w:val="both"/>
        <w:rPr>
          <w:sz w:val="22"/>
          <w:szCs w:val="22"/>
        </w:rPr>
      </w:pPr>
      <w:r>
        <w:rPr>
          <w:sz w:val="22"/>
          <w:szCs w:val="22"/>
        </w:rPr>
        <w:t>1.3. Проектная декларация, включающая в себя информацию о Застройщике и о проекте строительства Объекта, размещена на сайте ЕИЖС  и  на  официальном  сайте ф-слобода.рф  Застройщика в сети Интернет, оригинал проектной декларации находится у Застройщика.</w:t>
      </w:r>
    </w:p>
    <w:p w14:paraId="6BA68113" w14:textId="77777777" w:rsidR="00EA67BD" w:rsidRDefault="00A33AF4">
      <w:pPr>
        <w:jc w:val="both"/>
        <w:rPr>
          <w:sz w:val="22"/>
          <w:szCs w:val="22"/>
        </w:rPr>
      </w:pPr>
      <w:r>
        <w:rPr>
          <w:sz w:val="22"/>
          <w:szCs w:val="22"/>
        </w:rPr>
        <w:t xml:space="preserve">             1.4. Банк – Акционерное общество «АЛЬФА БАНК»   (место нахождения: Россия,  107078 Москва ул. Каланчевская. Д.27) ,  ОГРН 1027700067328 ИНН 7728168971, К/счет 30101810200000000593 в Главном управлении Центрального банка Российской Федерации по Центральному федеральному округу г Москва (ГУ Банка России по ЦФО) Генеральная лицензия ЦБ РФ №1326 от 16 января 2015 </w:t>
      </w:r>
      <w:r>
        <w:rPr>
          <w:sz w:val="22"/>
          <w:szCs w:val="22"/>
        </w:rPr>
        <w:lastRenderedPageBreak/>
        <w:t>года, БИК 044525593, являющийся кредитной организацией по законодательству Российской Федерации.</w:t>
      </w:r>
    </w:p>
    <w:p w14:paraId="6DB2A2C5" w14:textId="77777777" w:rsidR="00EA67BD" w:rsidRDefault="00A33AF4">
      <w:pPr>
        <w:widowControl/>
        <w:jc w:val="center"/>
        <w:rPr>
          <w:b/>
          <w:sz w:val="22"/>
          <w:szCs w:val="22"/>
        </w:rPr>
      </w:pPr>
      <w:r>
        <w:rPr>
          <w:b/>
          <w:sz w:val="22"/>
          <w:szCs w:val="22"/>
        </w:rPr>
        <w:t>2. Предмет Договора</w:t>
      </w:r>
    </w:p>
    <w:p w14:paraId="791B5CEB" w14:textId="77777777" w:rsidR="00EA67BD" w:rsidRDefault="00EA67BD">
      <w:pPr>
        <w:widowControl/>
        <w:jc w:val="both"/>
        <w:rPr>
          <w:b/>
          <w:sz w:val="22"/>
          <w:szCs w:val="22"/>
        </w:rPr>
      </w:pPr>
    </w:p>
    <w:p w14:paraId="29C89F3B" w14:textId="77777777" w:rsidR="00EA67BD" w:rsidRDefault="00A33AF4">
      <w:pPr>
        <w:ind w:firstLine="708"/>
        <w:jc w:val="both"/>
        <w:rPr>
          <w:sz w:val="22"/>
          <w:szCs w:val="22"/>
        </w:rPr>
      </w:pPr>
      <w:r>
        <w:rPr>
          <w:sz w:val="22"/>
          <w:szCs w:val="22"/>
        </w:rPr>
        <w:t>2.1.  По  настоящему   Договору  Застройщик обязуется в срок,  указанный в Проектной декларации, своими силами и (или) с привлечением других лиц построить (создать) Объект, названный в разделе 1 Договора, и после получения разрешения на ввод в эксплуатацию этого Объекта передать Участнику долевого строительства соответствующий Объект долевого строительства, а Участник долевого строительства обязуется уплатить обусловленную Договором цену и принять Объект долевого строительства  при наличии разрешения на ввод в эксплуатацию Объекта.</w:t>
      </w:r>
    </w:p>
    <w:p w14:paraId="109157A7" w14:textId="77777777" w:rsidR="00EA67BD" w:rsidRDefault="00EA67BD">
      <w:pPr>
        <w:jc w:val="both"/>
        <w:rPr>
          <w:sz w:val="22"/>
          <w:szCs w:val="22"/>
        </w:rPr>
      </w:pPr>
    </w:p>
    <w:p w14:paraId="32DC6481" w14:textId="77777777" w:rsidR="00EA67BD" w:rsidRDefault="00A33AF4">
      <w:pPr>
        <w:jc w:val="both"/>
        <w:rPr>
          <w:color w:val="000000"/>
          <w:sz w:val="22"/>
          <w:szCs w:val="22"/>
        </w:rPr>
      </w:pPr>
      <w:r>
        <w:rPr>
          <w:sz w:val="22"/>
          <w:szCs w:val="22"/>
        </w:rPr>
        <w:t xml:space="preserve"> </w:t>
      </w:r>
      <w:r>
        <w:rPr>
          <w:color w:val="000000"/>
          <w:sz w:val="22"/>
          <w:szCs w:val="22"/>
        </w:rPr>
        <w:tab/>
        <w:t xml:space="preserve">2.2. Объект долевого строительства имеет следующие проектные характеристики </w:t>
      </w:r>
    </w:p>
    <w:p w14:paraId="4C08839A" w14:textId="77777777" w:rsidR="00EA67BD" w:rsidRDefault="00EA67BD">
      <w:pPr>
        <w:jc w:val="both"/>
        <w:rPr>
          <w:color w:val="000000"/>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74"/>
        <w:gridCol w:w="7028"/>
        <w:gridCol w:w="1769"/>
      </w:tblGrid>
      <w:tr w:rsidR="00EA67BD" w14:paraId="7FEA67F2" w14:textId="77777777">
        <w:tc>
          <w:tcPr>
            <w:tcW w:w="974" w:type="dxa"/>
            <w:tcBorders>
              <w:top w:val="single" w:sz="4" w:space="0" w:color="000000"/>
              <w:left w:val="single" w:sz="4" w:space="0" w:color="000000"/>
              <w:bottom w:val="single" w:sz="4" w:space="0" w:color="000000"/>
              <w:right w:val="single" w:sz="4" w:space="0" w:color="000000"/>
            </w:tcBorders>
            <w:vAlign w:val="center"/>
          </w:tcPr>
          <w:p w14:paraId="7DAD8382" w14:textId="77777777" w:rsidR="00EA67BD" w:rsidRDefault="00A33AF4">
            <w:pPr>
              <w:jc w:val="center"/>
              <w:rPr>
                <w:sz w:val="22"/>
                <w:szCs w:val="22"/>
              </w:rPr>
            </w:pPr>
            <w:r>
              <w:rPr>
                <w:sz w:val="22"/>
                <w:szCs w:val="22"/>
              </w:rPr>
              <w:t>1.</w:t>
            </w:r>
          </w:p>
        </w:tc>
        <w:tc>
          <w:tcPr>
            <w:tcW w:w="7028" w:type="dxa"/>
            <w:tcBorders>
              <w:top w:val="single" w:sz="4" w:space="0" w:color="000000"/>
              <w:left w:val="single" w:sz="4" w:space="0" w:color="000000"/>
              <w:bottom w:val="single" w:sz="4" w:space="0" w:color="000000"/>
              <w:right w:val="single" w:sz="4" w:space="0" w:color="000000"/>
            </w:tcBorders>
            <w:vAlign w:val="center"/>
          </w:tcPr>
          <w:p w14:paraId="049B06E5" w14:textId="77777777" w:rsidR="00EA67BD" w:rsidRDefault="00A33AF4">
            <w:pPr>
              <w:rPr>
                <w:sz w:val="22"/>
                <w:szCs w:val="22"/>
              </w:rPr>
            </w:pPr>
            <w:r>
              <w:rPr>
                <w:sz w:val="22"/>
                <w:szCs w:val="22"/>
              </w:rPr>
              <w:t xml:space="preserve">Номер квартиры  </w:t>
            </w:r>
          </w:p>
        </w:tc>
        <w:tc>
          <w:tcPr>
            <w:tcW w:w="1769" w:type="dxa"/>
            <w:tcBorders>
              <w:top w:val="single" w:sz="4" w:space="0" w:color="000000"/>
              <w:left w:val="single" w:sz="4" w:space="0" w:color="000000"/>
              <w:bottom w:val="single" w:sz="4" w:space="0" w:color="000000"/>
              <w:right w:val="single" w:sz="4" w:space="0" w:color="000000"/>
            </w:tcBorders>
            <w:vAlign w:val="center"/>
          </w:tcPr>
          <w:p w14:paraId="4A642BA0" w14:textId="1F6FF0F4" w:rsidR="00EA67BD" w:rsidRDefault="00A33AF4">
            <w:pPr>
              <w:rPr>
                <w:sz w:val="22"/>
                <w:szCs w:val="22"/>
              </w:rPr>
            </w:pPr>
            <w:r>
              <w:rPr>
                <w:sz w:val="22"/>
                <w:szCs w:val="22"/>
              </w:rPr>
              <w:t xml:space="preserve">             </w:t>
            </w:r>
            <w:r w:rsidR="0067155E">
              <w:rPr>
                <w:sz w:val="22"/>
                <w:szCs w:val="22"/>
              </w:rPr>
              <w:t>ХХ</w:t>
            </w:r>
          </w:p>
        </w:tc>
      </w:tr>
      <w:tr w:rsidR="00EA67BD" w14:paraId="05484A01" w14:textId="77777777">
        <w:tc>
          <w:tcPr>
            <w:tcW w:w="974" w:type="dxa"/>
            <w:tcBorders>
              <w:top w:val="single" w:sz="4" w:space="0" w:color="000000"/>
              <w:left w:val="single" w:sz="4" w:space="0" w:color="000000"/>
              <w:bottom w:val="single" w:sz="4" w:space="0" w:color="000000"/>
              <w:right w:val="single" w:sz="4" w:space="0" w:color="000000"/>
            </w:tcBorders>
            <w:vAlign w:val="center"/>
          </w:tcPr>
          <w:p w14:paraId="5EA2B269" w14:textId="77777777" w:rsidR="00EA67BD" w:rsidRDefault="00A33AF4">
            <w:pPr>
              <w:jc w:val="center"/>
              <w:rPr>
                <w:sz w:val="22"/>
                <w:szCs w:val="22"/>
              </w:rPr>
            </w:pPr>
            <w:r>
              <w:rPr>
                <w:sz w:val="22"/>
                <w:szCs w:val="22"/>
              </w:rPr>
              <w:t>2.</w:t>
            </w:r>
          </w:p>
        </w:tc>
        <w:tc>
          <w:tcPr>
            <w:tcW w:w="7028" w:type="dxa"/>
            <w:tcBorders>
              <w:top w:val="single" w:sz="4" w:space="0" w:color="000000"/>
              <w:left w:val="single" w:sz="4" w:space="0" w:color="000000"/>
              <w:bottom w:val="single" w:sz="4" w:space="0" w:color="000000"/>
              <w:right w:val="single" w:sz="4" w:space="0" w:color="000000"/>
            </w:tcBorders>
            <w:vAlign w:val="center"/>
          </w:tcPr>
          <w:p w14:paraId="22A35DF5" w14:textId="77777777" w:rsidR="00EA67BD" w:rsidRDefault="00A33AF4">
            <w:pPr>
              <w:rPr>
                <w:sz w:val="22"/>
                <w:szCs w:val="22"/>
              </w:rPr>
            </w:pPr>
            <w:r>
              <w:rPr>
                <w:sz w:val="22"/>
                <w:szCs w:val="22"/>
              </w:rPr>
              <w:t>Этажность дома (строящегося объекта недвижимости)</w:t>
            </w:r>
          </w:p>
        </w:tc>
        <w:tc>
          <w:tcPr>
            <w:tcW w:w="1769" w:type="dxa"/>
            <w:tcBorders>
              <w:top w:val="single" w:sz="4" w:space="0" w:color="000000"/>
              <w:left w:val="single" w:sz="4" w:space="0" w:color="000000"/>
              <w:bottom w:val="single" w:sz="4" w:space="0" w:color="000000"/>
              <w:right w:val="single" w:sz="4" w:space="0" w:color="000000"/>
            </w:tcBorders>
            <w:vAlign w:val="center"/>
          </w:tcPr>
          <w:p w14:paraId="7058447C" w14:textId="77777777" w:rsidR="00EA67BD" w:rsidRDefault="00A33AF4">
            <w:pPr>
              <w:jc w:val="center"/>
              <w:rPr>
                <w:sz w:val="22"/>
                <w:szCs w:val="22"/>
              </w:rPr>
            </w:pPr>
            <w:r>
              <w:rPr>
                <w:sz w:val="22"/>
                <w:szCs w:val="22"/>
              </w:rPr>
              <w:t>3</w:t>
            </w:r>
          </w:p>
        </w:tc>
      </w:tr>
      <w:tr w:rsidR="00EA67BD" w14:paraId="136595D8" w14:textId="77777777">
        <w:tc>
          <w:tcPr>
            <w:tcW w:w="974" w:type="dxa"/>
            <w:tcBorders>
              <w:top w:val="single" w:sz="4" w:space="0" w:color="000000"/>
              <w:left w:val="single" w:sz="4" w:space="0" w:color="000000"/>
              <w:bottom w:val="single" w:sz="4" w:space="0" w:color="000000"/>
              <w:right w:val="single" w:sz="4" w:space="0" w:color="000000"/>
            </w:tcBorders>
            <w:vAlign w:val="center"/>
          </w:tcPr>
          <w:p w14:paraId="414BACB4" w14:textId="77777777" w:rsidR="00EA67BD" w:rsidRDefault="00A33AF4">
            <w:pPr>
              <w:jc w:val="center"/>
              <w:rPr>
                <w:sz w:val="22"/>
                <w:szCs w:val="22"/>
              </w:rPr>
            </w:pPr>
            <w:r>
              <w:rPr>
                <w:sz w:val="22"/>
                <w:szCs w:val="22"/>
              </w:rPr>
              <w:t>3.</w:t>
            </w:r>
          </w:p>
        </w:tc>
        <w:tc>
          <w:tcPr>
            <w:tcW w:w="7028" w:type="dxa"/>
            <w:tcBorders>
              <w:top w:val="single" w:sz="4" w:space="0" w:color="000000"/>
              <w:left w:val="single" w:sz="4" w:space="0" w:color="000000"/>
              <w:bottom w:val="single" w:sz="4" w:space="0" w:color="000000"/>
              <w:right w:val="single" w:sz="4" w:space="0" w:color="000000"/>
            </w:tcBorders>
            <w:vAlign w:val="center"/>
          </w:tcPr>
          <w:p w14:paraId="0F2D52E8" w14:textId="77777777" w:rsidR="00EA67BD" w:rsidRDefault="00A33AF4">
            <w:pPr>
              <w:rPr>
                <w:sz w:val="22"/>
                <w:szCs w:val="22"/>
              </w:rPr>
            </w:pPr>
            <w:r>
              <w:rPr>
                <w:sz w:val="22"/>
                <w:szCs w:val="22"/>
              </w:rPr>
              <w:t>Количество комнат</w:t>
            </w:r>
          </w:p>
        </w:tc>
        <w:tc>
          <w:tcPr>
            <w:tcW w:w="1769" w:type="dxa"/>
            <w:tcBorders>
              <w:top w:val="single" w:sz="4" w:space="0" w:color="000000"/>
              <w:left w:val="single" w:sz="4" w:space="0" w:color="000000"/>
              <w:bottom w:val="single" w:sz="4" w:space="0" w:color="000000"/>
              <w:right w:val="single" w:sz="4" w:space="0" w:color="000000"/>
            </w:tcBorders>
            <w:vAlign w:val="center"/>
          </w:tcPr>
          <w:p w14:paraId="58D235C4" w14:textId="2F255471" w:rsidR="00EA67BD" w:rsidRDefault="0067155E">
            <w:pPr>
              <w:jc w:val="center"/>
              <w:rPr>
                <w:sz w:val="22"/>
                <w:szCs w:val="22"/>
              </w:rPr>
            </w:pPr>
            <w:r>
              <w:rPr>
                <w:sz w:val="22"/>
                <w:szCs w:val="22"/>
              </w:rPr>
              <w:t>Х</w:t>
            </w:r>
          </w:p>
        </w:tc>
      </w:tr>
      <w:tr w:rsidR="00EA67BD" w14:paraId="343F7C94" w14:textId="77777777">
        <w:tc>
          <w:tcPr>
            <w:tcW w:w="974" w:type="dxa"/>
            <w:tcBorders>
              <w:top w:val="single" w:sz="4" w:space="0" w:color="000000"/>
              <w:left w:val="single" w:sz="4" w:space="0" w:color="000000"/>
              <w:bottom w:val="single" w:sz="4" w:space="0" w:color="000000"/>
              <w:right w:val="single" w:sz="4" w:space="0" w:color="000000"/>
            </w:tcBorders>
            <w:vAlign w:val="center"/>
          </w:tcPr>
          <w:p w14:paraId="3B3239B0" w14:textId="77777777" w:rsidR="00EA67BD" w:rsidRDefault="00A33AF4">
            <w:pPr>
              <w:jc w:val="center"/>
              <w:rPr>
                <w:sz w:val="22"/>
                <w:szCs w:val="22"/>
              </w:rPr>
            </w:pPr>
            <w:r>
              <w:rPr>
                <w:sz w:val="22"/>
                <w:szCs w:val="22"/>
              </w:rPr>
              <w:t xml:space="preserve">4. </w:t>
            </w:r>
          </w:p>
        </w:tc>
        <w:tc>
          <w:tcPr>
            <w:tcW w:w="7028" w:type="dxa"/>
            <w:tcBorders>
              <w:top w:val="single" w:sz="4" w:space="0" w:color="000000"/>
              <w:left w:val="single" w:sz="4" w:space="0" w:color="000000"/>
              <w:bottom w:val="single" w:sz="4" w:space="0" w:color="000000"/>
              <w:right w:val="single" w:sz="4" w:space="0" w:color="000000"/>
            </w:tcBorders>
            <w:vAlign w:val="center"/>
          </w:tcPr>
          <w:p w14:paraId="10DBF3F3" w14:textId="77777777" w:rsidR="00EA67BD" w:rsidRDefault="00A33AF4">
            <w:pPr>
              <w:rPr>
                <w:sz w:val="22"/>
                <w:szCs w:val="22"/>
              </w:rPr>
            </w:pPr>
            <w:r>
              <w:rPr>
                <w:sz w:val="22"/>
                <w:szCs w:val="22"/>
              </w:rPr>
              <w:t>Проектная суммарная площадь (кв.м)</w:t>
            </w:r>
          </w:p>
        </w:tc>
        <w:tc>
          <w:tcPr>
            <w:tcW w:w="1769" w:type="dxa"/>
            <w:tcBorders>
              <w:top w:val="single" w:sz="4" w:space="0" w:color="000000"/>
              <w:left w:val="single" w:sz="4" w:space="0" w:color="000000"/>
              <w:bottom w:val="single" w:sz="4" w:space="0" w:color="000000"/>
              <w:right w:val="single" w:sz="4" w:space="0" w:color="000000"/>
            </w:tcBorders>
            <w:vAlign w:val="center"/>
          </w:tcPr>
          <w:p w14:paraId="612A710A" w14:textId="10B96AFC" w:rsidR="00EA67BD" w:rsidRDefault="0067155E">
            <w:pPr>
              <w:jc w:val="center"/>
              <w:rPr>
                <w:sz w:val="22"/>
                <w:szCs w:val="22"/>
              </w:rPr>
            </w:pPr>
            <w:r>
              <w:rPr>
                <w:sz w:val="22"/>
                <w:szCs w:val="22"/>
              </w:rPr>
              <w:t>ХХ</w:t>
            </w:r>
          </w:p>
        </w:tc>
      </w:tr>
      <w:tr w:rsidR="00EA67BD" w14:paraId="5149EB57" w14:textId="77777777">
        <w:tc>
          <w:tcPr>
            <w:tcW w:w="974" w:type="dxa"/>
            <w:tcBorders>
              <w:top w:val="single" w:sz="4" w:space="0" w:color="000000"/>
              <w:left w:val="single" w:sz="4" w:space="0" w:color="000000"/>
              <w:bottom w:val="single" w:sz="4" w:space="0" w:color="000000"/>
              <w:right w:val="single" w:sz="4" w:space="0" w:color="000000"/>
            </w:tcBorders>
            <w:vAlign w:val="center"/>
          </w:tcPr>
          <w:p w14:paraId="029AFB7B" w14:textId="77777777" w:rsidR="00EA67BD" w:rsidRDefault="00A33AF4">
            <w:pPr>
              <w:jc w:val="center"/>
              <w:rPr>
                <w:sz w:val="22"/>
                <w:szCs w:val="22"/>
              </w:rPr>
            </w:pPr>
            <w:r>
              <w:rPr>
                <w:sz w:val="22"/>
                <w:szCs w:val="22"/>
              </w:rPr>
              <w:t>5.</w:t>
            </w:r>
          </w:p>
        </w:tc>
        <w:tc>
          <w:tcPr>
            <w:tcW w:w="7028" w:type="dxa"/>
            <w:tcBorders>
              <w:top w:val="single" w:sz="4" w:space="0" w:color="000000"/>
              <w:left w:val="single" w:sz="4" w:space="0" w:color="000000"/>
              <w:bottom w:val="single" w:sz="4" w:space="0" w:color="000000"/>
              <w:right w:val="single" w:sz="4" w:space="0" w:color="000000"/>
            </w:tcBorders>
            <w:vAlign w:val="center"/>
          </w:tcPr>
          <w:p w14:paraId="0EAE5CA0" w14:textId="77777777" w:rsidR="00EA67BD" w:rsidRDefault="00A33AF4">
            <w:pPr>
              <w:rPr>
                <w:sz w:val="22"/>
                <w:szCs w:val="22"/>
              </w:rPr>
            </w:pPr>
            <w:r>
              <w:rPr>
                <w:sz w:val="22"/>
                <w:szCs w:val="22"/>
              </w:rPr>
              <w:t>Этаж расположения квартиры</w:t>
            </w:r>
          </w:p>
        </w:tc>
        <w:tc>
          <w:tcPr>
            <w:tcW w:w="1769" w:type="dxa"/>
            <w:tcBorders>
              <w:top w:val="single" w:sz="4" w:space="0" w:color="000000"/>
              <w:left w:val="single" w:sz="4" w:space="0" w:color="000000"/>
              <w:bottom w:val="single" w:sz="4" w:space="0" w:color="000000"/>
              <w:right w:val="single" w:sz="4" w:space="0" w:color="000000"/>
            </w:tcBorders>
            <w:vAlign w:val="center"/>
          </w:tcPr>
          <w:p w14:paraId="52242FC8" w14:textId="14229585" w:rsidR="00EA67BD" w:rsidRDefault="0067155E">
            <w:pPr>
              <w:jc w:val="center"/>
              <w:rPr>
                <w:sz w:val="22"/>
                <w:szCs w:val="22"/>
              </w:rPr>
            </w:pPr>
            <w:r>
              <w:rPr>
                <w:sz w:val="22"/>
                <w:szCs w:val="22"/>
              </w:rPr>
              <w:t>Х</w:t>
            </w:r>
          </w:p>
        </w:tc>
      </w:tr>
      <w:tr w:rsidR="00EA67BD" w14:paraId="1560632A" w14:textId="77777777">
        <w:tc>
          <w:tcPr>
            <w:tcW w:w="974" w:type="dxa"/>
            <w:tcBorders>
              <w:top w:val="single" w:sz="4" w:space="0" w:color="000000"/>
              <w:left w:val="single" w:sz="4" w:space="0" w:color="000000"/>
              <w:bottom w:val="single" w:sz="4" w:space="0" w:color="000000"/>
              <w:right w:val="single" w:sz="4" w:space="0" w:color="000000"/>
            </w:tcBorders>
            <w:vAlign w:val="center"/>
          </w:tcPr>
          <w:p w14:paraId="1BD640B9" w14:textId="77777777" w:rsidR="00EA67BD" w:rsidRDefault="00A33AF4">
            <w:pPr>
              <w:rPr>
                <w:sz w:val="22"/>
                <w:szCs w:val="22"/>
              </w:rPr>
            </w:pPr>
            <w:r>
              <w:rPr>
                <w:sz w:val="22"/>
                <w:szCs w:val="22"/>
              </w:rPr>
              <w:t xml:space="preserve">     6.</w:t>
            </w:r>
          </w:p>
        </w:tc>
        <w:tc>
          <w:tcPr>
            <w:tcW w:w="7028" w:type="dxa"/>
            <w:tcBorders>
              <w:top w:val="single" w:sz="4" w:space="0" w:color="000000"/>
              <w:left w:val="single" w:sz="4" w:space="0" w:color="000000"/>
              <w:bottom w:val="single" w:sz="4" w:space="0" w:color="000000"/>
              <w:right w:val="single" w:sz="4" w:space="0" w:color="000000"/>
            </w:tcBorders>
            <w:vAlign w:val="center"/>
          </w:tcPr>
          <w:p w14:paraId="057DC410" w14:textId="77777777" w:rsidR="00EA67BD" w:rsidRDefault="00A33AF4">
            <w:pPr>
              <w:rPr>
                <w:sz w:val="22"/>
                <w:szCs w:val="22"/>
              </w:rPr>
            </w:pPr>
            <w:r>
              <w:rPr>
                <w:sz w:val="22"/>
                <w:szCs w:val="22"/>
              </w:rPr>
              <w:t>Общая жилая площадь(кв.м)</w:t>
            </w:r>
          </w:p>
        </w:tc>
        <w:tc>
          <w:tcPr>
            <w:tcW w:w="1769" w:type="dxa"/>
            <w:tcBorders>
              <w:top w:val="single" w:sz="4" w:space="0" w:color="000000"/>
              <w:left w:val="single" w:sz="4" w:space="0" w:color="000000"/>
              <w:bottom w:val="single" w:sz="4" w:space="0" w:color="000000"/>
              <w:right w:val="single" w:sz="4" w:space="0" w:color="000000"/>
            </w:tcBorders>
            <w:vAlign w:val="center"/>
          </w:tcPr>
          <w:p w14:paraId="44D75EE5" w14:textId="27790C7D" w:rsidR="00EA67BD" w:rsidRDefault="0067155E">
            <w:pPr>
              <w:jc w:val="center"/>
              <w:rPr>
                <w:sz w:val="22"/>
                <w:szCs w:val="22"/>
              </w:rPr>
            </w:pPr>
            <w:r>
              <w:rPr>
                <w:sz w:val="22"/>
                <w:szCs w:val="22"/>
              </w:rPr>
              <w:t>ХХ</w:t>
            </w:r>
          </w:p>
        </w:tc>
      </w:tr>
      <w:tr w:rsidR="00EA67BD" w14:paraId="7D9C4586" w14:textId="77777777">
        <w:tc>
          <w:tcPr>
            <w:tcW w:w="974" w:type="dxa"/>
            <w:tcBorders>
              <w:top w:val="single" w:sz="4" w:space="0" w:color="000000"/>
              <w:left w:val="single" w:sz="4" w:space="0" w:color="000000"/>
              <w:bottom w:val="single" w:sz="4" w:space="0" w:color="000000"/>
              <w:right w:val="single" w:sz="4" w:space="0" w:color="000000"/>
            </w:tcBorders>
            <w:vAlign w:val="center"/>
          </w:tcPr>
          <w:p w14:paraId="2DC91248" w14:textId="77777777" w:rsidR="00EA67BD" w:rsidRDefault="00A33AF4">
            <w:pPr>
              <w:jc w:val="center"/>
              <w:rPr>
                <w:sz w:val="22"/>
                <w:szCs w:val="22"/>
              </w:rPr>
            </w:pPr>
            <w:r>
              <w:rPr>
                <w:sz w:val="22"/>
                <w:szCs w:val="22"/>
              </w:rPr>
              <w:t xml:space="preserve">7. </w:t>
            </w:r>
          </w:p>
        </w:tc>
        <w:tc>
          <w:tcPr>
            <w:tcW w:w="7028" w:type="dxa"/>
            <w:tcBorders>
              <w:top w:val="single" w:sz="4" w:space="0" w:color="000000"/>
              <w:left w:val="single" w:sz="4" w:space="0" w:color="000000"/>
              <w:bottom w:val="single" w:sz="4" w:space="0" w:color="000000"/>
              <w:right w:val="single" w:sz="4" w:space="0" w:color="000000"/>
            </w:tcBorders>
            <w:vAlign w:val="center"/>
          </w:tcPr>
          <w:p w14:paraId="15CF2DB3" w14:textId="77777777" w:rsidR="00EA67BD" w:rsidRDefault="00A33AF4">
            <w:pPr>
              <w:rPr>
                <w:sz w:val="22"/>
                <w:szCs w:val="22"/>
              </w:rPr>
            </w:pPr>
            <w:r>
              <w:rPr>
                <w:sz w:val="22"/>
                <w:szCs w:val="22"/>
              </w:rPr>
              <w:t>Секция расположения квартиры</w:t>
            </w:r>
          </w:p>
        </w:tc>
        <w:tc>
          <w:tcPr>
            <w:tcW w:w="1769" w:type="dxa"/>
            <w:tcBorders>
              <w:top w:val="single" w:sz="4" w:space="0" w:color="000000"/>
              <w:left w:val="single" w:sz="4" w:space="0" w:color="000000"/>
              <w:bottom w:val="single" w:sz="4" w:space="0" w:color="000000"/>
              <w:right w:val="single" w:sz="4" w:space="0" w:color="000000"/>
            </w:tcBorders>
            <w:vAlign w:val="center"/>
          </w:tcPr>
          <w:p w14:paraId="4818E1D3" w14:textId="7013754A" w:rsidR="00EA67BD" w:rsidRDefault="0067155E">
            <w:pPr>
              <w:jc w:val="center"/>
              <w:rPr>
                <w:sz w:val="22"/>
                <w:szCs w:val="22"/>
              </w:rPr>
            </w:pPr>
            <w:r>
              <w:rPr>
                <w:sz w:val="22"/>
                <w:szCs w:val="22"/>
              </w:rPr>
              <w:t>Х</w:t>
            </w:r>
          </w:p>
        </w:tc>
      </w:tr>
      <w:tr w:rsidR="00EA67BD" w14:paraId="4F989566" w14:textId="77777777">
        <w:tc>
          <w:tcPr>
            <w:tcW w:w="974" w:type="dxa"/>
            <w:tcBorders>
              <w:top w:val="single" w:sz="4" w:space="0" w:color="000000"/>
              <w:left w:val="single" w:sz="4" w:space="0" w:color="000000"/>
              <w:bottom w:val="single" w:sz="4" w:space="0" w:color="000000"/>
              <w:right w:val="single" w:sz="4" w:space="0" w:color="000000"/>
            </w:tcBorders>
            <w:vAlign w:val="center"/>
          </w:tcPr>
          <w:p w14:paraId="6F2418C4" w14:textId="77777777" w:rsidR="00EA67BD" w:rsidRDefault="00A33AF4">
            <w:pPr>
              <w:jc w:val="center"/>
              <w:rPr>
                <w:sz w:val="22"/>
                <w:szCs w:val="22"/>
              </w:rPr>
            </w:pPr>
            <w:r>
              <w:rPr>
                <w:sz w:val="22"/>
                <w:szCs w:val="22"/>
              </w:rPr>
              <w:t>8.</w:t>
            </w:r>
          </w:p>
        </w:tc>
        <w:tc>
          <w:tcPr>
            <w:tcW w:w="7028" w:type="dxa"/>
            <w:tcBorders>
              <w:top w:val="single" w:sz="4" w:space="0" w:color="000000"/>
              <w:left w:val="single" w:sz="4" w:space="0" w:color="000000"/>
              <w:bottom w:val="single" w:sz="4" w:space="0" w:color="000000"/>
              <w:right w:val="single" w:sz="4" w:space="0" w:color="000000"/>
            </w:tcBorders>
            <w:vAlign w:val="center"/>
          </w:tcPr>
          <w:p w14:paraId="56D71768" w14:textId="77777777" w:rsidR="00EA67BD" w:rsidRDefault="00A33AF4">
            <w:pPr>
              <w:rPr>
                <w:sz w:val="22"/>
                <w:szCs w:val="22"/>
              </w:rPr>
            </w:pPr>
            <w:r>
              <w:rPr>
                <w:sz w:val="22"/>
                <w:szCs w:val="22"/>
              </w:rPr>
              <w:t>Назначение Объекта долевого строительство</w:t>
            </w:r>
          </w:p>
        </w:tc>
        <w:tc>
          <w:tcPr>
            <w:tcW w:w="1769" w:type="dxa"/>
            <w:tcBorders>
              <w:top w:val="single" w:sz="4" w:space="0" w:color="000000"/>
              <w:left w:val="single" w:sz="4" w:space="0" w:color="000000"/>
              <w:bottom w:val="single" w:sz="4" w:space="0" w:color="000000"/>
              <w:right w:val="single" w:sz="4" w:space="0" w:color="000000"/>
            </w:tcBorders>
            <w:vAlign w:val="center"/>
          </w:tcPr>
          <w:p w14:paraId="14A9C288" w14:textId="77777777" w:rsidR="00EA67BD" w:rsidRDefault="00A33AF4">
            <w:pPr>
              <w:jc w:val="center"/>
              <w:rPr>
                <w:sz w:val="22"/>
                <w:szCs w:val="22"/>
              </w:rPr>
            </w:pPr>
            <w:r>
              <w:rPr>
                <w:sz w:val="22"/>
                <w:szCs w:val="22"/>
              </w:rPr>
              <w:t>Жилое помещение</w:t>
            </w:r>
          </w:p>
        </w:tc>
      </w:tr>
    </w:tbl>
    <w:p w14:paraId="2BA85A86" w14:textId="77777777" w:rsidR="00EA67BD" w:rsidRDefault="00EA67BD">
      <w:pPr>
        <w:jc w:val="both"/>
        <w:rPr>
          <w:i/>
          <w:color w:val="000000"/>
          <w:sz w:val="22"/>
          <w:szCs w:val="22"/>
        </w:rPr>
      </w:pPr>
    </w:p>
    <w:p w14:paraId="74A592CE" w14:textId="77777777" w:rsidR="00EA67BD" w:rsidRDefault="00EA67BD">
      <w:pPr>
        <w:jc w:val="both"/>
        <w:rPr>
          <w:i/>
          <w:color w:val="000000"/>
          <w:sz w:val="22"/>
          <w:szCs w:val="22"/>
        </w:rPr>
      </w:pPr>
    </w:p>
    <w:p w14:paraId="0EFDD7A9" w14:textId="77777777" w:rsidR="00EA67BD" w:rsidRDefault="00A33AF4">
      <w:pPr>
        <w:jc w:val="both"/>
        <w:rPr>
          <w:i/>
          <w:color w:val="000000"/>
          <w:sz w:val="22"/>
          <w:szCs w:val="22"/>
        </w:rPr>
      </w:pPr>
      <w:r>
        <w:rPr>
          <w:color w:val="000000"/>
          <w:sz w:val="22"/>
          <w:szCs w:val="22"/>
        </w:rPr>
        <w:t>Объект долевого строительства передается Участнику долевого строительства без отделки.</w:t>
      </w:r>
    </w:p>
    <w:p w14:paraId="3B471462" w14:textId="77777777" w:rsidR="00EA67BD" w:rsidRDefault="00EA67BD">
      <w:pPr>
        <w:jc w:val="both"/>
        <w:rPr>
          <w:color w:val="000000"/>
          <w:sz w:val="22"/>
          <w:szCs w:val="22"/>
        </w:rPr>
      </w:pPr>
    </w:p>
    <w:p w14:paraId="30E5D0F7" w14:textId="77777777" w:rsidR="00EA67BD" w:rsidRDefault="00A33AF4">
      <w:pPr>
        <w:jc w:val="both"/>
        <w:rPr>
          <w:b/>
          <w:bCs/>
          <w:color w:val="000000"/>
          <w:sz w:val="22"/>
          <w:szCs w:val="22"/>
        </w:rPr>
      </w:pPr>
      <w:r>
        <w:rPr>
          <w:color w:val="000000"/>
          <w:sz w:val="22"/>
          <w:szCs w:val="22"/>
        </w:rPr>
        <w:tab/>
      </w:r>
      <w:r>
        <w:rPr>
          <w:b/>
          <w:bCs/>
          <w:color w:val="000000"/>
          <w:sz w:val="22"/>
          <w:szCs w:val="22"/>
        </w:rPr>
        <w:t>Местоположение квартиры (Объекта долевого строительства) на плане этажа многоквартирного жилого дома, входящего в состав Объекта,  определяется в Приложении № 2 к Договору.</w:t>
      </w:r>
    </w:p>
    <w:p w14:paraId="7B8E53A4" w14:textId="77777777" w:rsidR="00EA67BD" w:rsidRDefault="00A33AF4">
      <w:pPr>
        <w:jc w:val="both"/>
        <w:rPr>
          <w:sz w:val="22"/>
          <w:szCs w:val="22"/>
        </w:rPr>
      </w:pPr>
      <w:r>
        <w:rPr>
          <w:sz w:val="22"/>
          <w:szCs w:val="22"/>
        </w:rPr>
        <w:t xml:space="preserve"> </w:t>
      </w:r>
      <w:r>
        <w:rPr>
          <w:sz w:val="22"/>
          <w:szCs w:val="22"/>
        </w:rPr>
        <w:tab/>
      </w:r>
    </w:p>
    <w:p w14:paraId="1E2BB876" w14:textId="77777777" w:rsidR="00EA67BD" w:rsidRDefault="00A33AF4">
      <w:pPr>
        <w:ind w:firstLine="708"/>
        <w:jc w:val="both"/>
        <w:rPr>
          <w:sz w:val="22"/>
          <w:szCs w:val="22"/>
        </w:rPr>
      </w:pPr>
      <w:r>
        <w:rPr>
          <w:sz w:val="22"/>
          <w:szCs w:val="22"/>
        </w:rPr>
        <w:t xml:space="preserve">2.3. Учитывая,  что Застройщик передает квартиру (Объект долевого строительства) Участнику долевого строительства не ранее, чем после получения в установленном порядке разрешения на ввод в эксплуатацию Объекта, срок передачи Застройщиком Объекта долевого строительства Участнику долевого строительства </w:t>
      </w:r>
      <w:r>
        <w:rPr>
          <w:b/>
          <w:bCs/>
          <w:sz w:val="22"/>
          <w:szCs w:val="22"/>
        </w:rPr>
        <w:t>31.12.2026</w:t>
      </w:r>
      <w:r>
        <w:rPr>
          <w:sz w:val="22"/>
          <w:szCs w:val="22"/>
        </w:rPr>
        <w:t xml:space="preserve"> год  включительно. </w:t>
      </w:r>
    </w:p>
    <w:p w14:paraId="0E504057" w14:textId="77777777" w:rsidR="00EA67BD" w:rsidRDefault="00A33AF4">
      <w:pPr>
        <w:jc w:val="both"/>
        <w:rPr>
          <w:sz w:val="22"/>
          <w:szCs w:val="22"/>
        </w:rPr>
      </w:pPr>
      <w:r>
        <w:rPr>
          <w:sz w:val="22"/>
          <w:szCs w:val="22"/>
        </w:rPr>
        <w:t>Стороны соглашаются, что допускается досрочное исполнение Застройщиком обязательства по передаче Объекта долевого строительства.</w:t>
      </w:r>
    </w:p>
    <w:p w14:paraId="37C1094C" w14:textId="77777777" w:rsidR="00EA67BD" w:rsidRDefault="00A33AF4">
      <w:pPr>
        <w:jc w:val="both"/>
        <w:rPr>
          <w:sz w:val="22"/>
          <w:szCs w:val="22"/>
        </w:rPr>
      </w:pPr>
      <w:r>
        <w:rPr>
          <w:sz w:val="22"/>
          <w:szCs w:val="22"/>
        </w:rPr>
        <w:tab/>
      </w:r>
    </w:p>
    <w:p w14:paraId="038E6B3A" w14:textId="77777777" w:rsidR="00EA67BD" w:rsidRDefault="00A33AF4">
      <w:pPr>
        <w:ind w:firstLine="708"/>
        <w:jc w:val="both"/>
        <w:rPr>
          <w:sz w:val="22"/>
          <w:szCs w:val="22"/>
        </w:rPr>
      </w:pPr>
      <w:r>
        <w:rPr>
          <w:sz w:val="22"/>
          <w:szCs w:val="22"/>
        </w:rPr>
        <w:t>2.4. До подписания настоящего Договора Участник долевого строительства ознакомился с Проектной декларацией и согласен на размещение и публикацию всех изменений и дополнений, вносимых Застройщиком в Проектную декларацию, в информационно-телекоммуникационной сети «Интернет» на сайте «Наш дом.рф»</w:t>
      </w:r>
    </w:p>
    <w:p w14:paraId="09B42F8B" w14:textId="77777777" w:rsidR="00EA67BD" w:rsidRDefault="00EA67BD">
      <w:pPr>
        <w:jc w:val="both"/>
        <w:rPr>
          <w:sz w:val="22"/>
          <w:szCs w:val="22"/>
        </w:rPr>
      </w:pPr>
    </w:p>
    <w:p w14:paraId="6090A60F" w14:textId="77777777" w:rsidR="00EA67BD" w:rsidRDefault="00A33AF4">
      <w:pPr>
        <w:ind w:firstLine="708"/>
        <w:jc w:val="both"/>
        <w:rPr>
          <w:sz w:val="22"/>
          <w:szCs w:val="22"/>
        </w:rPr>
      </w:pPr>
      <w:r>
        <w:rPr>
          <w:sz w:val="22"/>
          <w:szCs w:val="22"/>
        </w:rPr>
        <w:t>2.5. Застройщик гарантирует Участнику долевого строительства, что на момент подписания настоящего Договора права требования на Объект долевого строительства  не проданы, не заложены, правами третьих лиц не обременены, в споре или под арестом не состоят.</w:t>
      </w:r>
    </w:p>
    <w:p w14:paraId="283F80FE" w14:textId="77777777" w:rsidR="00EA67BD" w:rsidRDefault="00EA67BD">
      <w:pPr>
        <w:keepNext/>
        <w:widowControl/>
        <w:rPr>
          <w:b/>
          <w:sz w:val="22"/>
          <w:szCs w:val="22"/>
        </w:rPr>
      </w:pPr>
    </w:p>
    <w:p w14:paraId="27444733" w14:textId="77777777" w:rsidR="00EA67BD" w:rsidRDefault="00A33AF4">
      <w:pPr>
        <w:keepNext/>
        <w:widowControl/>
        <w:jc w:val="center"/>
        <w:rPr>
          <w:b/>
          <w:sz w:val="22"/>
          <w:szCs w:val="22"/>
        </w:rPr>
      </w:pPr>
      <w:r>
        <w:rPr>
          <w:b/>
          <w:sz w:val="22"/>
          <w:szCs w:val="22"/>
        </w:rPr>
        <w:t>3. Цена Договора. Сроки и порядок ее оплаты</w:t>
      </w:r>
    </w:p>
    <w:p w14:paraId="016C287A" w14:textId="77777777" w:rsidR="00EA67BD" w:rsidRDefault="00EA67BD">
      <w:pPr>
        <w:widowControl/>
        <w:jc w:val="both"/>
        <w:rPr>
          <w:sz w:val="22"/>
          <w:szCs w:val="22"/>
        </w:rPr>
      </w:pPr>
    </w:p>
    <w:p w14:paraId="2D598599" w14:textId="0AA31C05" w:rsidR="00EA67BD" w:rsidRDefault="00A33AF4">
      <w:pPr>
        <w:widowControl/>
        <w:ind w:firstLine="708"/>
        <w:jc w:val="both"/>
        <w:rPr>
          <w:b/>
          <w:bCs/>
          <w:sz w:val="22"/>
          <w:szCs w:val="22"/>
        </w:rPr>
      </w:pPr>
      <w:r>
        <w:rPr>
          <w:sz w:val="22"/>
          <w:szCs w:val="22"/>
        </w:rPr>
        <w:t xml:space="preserve">3.1. Цена Договора, подлежащая уплате Участником долевого строительства Застройщику, составляет сумму </w:t>
      </w:r>
      <w:r w:rsidR="006027EC">
        <w:rPr>
          <w:sz w:val="22"/>
          <w:szCs w:val="22"/>
        </w:rPr>
        <w:t xml:space="preserve"> в размере </w:t>
      </w:r>
      <w:r w:rsidR="0067155E">
        <w:rPr>
          <w:sz w:val="22"/>
          <w:szCs w:val="22"/>
        </w:rPr>
        <w:t>ХХХХ</w:t>
      </w:r>
    </w:p>
    <w:p w14:paraId="5E66F7AD" w14:textId="77777777" w:rsidR="00EA67BD" w:rsidRDefault="00A33AF4">
      <w:pPr>
        <w:tabs>
          <w:tab w:val="left" w:pos="1134"/>
        </w:tabs>
        <w:jc w:val="both"/>
        <w:rPr>
          <w:sz w:val="22"/>
          <w:szCs w:val="22"/>
        </w:rPr>
      </w:pPr>
      <w:r>
        <w:t xml:space="preserve">             </w:t>
      </w:r>
      <w:r>
        <w:rPr>
          <w:sz w:val="22"/>
          <w:szCs w:val="22"/>
        </w:rPr>
        <w:t xml:space="preserve">3.2. Участник долевого строительства обязуется оплатить цену Договора в полном объеме в течение 90 (девяносто) рабочих дней с даты государственной регистрации Договора </w:t>
      </w:r>
      <w:r>
        <w:rPr>
          <w:iCs/>
          <w:sz w:val="22"/>
          <w:szCs w:val="22"/>
        </w:rPr>
        <w:t>Участник долевого строительства вносит денежные средства в счет уплаты цены Договора долевого участия  на счет эскроу</w:t>
      </w:r>
      <w:r>
        <w:rPr>
          <w:sz w:val="22"/>
          <w:szCs w:val="22"/>
        </w:rPr>
        <w:t xml:space="preserve">  в следующем порядке:</w:t>
      </w:r>
    </w:p>
    <w:p w14:paraId="2F389CED" w14:textId="4B069928" w:rsidR="00EA67BD" w:rsidRDefault="00A33AF4">
      <w:pPr>
        <w:widowControl/>
        <w:ind w:firstLine="708"/>
        <w:jc w:val="both"/>
        <w:rPr>
          <w:b/>
          <w:bCs/>
          <w:sz w:val="22"/>
          <w:szCs w:val="22"/>
        </w:rPr>
      </w:pPr>
      <w:r>
        <w:rPr>
          <w:sz w:val="22"/>
          <w:szCs w:val="22"/>
        </w:rPr>
        <w:t>-Сумма в размере</w:t>
      </w:r>
      <w:r w:rsidR="0067155E">
        <w:rPr>
          <w:sz w:val="22"/>
          <w:szCs w:val="22"/>
        </w:rPr>
        <w:t xml:space="preserve"> ХХХХ</w:t>
      </w:r>
      <w:r>
        <w:rPr>
          <w:sz w:val="22"/>
          <w:szCs w:val="22"/>
        </w:rPr>
        <w:t>.  подлежит перечислению на счет Эскроу Участником долевого строительства за счет собственных средств;</w:t>
      </w:r>
    </w:p>
    <w:p w14:paraId="29E8EFA3" w14:textId="77777777" w:rsidR="00EA67BD" w:rsidRDefault="00A33AF4">
      <w:pPr>
        <w:tabs>
          <w:tab w:val="left" w:pos="1134"/>
        </w:tabs>
        <w:ind w:firstLine="567"/>
        <w:jc w:val="both"/>
        <w:rPr>
          <w:iCs/>
          <w:sz w:val="22"/>
          <w:szCs w:val="22"/>
        </w:rPr>
      </w:pPr>
      <w:r>
        <w:rPr>
          <w:iCs/>
          <w:sz w:val="22"/>
          <w:szCs w:val="22"/>
        </w:rPr>
        <w:t xml:space="preserve">Участник долевого строительства вносит денежные средства в счет уплаты цены договора долевого участия на счет эскроу, открытый в Банке, на следующих условиях: </w:t>
      </w:r>
    </w:p>
    <w:p w14:paraId="683E1B40" w14:textId="77777777" w:rsidR="00EA67BD" w:rsidRDefault="00A33AF4">
      <w:pPr>
        <w:tabs>
          <w:tab w:val="left" w:pos="1134"/>
        </w:tabs>
        <w:ind w:firstLine="567"/>
        <w:jc w:val="both"/>
        <w:rPr>
          <w:iCs/>
          <w:sz w:val="22"/>
          <w:szCs w:val="22"/>
        </w:rPr>
      </w:pPr>
      <w:r>
        <w:rPr>
          <w:b/>
          <w:iCs/>
          <w:sz w:val="22"/>
          <w:szCs w:val="22"/>
        </w:rPr>
        <w:t>Эскроу-агент:</w:t>
      </w:r>
      <w:r>
        <w:rPr>
          <w:iCs/>
          <w:sz w:val="22"/>
          <w:szCs w:val="22"/>
        </w:rPr>
        <w:t xml:space="preserve">  Акционерное общество «АЛЬФА БАНК»  (Банк).</w:t>
      </w:r>
    </w:p>
    <w:p w14:paraId="31A85AB1" w14:textId="77777777" w:rsidR="00EA67BD" w:rsidRDefault="00A33AF4">
      <w:pPr>
        <w:ind w:left="709" w:hanging="142"/>
        <w:jc w:val="both"/>
        <w:rPr>
          <w:sz w:val="22"/>
          <w:szCs w:val="22"/>
        </w:rPr>
      </w:pPr>
      <w:r>
        <w:rPr>
          <w:sz w:val="22"/>
          <w:szCs w:val="22"/>
        </w:rPr>
        <w:lastRenderedPageBreak/>
        <w:t>Юридический адрес: Россия, 107078 Москва ул. Каланчевская. Д.27</w:t>
      </w:r>
    </w:p>
    <w:p w14:paraId="22ABF61E" w14:textId="77777777" w:rsidR="00EA67BD" w:rsidRDefault="00A33AF4">
      <w:pPr>
        <w:ind w:left="567"/>
        <w:jc w:val="both"/>
        <w:rPr>
          <w:sz w:val="22"/>
          <w:szCs w:val="22"/>
        </w:rPr>
      </w:pPr>
      <w:r>
        <w:rPr>
          <w:sz w:val="22"/>
          <w:szCs w:val="22"/>
        </w:rPr>
        <w:t>Кор. счет: 30101810200000000593 в Главном управлении Центрального банка Российской Федерации по Центральному федеральному округу г. Москва (ГУ Банка России по ЦФО)</w:t>
      </w:r>
    </w:p>
    <w:p w14:paraId="3A0DB11E" w14:textId="77777777" w:rsidR="00EA67BD" w:rsidRDefault="00A33AF4">
      <w:pPr>
        <w:ind w:left="567"/>
        <w:jc w:val="both"/>
        <w:rPr>
          <w:sz w:val="22"/>
          <w:szCs w:val="22"/>
        </w:rPr>
      </w:pPr>
      <w:r>
        <w:rPr>
          <w:sz w:val="22"/>
          <w:szCs w:val="22"/>
        </w:rPr>
        <w:t>БИК: 044525593</w:t>
      </w:r>
    </w:p>
    <w:p w14:paraId="3A50AC08" w14:textId="77777777" w:rsidR="00EA67BD" w:rsidRDefault="00A33AF4">
      <w:pPr>
        <w:ind w:left="567"/>
        <w:jc w:val="both"/>
        <w:rPr>
          <w:sz w:val="22"/>
          <w:szCs w:val="22"/>
        </w:rPr>
      </w:pPr>
      <w:r>
        <w:rPr>
          <w:sz w:val="22"/>
          <w:szCs w:val="22"/>
        </w:rPr>
        <w:t>КПП: 770801001</w:t>
      </w:r>
    </w:p>
    <w:p w14:paraId="43E48A78" w14:textId="77777777" w:rsidR="00EA67BD" w:rsidRDefault="00A33AF4">
      <w:pPr>
        <w:ind w:left="567"/>
        <w:jc w:val="both"/>
        <w:rPr>
          <w:sz w:val="22"/>
          <w:szCs w:val="22"/>
        </w:rPr>
      </w:pPr>
      <w:r>
        <w:rPr>
          <w:sz w:val="22"/>
          <w:szCs w:val="22"/>
        </w:rPr>
        <w:t>ИНН: 7728168971</w:t>
      </w:r>
    </w:p>
    <w:p w14:paraId="31A0F616" w14:textId="77777777" w:rsidR="00EA67BD" w:rsidRDefault="00A33AF4">
      <w:pPr>
        <w:ind w:left="567"/>
        <w:jc w:val="both"/>
        <w:rPr>
          <w:sz w:val="22"/>
          <w:szCs w:val="22"/>
        </w:rPr>
      </w:pPr>
      <w:r>
        <w:rPr>
          <w:sz w:val="22"/>
          <w:szCs w:val="22"/>
        </w:rPr>
        <w:t>телефон Банка +7 (495) 788 88 78</w:t>
      </w:r>
    </w:p>
    <w:p w14:paraId="070D7154" w14:textId="77777777" w:rsidR="00EA67BD" w:rsidRDefault="00A33AF4">
      <w:pPr>
        <w:ind w:left="567"/>
        <w:jc w:val="both"/>
        <w:rPr>
          <w:sz w:val="22"/>
          <w:szCs w:val="22"/>
        </w:rPr>
      </w:pPr>
      <w:r>
        <w:rPr>
          <w:sz w:val="22"/>
          <w:szCs w:val="22"/>
          <w:lang w:val="en-US"/>
        </w:rPr>
        <w:t>E</w:t>
      </w:r>
      <w:r>
        <w:rPr>
          <w:sz w:val="22"/>
          <w:szCs w:val="22"/>
        </w:rPr>
        <w:t>-</w:t>
      </w:r>
      <w:r>
        <w:rPr>
          <w:sz w:val="22"/>
          <w:szCs w:val="22"/>
          <w:lang w:val="en-US"/>
        </w:rPr>
        <w:t>mail</w:t>
      </w:r>
      <w:r>
        <w:rPr>
          <w:sz w:val="22"/>
          <w:szCs w:val="22"/>
        </w:rPr>
        <w:t xml:space="preserve">: </w:t>
      </w:r>
      <w:hyperlink r:id="rId8" w:history="1">
        <w:r>
          <w:rPr>
            <w:rStyle w:val="afb"/>
            <w:sz w:val="22"/>
            <w:szCs w:val="22"/>
            <w:lang w:val="en-US"/>
          </w:rPr>
          <w:t>mail</w:t>
        </w:r>
        <w:r>
          <w:rPr>
            <w:rStyle w:val="afb"/>
            <w:sz w:val="22"/>
            <w:szCs w:val="22"/>
          </w:rPr>
          <w:t>@</w:t>
        </w:r>
        <w:r>
          <w:rPr>
            <w:rStyle w:val="afb"/>
            <w:sz w:val="22"/>
            <w:szCs w:val="22"/>
            <w:lang w:val="en-US"/>
          </w:rPr>
          <w:t>alfabank</w:t>
        </w:r>
        <w:r>
          <w:rPr>
            <w:rStyle w:val="afb"/>
            <w:sz w:val="22"/>
            <w:szCs w:val="22"/>
          </w:rPr>
          <w:t>.</w:t>
        </w:r>
        <w:r>
          <w:rPr>
            <w:rStyle w:val="afb"/>
            <w:sz w:val="22"/>
            <w:szCs w:val="22"/>
            <w:lang w:val="en-US"/>
          </w:rPr>
          <w:t>ru</w:t>
        </w:r>
      </w:hyperlink>
    </w:p>
    <w:p w14:paraId="29C153FF" w14:textId="77777777" w:rsidR="00EA67BD" w:rsidRDefault="00A33AF4">
      <w:pPr>
        <w:tabs>
          <w:tab w:val="left" w:pos="1134"/>
        </w:tabs>
        <w:ind w:firstLine="567"/>
        <w:jc w:val="both"/>
        <w:rPr>
          <w:sz w:val="22"/>
          <w:szCs w:val="22"/>
        </w:rPr>
      </w:pPr>
      <w:r>
        <w:rPr>
          <w:sz w:val="22"/>
          <w:szCs w:val="22"/>
        </w:rPr>
        <w:t xml:space="preserve">Стороны пришли к соглашению, что в соответствии с п. 5 ст. 488 Гражданского кодекса РФ право залога у Застройщика на права требования Объекта долевого строительства </w:t>
      </w:r>
      <w:r>
        <w:rPr>
          <w:b/>
          <w:bCs/>
          <w:sz w:val="22"/>
          <w:szCs w:val="22"/>
        </w:rPr>
        <w:t>не возникает</w:t>
      </w:r>
      <w:r>
        <w:rPr>
          <w:sz w:val="22"/>
          <w:szCs w:val="22"/>
        </w:rPr>
        <w:t>.</w:t>
      </w:r>
    </w:p>
    <w:p w14:paraId="78C0251D" w14:textId="77777777" w:rsidR="00EA67BD" w:rsidRDefault="00A33AF4">
      <w:pPr>
        <w:widowControl/>
        <w:jc w:val="both"/>
        <w:rPr>
          <w:sz w:val="22"/>
          <w:szCs w:val="22"/>
        </w:rPr>
      </w:pPr>
      <w:r>
        <w:rPr>
          <w:sz w:val="22"/>
          <w:szCs w:val="22"/>
        </w:rPr>
        <w:tab/>
        <w:t xml:space="preserve">3.3. Обязательство Участника долевого строительства по оплате считается исполненным с момента зачисления денежных средств в полном размере на расчетный счет Застройщика. </w:t>
      </w:r>
    </w:p>
    <w:p w14:paraId="7E5CD4AC" w14:textId="56ED4F1F" w:rsidR="00EA67BD" w:rsidRDefault="00A33AF4">
      <w:pPr>
        <w:widowControl/>
        <w:ind w:firstLine="708"/>
        <w:jc w:val="both"/>
        <w:rPr>
          <w:sz w:val="22"/>
          <w:szCs w:val="22"/>
        </w:rPr>
      </w:pPr>
      <w:r>
        <w:rPr>
          <w:sz w:val="22"/>
          <w:szCs w:val="22"/>
        </w:rPr>
        <w:t>3.4. При осуществлении платежей по Договору указывать следующее назначение платежа: «Оплата по договору участия в долевом строительстве  №</w:t>
      </w:r>
      <w:r>
        <w:rPr>
          <w:b/>
          <w:sz w:val="22"/>
          <w:szCs w:val="22"/>
        </w:rPr>
        <w:t xml:space="preserve"> 5-</w:t>
      </w:r>
      <w:r w:rsidR="0067155E">
        <w:rPr>
          <w:b/>
          <w:sz w:val="22"/>
          <w:szCs w:val="22"/>
        </w:rPr>
        <w:t>Х-Х</w:t>
      </w:r>
      <w:r>
        <w:rPr>
          <w:b/>
          <w:sz w:val="22"/>
          <w:szCs w:val="22"/>
        </w:rPr>
        <w:t xml:space="preserve"> </w:t>
      </w:r>
      <w:r>
        <w:rPr>
          <w:sz w:val="22"/>
          <w:szCs w:val="22"/>
        </w:rPr>
        <w:t>от «</w:t>
      </w:r>
      <w:r w:rsidR="0067155E">
        <w:rPr>
          <w:sz w:val="22"/>
          <w:szCs w:val="22"/>
        </w:rPr>
        <w:t>ХХ</w:t>
      </w:r>
      <w:r>
        <w:rPr>
          <w:sz w:val="22"/>
          <w:szCs w:val="22"/>
        </w:rPr>
        <w:t xml:space="preserve">» </w:t>
      </w:r>
      <w:r w:rsidR="006027EC">
        <w:rPr>
          <w:sz w:val="22"/>
          <w:szCs w:val="22"/>
        </w:rPr>
        <w:t xml:space="preserve"> </w:t>
      </w:r>
      <w:r w:rsidR="0067155E">
        <w:rPr>
          <w:sz w:val="22"/>
          <w:szCs w:val="22"/>
        </w:rPr>
        <w:t>________</w:t>
      </w:r>
      <w:r>
        <w:rPr>
          <w:sz w:val="22"/>
          <w:szCs w:val="22"/>
        </w:rPr>
        <w:t xml:space="preserve"> 202</w:t>
      </w:r>
      <w:r w:rsidR="0067155E">
        <w:rPr>
          <w:sz w:val="22"/>
          <w:szCs w:val="22"/>
        </w:rPr>
        <w:t>Х</w:t>
      </w:r>
      <w:r>
        <w:rPr>
          <w:sz w:val="22"/>
          <w:szCs w:val="22"/>
        </w:rPr>
        <w:t xml:space="preserve"> года , НДС не облагается».</w:t>
      </w:r>
    </w:p>
    <w:p w14:paraId="4A57D686" w14:textId="5DF46FD0" w:rsidR="00EA67BD" w:rsidRDefault="00A33AF4">
      <w:pPr>
        <w:ind w:right="-1" w:firstLine="708"/>
        <w:rPr>
          <w:sz w:val="22"/>
          <w:szCs w:val="22"/>
        </w:rPr>
      </w:pPr>
      <w:r>
        <w:rPr>
          <w:sz w:val="22"/>
          <w:szCs w:val="22"/>
        </w:rPr>
        <w:t>3.5. Цена Договора может быть изменена только по обоюдному добровольному письменному              соглашению Сторон</w:t>
      </w:r>
      <w:r w:rsidR="006027EC">
        <w:rPr>
          <w:sz w:val="22"/>
          <w:szCs w:val="22"/>
        </w:rPr>
        <w:t>.</w:t>
      </w:r>
    </w:p>
    <w:p w14:paraId="26CDBF41" w14:textId="77777777" w:rsidR="00EA67BD" w:rsidRDefault="00A33AF4">
      <w:pPr>
        <w:widowControl/>
        <w:ind w:firstLine="708"/>
        <w:jc w:val="both"/>
        <w:rPr>
          <w:sz w:val="22"/>
          <w:szCs w:val="22"/>
        </w:rPr>
      </w:pPr>
      <w:r>
        <w:rPr>
          <w:sz w:val="22"/>
          <w:szCs w:val="22"/>
        </w:rPr>
        <w:t xml:space="preserve">3.6. Денежные средства Участника долевого строительства, уплачиваемые в счет цены Договора, используются Застройщиком в соответствии с действующим законодательством РФ. </w:t>
      </w:r>
    </w:p>
    <w:p w14:paraId="3E2EDBA8" w14:textId="77777777" w:rsidR="00EA67BD" w:rsidRDefault="00A33AF4">
      <w:pPr>
        <w:widowControl/>
        <w:ind w:firstLine="708"/>
        <w:jc w:val="both"/>
        <w:rPr>
          <w:sz w:val="22"/>
          <w:szCs w:val="22"/>
        </w:rPr>
      </w:pPr>
      <w:r>
        <w:rPr>
          <w:sz w:val="22"/>
          <w:szCs w:val="22"/>
        </w:rPr>
        <w:t>3.7. Цена Договора, установленная в п. 3.1. Договора, включает в себя сумму денежных средств на возмещение всех затрат Застройщика по строительству (созданию) Объекта долевого строительства, а также денежные  средства  на оплату услуг (вознаграждение) Застройщика.</w:t>
      </w:r>
    </w:p>
    <w:p w14:paraId="26AD9AF8" w14:textId="77777777" w:rsidR="00EA67BD" w:rsidRDefault="00A33AF4">
      <w:pPr>
        <w:widowControl/>
        <w:jc w:val="both"/>
        <w:rPr>
          <w:color w:val="000000"/>
          <w:sz w:val="22"/>
          <w:szCs w:val="22"/>
        </w:rPr>
      </w:pPr>
      <w:r>
        <w:rPr>
          <w:sz w:val="22"/>
          <w:szCs w:val="22"/>
        </w:rPr>
        <w:tab/>
      </w:r>
      <w:r>
        <w:rPr>
          <w:color w:val="000000"/>
          <w:sz w:val="22"/>
          <w:szCs w:val="22"/>
        </w:rPr>
        <w:t xml:space="preserve"> </w:t>
      </w:r>
    </w:p>
    <w:p w14:paraId="6D1ED4E3" w14:textId="77777777" w:rsidR="00EA67BD" w:rsidRDefault="00A33AF4">
      <w:pPr>
        <w:shd w:val="clear" w:color="auto" w:fill="FFFFFF"/>
        <w:ind w:left="14" w:right="5"/>
        <w:jc w:val="both"/>
        <w:rPr>
          <w:color w:val="000000"/>
          <w:sz w:val="22"/>
          <w:szCs w:val="22"/>
        </w:rPr>
      </w:pPr>
      <w:r>
        <w:rPr>
          <w:color w:val="000000"/>
          <w:sz w:val="22"/>
          <w:szCs w:val="22"/>
        </w:rPr>
        <w:t xml:space="preserve">              </w:t>
      </w:r>
    </w:p>
    <w:p w14:paraId="52D9FC87" w14:textId="77777777" w:rsidR="00EA67BD" w:rsidRDefault="00A33AF4">
      <w:pPr>
        <w:widowControl/>
        <w:jc w:val="center"/>
        <w:rPr>
          <w:b/>
          <w:sz w:val="22"/>
          <w:szCs w:val="22"/>
        </w:rPr>
      </w:pPr>
      <w:r>
        <w:rPr>
          <w:b/>
          <w:sz w:val="22"/>
          <w:szCs w:val="22"/>
        </w:rPr>
        <w:t xml:space="preserve">4. Порядок передачи объекта долевого </w:t>
      </w:r>
    </w:p>
    <w:p w14:paraId="0FB9AED2" w14:textId="77777777" w:rsidR="00EA67BD" w:rsidRDefault="00A33AF4">
      <w:pPr>
        <w:widowControl/>
        <w:jc w:val="center"/>
        <w:rPr>
          <w:b/>
          <w:sz w:val="22"/>
          <w:szCs w:val="22"/>
        </w:rPr>
      </w:pPr>
      <w:r>
        <w:rPr>
          <w:b/>
          <w:sz w:val="22"/>
          <w:szCs w:val="22"/>
        </w:rPr>
        <w:t>строительства участнику долевого строительства</w:t>
      </w:r>
    </w:p>
    <w:p w14:paraId="617477B8" w14:textId="77777777" w:rsidR="00EA67BD" w:rsidRDefault="00EA67BD">
      <w:pPr>
        <w:widowControl/>
        <w:jc w:val="center"/>
        <w:rPr>
          <w:b/>
          <w:sz w:val="22"/>
          <w:szCs w:val="22"/>
        </w:rPr>
      </w:pPr>
    </w:p>
    <w:p w14:paraId="4C21A7FB" w14:textId="77777777" w:rsidR="00EA67BD" w:rsidRDefault="00A33AF4">
      <w:pPr>
        <w:widowControl/>
        <w:ind w:firstLine="708"/>
        <w:jc w:val="both"/>
        <w:rPr>
          <w:sz w:val="22"/>
          <w:szCs w:val="22"/>
        </w:rPr>
      </w:pPr>
      <w:r>
        <w:rPr>
          <w:sz w:val="22"/>
          <w:szCs w:val="22"/>
        </w:rPr>
        <w:t>4.1.</w:t>
      </w:r>
      <w:r>
        <w:rPr>
          <w:sz w:val="22"/>
          <w:szCs w:val="22"/>
        </w:rPr>
        <w:tab/>
        <w:t>Застройщик направляет Участнику долевого строительства письменное сообщение о завершении строительства и о готовности Объекта долевого строительства к передаче не менее чем за 30 (Тридцать) календарных дней</w:t>
      </w:r>
      <w:r>
        <w:rPr>
          <w:color w:val="FF0000"/>
          <w:sz w:val="22"/>
          <w:szCs w:val="22"/>
        </w:rPr>
        <w:t xml:space="preserve"> </w:t>
      </w:r>
      <w:r>
        <w:rPr>
          <w:sz w:val="22"/>
          <w:szCs w:val="22"/>
        </w:rPr>
        <w:t>до истечения срока, установленного настоящим Договором для передачи Объекта долевого строительства.</w:t>
      </w:r>
    </w:p>
    <w:p w14:paraId="423635BB" w14:textId="77777777" w:rsidR="00EA67BD" w:rsidRDefault="00A33AF4">
      <w:pPr>
        <w:widowControl/>
        <w:ind w:firstLine="708"/>
        <w:jc w:val="both"/>
        <w:rPr>
          <w:sz w:val="22"/>
          <w:szCs w:val="22"/>
        </w:rPr>
      </w:pPr>
      <w:r>
        <w:rPr>
          <w:sz w:val="22"/>
          <w:szCs w:val="22"/>
        </w:rPr>
        <w:t>4.2.</w:t>
      </w:r>
      <w:r>
        <w:rPr>
          <w:sz w:val="22"/>
          <w:szCs w:val="22"/>
        </w:rPr>
        <w:tab/>
        <w:t xml:space="preserve"> В течение 7 (Семи) рабочих дней со дня получения уведомления Застройщика о завершении строительства Объекта и о готовности Объекта долевого строительства к передаче Участник долевого строительства обязан приступить к принятию Объекта долевого строительства и совершить одно из следующих действий:</w:t>
      </w:r>
    </w:p>
    <w:p w14:paraId="34B80FD7" w14:textId="77777777" w:rsidR="00EA67BD" w:rsidRDefault="00A33AF4">
      <w:pPr>
        <w:widowControl/>
        <w:jc w:val="both"/>
        <w:rPr>
          <w:sz w:val="22"/>
          <w:szCs w:val="22"/>
        </w:rPr>
      </w:pPr>
      <w:r>
        <w:rPr>
          <w:sz w:val="22"/>
          <w:szCs w:val="22"/>
        </w:rPr>
        <w:t>- принять Объект долевого строительства, путем подписания с Застройщиком акта приёма-передачи, либо,</w:t>
      </w:r>
    </w:p>
    <w:p w14:paraId="14447AD5" w14:textId="77777777" w:rsidR="00EA67BD" w:rsidRDefault="00A33AF4">
      <w:pPr>
        <w:widowControl/>
        <w:jc w:val="both"/>
        <w:rPr>
          <w:sz w:val="22"/>
          <w:szCs w:val="22"/>
        </w:rPr>
      </w:pPr>
      <w:r>
        <w:rPr>
          <w:sz w:val="22"/>
          <w:szCs w:val="22"/>
        </w:rPr>
        <w:t>- в случае обнаружения при осмотре Объекта долевого строительства несоответствия условиям Договора, Стороны составляют Акт осмотра объекта долевого строительства (квартиры) включающий перечень дефектов и/или недоделок и срок их устранения, указываемый Застройщиком. После устранения перечисленных в Акте осмотра объекта долевого строительства (квартиры) Участник долевого строительства обязан принять Объект долевого строительства в течение 7 (Семи) рабочих дней со дня получения соответствующего уведомления.</w:t>
      </w:r>
    </w:p>
    <w:p w14:paraId="2228FB0C" w14:textId="77777777" w:rsidR="00EA67BD" w:rsidRDefault="00A33AF4">
      <w:pPr>
        <w:widowControl/>
        <w:jc w:val="both"/>
        <w:rPr>
          <w:sz w:val="22"/>
          <w:szCs w:val="22"/>
        </w:rPr>
      </w:pPr>
      <w:r>
        <w:rPr>
          <w:sz w:val="22"/>
          <w:szCs w:val="22"/>
        </w:rPr>
        <w:t>Участник долевого строительства считается просрочившим исполнение своей обязанности по принятию Объекта долевого строительства, если в срок, установленный настоящим пунктом, он не совершил одного из вышеуказанных действий.</w:t>
      </w:r>
    </w:p>
    <w:p w14:paraId="1933C1A5" w14:textId="77777777" w:rsidR="00EA67BD" w:rsidRDefault="00A33AF4">
      <w:pPr>
        <w:widowControl/>
        <w:ind w:firstLine="708"/>
        <w:jc w:val="both"/>
        <w:rPr>
          <w:sz w:val="22"/>
          <w:szCs w:val="22"/>
        </w:rPr>
      </w:pPr>
      <w:r>
        <w:rPr>
          <w:sz w:val="22"/>
          <w:szCs w:val="22"/>
        </w:rPr>
        <w:t>4.3. Застройщик вправе составить односторонний акт о передаче Объекта долевого строительства Участнику долевого строительства в порядке и сроки, предусмотренные Федеральным законом № 214-ФЗ, при уклонении или отказе Участника долевого строительства от принятия Объекта долевого строительства.</w:t>
      </w:r>
    </w:p>
    <w:p w14:paraId="719898F3" w14:textId="77777777" w:rsidR="00EA67BD" w:rsidRDefault="00A33AF4">
      <w:pPr>
        <w:widowControl/>
        <w:ind w:firstLine="708"/>
        <w:jc w:val="both"/>
        <w:rPr>
          <w:sz w:val="22"/>
          <w:szCs w:val="22"/>
        </w:rPr>
      </w:pPr>
      <w:r>
        <w:rPr>
          <w:sz w:val="22"/>
          <w:szCs w:val="22"/>
        </w:rPr>
        <w:t>4.4. У Участника долевого строительства при возникновении права собственности на Объект долевого строительства одновременно возникает доля в праве собственности на общее имущество в Объекте, которая не может быть отчуждена или передана отдельно от права собственности на Объект долевого строительства.</w:t>
      </w:r>
    </w:p>
    <w:p w14:paraId="0630A375" w14:textId="77777777" w:rsidR="00EA67BD" w:rsidRDefault="00EA67BD">
      <w:pPr>
        <w:widowControl/>
        <w:jc w:val="both"/>
        <w:rPr>
          <w:sz w:val="22"/>
          <w:szCs w:val="22"/>
        </w:rPr>
      </w:pPr>
    </w:p>
    <w:p w14:paraId="12FB78AD" w14:textId="77777777" w:rsidR="00EA67BD" w:rsidRDefault="00EA67BD">
      <w:pPr>
        <w:widowControl/>
        <w:jc w:val="both"/>
        <w:rPr>
          <w:sz w:val="22"/>
          <w:szCs w:val="22"/>
        </w:rPr>
      </w:pPr>
    </w:p>
    <w:p w14:paraId="54514F07" w14:textId="77777777" w:rsidR="00EA67BD" w:rsidRDefault="00EA67BD">
      <w:pPr>
        <w:widowControl/>
        <w:jc w:val="both"/>
        <w:rPr>
          <w:sz w:val="22"/>
          <w:szCs w:val="22"/>
        </w:rPr>
      </w:pPr>
    </w:p>
    <w:p w14:paraId="4E5192A3" w14:textId="77777777" w:rsidR="00EA67BD" w:rsidRDefault="00EA67BD">
      <w:pPr>
        <w:widowControl/>
        <w:jc w:val="both"/>
        <w:rPr>
          <w:sz w:val="22"/>
          <w:szCs w:val="22"/>
        </w:rPr>
      </w:pPr>
    </w:p>
    <w:p w14:paraId="6E02E014" w14:textId="77777777" w:rsidR="0067155E" w:rsidRDefault="0067155E">
      <w:pPr>
        <w:widowControl/>
        <w:jc w:val="both"/>
        <w:rPr>
          <w:sz w:val="22"/>
          <w:szCs w:val="22"/>
        </w:rPr>
      </w:pPr>
    </w:p>
    <w:p w14:paraId="2A7361EA" w14:textId="77777777" w:rsidR="00EA67BD" w:rsidRDefault="00EA67BD">
      <w:pPr>
        <w:widowControl/>
        <w:jc w:val="both"/>
        <w:rPr>
          <w:sz w:val="22"/>
          <w:szCs w:val="22"/>
        </w:rPr>
      </w:pPr>
    </w:p>
    <w:p w14:paraId="27801AA9" w14:textId="77777777" w:rsidR="00EA67BD" w:rsidRDefault="00A33AF4">
      <w:pPr>
        <w:widowControl/>
        <w:jc w:val="center"/>
        <w:rPr>
          <w:b/>
          <w:sz w:val="22"/>
          <w:szCs w:val="22"/>
        </w:rPr>
      </w:pPr>
      <w:r>
        <w:rPr>
          <w:b/>
          <w:sz w:val="22"/>
          <w:szCs w:val="22"/>
        </w:rPr>
        <w:lastRenderedPageBreak/>
        <w:t>5. Обязательства Сторон</w:t>
      </w:r>
    </w:p>
    <w:p w14:paraId="788B9843" w14:textId="77777777" w:rsidR="00EA67BD" w:rsidRDefault="00EA67BD">
      <w:pPr>
        <w:widowControl/>
        <w:jc w:val="center"/>
        <w:rPr>
          <w:b/>
          <w:sz w:val="22"/>
          <w:szCs w:val="22"/>
        </w:rPr>
      </w:pPr>
    </w:p>
    <w:p w14:paraId="1E5D3E80" w14:textId="77777777" w:rsidR="00EA67BD" w:rsidRDefault="00A33AF4">
      <w:pPr>
        <w:jc w:val="both"/>
        <w:rPr>
          <w:b/>
          <w:sz w:val="22"/>
          <w:szCs w:val="22"/>
          <w:u w:val="single"/>
        </w:rPr>
      </w:pPr>
      <w:r>
        <w:rPr>
          <w:b/>
          <w:sz w:val="22"/>
          <w:szCs w:val="22"/>
        </w:rPr>
        <w:t xml:space="preserve"> </w:t>
      </w:r>
      <w:r>
        <w:rPr>
          <w:b/>
          <w:sz w:val="22"/>
          <w:szCs w:val="22"/>
        </w:rPr>
        <w:tab/>
      </w:r>
      <w:r>
        <w:rPr>
          <w:b/>
          <w:sz w:val="22"/>
          <w:szCs w:val="22"/>
          <w:u w:val="single"/>
        </w:rPr>
        <w:t>5.1. Обязанности Участника долевого строительства:</w:t>
      </w:r>
    </w:p>
    <w:p w14:paraId="7A336739" w14:textId="77777777" w:rsidR="00EA67BD" w:rsidRDefault="00A33AF4">
      <w:pPr>
        <w:widowControl/>
        <w:jc w:val="both"/>
        <w:rPr>
          <w:sz w:val="22"/>
          <w:szCs w:val="22"/>
        </w:rPr>
      </w:pPr>
      <w:r>
        <w:rPr>
          <w:sz w:val="22"/>
          <w:szCs w:val="22"/>
        </w:rPr>
        <w:t xml:space="preserve"> </w:t>
      </w:r>
      <w:r>
        <w:rPr>
          <w:sz w:val="22"/>
          <w:szCs w:val="22"/>
        </w:rPr>
        <w:tab/>
        <w:t xml:space="preserve">5.1.1. Произвести оплату в объеме, сроки и порядке, указанные в п.п.3.1., 3.2., 3.7. Договора и иных разделах Договора. </w:t>
      </w:r>
    </w:p>
    <w:p w14:paraId="210BF4CA" w14:textId="77777777" w:rsidR="00EA67BD" w:rsidRDefault="00A33AF4">
      <w:pPr>
        <w:widowControl/>
        <w:jc w:val="both"/>
        <w:rPr>
          <w:sz w:val="22"/>
          <w:szCs w:val="22"/>
        </w:rPr>
      </w:pPr>
      <w:r>
        <w:rPr>
          <w:sz w:val="22"/>
          <w:szCs w:val="22"/>
        </w:rPr>
        <w:t xml:space="preserve"> </w:t>
      </w:r>
      <w:r>
        <w:rPr>
          <w:sz w:val="22"/>
          <w:szCs w:val="22"/>
        </w:rPr>
        <w:tab/>
        <w:t xml:space="preserve">5.1.2. Оказывать Застройщику необходимое содействие в реализации проекта по вопросам, входящим в компетенцию Участника долевого строительства. </w:t>
      </w:r>
    </w:p>
    <w:p w14:paraId="62BA9F41" w14:textId="77777777" w:rsidR="00EA67BD" w:rsidRDefault="00A33AF4">
      <w:pPr>
        <w:widowControl/>
        <w:jc w:val="both"/>
        <w:rPr>
          <w:sz w:val="22"/>
          <w:szCs w:val="22"/>
        </w:rPr>
      </w:pPr>
      <w:r>
        <w:rPr>
          <w:sz w:val="22"/>
          <w:szCs w:val="22"/>
        </w:rPr>
        <w:t xml:space="preserve"> </w:t>
      </w:r>
      <w:r>
        <w:rPr>
          <w:sz w:val="22"/>
          <w:szCs w:val="22"/>
        </w:rPr>
        <w:tab/>
        <w:t xml:space="preserve">5.1.3. </w:t>
      </w:r>
      <w:r>
        <w:rPr>
          <w:spacing w:val="3"/>
          <w:sz w:val="22"/>
          <w:szCs w:val="22"/>
        </w:rPr>
        <w:t xml:space="preserve">Предоставить в </w:t>
      </w:r>
      <w:r>
        <w:rPr>
          <w:sz w:val="22"/>
          <w:szCs w:val="22"/>
        </w:rPr>
        <w:t xml:space="preserve">орган, осуществляющий государственную регистрацию прав на недвижимое имущество и сделок с ним, </w:t>
      </w:r>
      <w:r>
        <w:rPr>
          <w:spacing w:val="3"/>
          <w:sz w:val="22"/>
          <w:szCs w:val="22"/>
        </w:rPr>
        <w:t>полный комплект документов, необходимых для государственной регистрации Договора, в том числе документ об оплате государственной пошлины.</w:t>
      </w:r>
    </w:p>
    <w:p w14:paraId="2C7C7175" w14:textId="77777777" w:rsidR="00EA67BD" w:rsidRDefault="00A33AF4">
      <w:pPr>
        <w:widowControl/>
        <w:jc w:val="both"/>
        <w:rPr>
          <w:sz w:val="22"/>
          <w:szCs w:val="22"/>
        </w:rPr>
      </w:pPr>
      <w:r>
        <w:rPr>
          <w:sz w:val="22"/>
          <w:szCs w:val="22"/>
        </w:rPr>
        <w:tab/>
        <w:t xml:space="preserve">5.1.4. После окончания строительных работ и получения разрешения на ввод в эксплуатацию Объекта принять Объект долевого строительства в порядке и сроки, установленные разделом 4 Договора. </w:t>
      </w:r>
    </w:p>
    <w:p w14:paraId="3D195E1C" w14:textId="77777777" w:rsidR="00EA67BD" w:rsidRDefault="00A33AF4">
      <w:pPr>
        <w:widowControl/>
        <w:jc w:val="both"/>
        <w:rPr>
          <w:sz w:val="22"/>
          <w:szCs w:val="22"/>
        </w:rPr>
      </w:pPr>
      <w:r>
        <w:rPr>
          <w:sz w:val="22"/>
          <w:szCs w:val="22"/>
        </w:rPr>
        <w:tab/>
        <w:t xml:space="preserve">5.1.5. Не осуществлять самостоятельно или с помощью третьих лиц и без наличия письменного согласования с Застройщиком переустройство/перепланировку и техническое переоборудование (в том числе снос/установку перегородок, переустройство коммуникаций) Объекта долевого строительства до даты государственной регистрации права собственности на недвижимое имущество. </w:t>
      </w:r>
    </w:p>
    <w:p w14:paraId="113C3264" w14:textId="77777777" w:rsidR="00EA67BD" w:rsidRDefault="00A33AF4">
      <w:pPr>
        <w:widowControl/>
        <w:jc w:val="both"/>
        <w:rPr>
          <w:sz w:val="22"/>
          <w:szCs w:val="22"/>
        </w:rPr>
      </w:pPr>
      <w:r>
        <w:rPr>
          <w:sz w:val="22"/>
          <w:szCs w:val="22"/>
        </w:rPr>
        <w:t>Не осуществлять переустройство архитектурного облика Объекта и Объекта долевого строительства,  в том числе и после получения права собственности на Объект долевого строительства.</w:t>
      </w:r>
    </w:p>
    <w:p w14:paraId="4D65CE1D" w14:textId="77777777" w:rsidR="00EA67BD" w:rsidRDefault="00A33AF4">
      <w:pPr>
        <w:widowControl/>
        <w:ind w:firstLine="708"/>
        <w:jc w:val="both"/>
        <w:rPr>
          <w:spacing w:val="3"/>
          <w:sz w:val="22"/>
          <w:szCs w:val="22"/>
        </w:rPr>
      </w:pPr>
      <w:r>
        <w:rPr>
          <w:spacing w:val="3"/>
          <w:sz w:val="22"/>
          <w:szCs w:val="22"/>
        </w:rPr>
        <w:t>5.1.6. Незамедлительно рассматривать и принимать решения в связи с обращениями Застройщика при оформлении дополнительных соглашений, связанных с реализацией настоящего Договора в договорные сроки.</w:t>
      </w:r>
    </w:p>
    <w:p w14:paraId="55A119AE" w14:textId="77777777" w:rsidR="00EA67BD" w:rsidRDefault="00A33AF4">
      <w:pPr>
        <w:widowControl/>
        <w:jc w:val="both"/>
        <w:rPr>
          <w:sz w:val="22"/>
          <w:szCs w:val="22"/>
        </w:rPr>
      </w:pPr>
      <w:r>
        <w:rPr>
          <w:sz w:val="22"/>
          <w:szCs w:val="22"/>
        </w:rPr>
        <w:tab/>
        <w:t xml:space="preserve">5.1.7. В случае изменения паспортных данных, места регистрации, контактного телефона или адреса для направления уведомлений и корреспонденции, указанных в разделе 13 настоящего Договора, письменно уведомить об этом Застройщика в течение 10 (Десяти) рабочих дней с момента наступления соответствующего обстоятельства. </w:t>
      </w:r>
    </w:p>
    <w:p w14:paraId="20631EAD" w14:textId="77777777" w:rsidR="00EA67BD" w:rsidRDefault="00A33AF4">
      <w:pPr>
        <w:widowControl/>
        <w:jc w:val="both"/>
        <w:rPr>
          <w:sz w:val="22"/>
          <w:szCs w:val="22"/>
        </w:rPr>
      </w:pPr>
      <w:r>
        <w:rPr>
          <w:sz w:val="22"/>
          <w:szCs w:val="22"/>
        </w:rPr>
        <w:tab/>
        <w:t>5.1.8. Обязуется выполнить все свои обязательства, указанные в иных разделах Договора.</w:t>
      </w:r>
    </w:p>
    <w:p w14:paraId="159C8CFF" w14:textId="77777777" w:rsidR="00EA67BD" w:rsidRDefault="00A33AF4">
      <w:pPr>
        <w:widowControl/>
        <w:jc w:val="both"/>
        <w:rPr>
          <w:rFonts w:eastAsia="Calibri"/>
          <w:sz w:val="22"/>
          <w:szCs w:val="22"/>
        </w:rPr>
      </w:pPr>
      <w:r>
        <w:rPr>
          <w:sz w:val="22"/>
          <w:szCs w:val="22"/>
        </w:rPr>
        <w:t xml:space="preserve">5.1.9. Независимо от причин расторжения Договора обязуется  не позднее дня расторжения </w:t>
      </w:r>
      <w:r>
        <w:rPr>
          <w:rFonts w:eastAsia="Calibri"/>
          <w:sz w:val="22"/>
          <w:szCs w:val="22"/>
        </w:rPr>
        <w:t>уведомить Банк о предстоящем перечислении денежных средств Застройщиком, в связи с расторжением Договора.</w:t>
      </w:r>
    </w:p>
    <w:p w14:paraId="31D9C451" w14:textId="77777777" w:rsidR="00EA67BD" w:rsidRDefault="00EA67BD">
      <w:pPr>
        <w:widowControl/>
        <w:jc w:val="both"/>
        <w:rPr>
          <w:b/>
          <w:sz w:val="22"/>
          <w:szCs w:val="22"/>
          <w:u w:val="single"/>
        </w:rPr>
      </w:pPr>
    </w:p>
    <w:p w14:paraId="0A4D1B50" w14:textId="77777777" w:rsidR="00EA67BD" w:rsidRDefault="00A33AF4">
      <w:pPr>
        <w:widowControl/>
        <w:ind w:firstLine="708"/>
        <w:jc w:val="both"/>
        <w:rPr>
          <w:b/>
          <w:sz w:val="22"/>
          <w:szCs w:val="22"/>
          <w:u w:val="single"/>
        </w:rPr>
      </w:pPr>
      <w:r>
        <w:rPr>
          <w:b/>
          <w:sz w:val="22"/>
          <w:szCs w:val="22"/>
          <w:u w:val="single"/>
        </w:rPr>
        <w:t>5.2. Права Участника долевого строительства:</w:t>
      </w:r>
    </w:p>
    <w:p w14:paraId="4B1D9544" w14:textId="77777777" w:rsidR="00EA67BD" w:rsidRDefault="00A33AF4">
      <w:pPr>
        <w:widowControl/>
        <w:jc w:val="both"/>
        <w:rPr>
          <w:sz w:val="22"/>
          <w:szCs w:val="22"/>
        </w:rPr>
      </w:pPr>
      <w:r>
        <w:rPr>
          <w:sz w:val="22"/>
          <w:szCs w:val="22"/>
        </w:rPr>
        <w:tab/>
        <w:t xml:space="preserve">5.2.1. Назначить доверенное лицо для представления интересов в отношениях с Застройщиком, полномочия которого должны быть основаны на нотариально удостоверенной доверенности. </w:t>
      </w:r>
    </w:p>
    <w:p w14:paraId="48F43D4D" w14:textId="77777777" w:rsidR="00EA67BD" w:rsidRDefault="00A33AF4">
      <w:pPr>
        <w:widowControl/>
        <w:jc w:val="both"/>
        <w:rPr>
          <w:sz w:val="22"/>
          <w:szCs w:val="22"/>
        </w:rPr>
      </w:pPr>
      <w:r>
        <w:rPr>
          <w:sz w:val="22"/>
          <w:szCs w:val="22"/>
        </w:rPr>
        <w:tab/>
        <w:t>5.2.2. Уступить свои права и обязанности по настоящему Договору третьим лицам при условии предварительного письменного согласования с Застройщиком и Банком соглашения об уступке, предоставления одного экземпляра такого соглашения Застройщику, и с момента государственной регистрации Договора и полного выполнения Участником долевого строительства обязательств по внесению цены Договора согласно п.3.1. Договора до момента подписания Сторонами  акта приема-передачи  или иного документа о передаче Объекта долевого строительства.</w:t>
      </w:r>
    </w:p>
    <w:p w14:paraId="5CE08684" w14:textId="77777777" w:rsidR="00EA67BD" w:rsidRDefault="00A33AF4">
      <w:pPr>
        <w:widowControl/>
        <w:jc w:val="both"/>
        <w:rPr>
          <w:sz w:val="22"/>
          <w:szCs w:val="22"/>
        </w:rPr>
      </w:pPr>
      <w:r>
        <w:rPr>
          <w:sz w:val="22"/>
          <w:szCs w:val="22"/>
        </w:rPr>
        <w:t xml:space="preserve"> </w:t>
      </w:r>
      <w:r>
        <w:rPr>
          <w:sz w:val="22"/>
          <w:szCs w:val="22"/>
        </w:rPr>
        <w:tab/>
        <w:t>5.2.3. Требовать предоставления информации о Застройщике, проекте строительства Объекта, ходе строительства Объекта и о ходе исполнения обязательств перед Участником долевого строительства.</w:t>
      </w:r>
    </w:p>
    <w:p w14:paraId="2C956419" w14:textId="77777777" w:rsidR="00EA67BD" w:rsidRDefault="00EA67BD">
      <w:pPr>
        <w:widowControl/>
        <w:jc w:val="both"/>
        <w:rPr>
          <w:b/>
          <w:sz w:val="22"/>
          <w:szCs w:val="22"/>
        </w:rPr>
      </w:pPr>
    </w:p>
    <w:p w14:paraId="7A2DED5E" w14:textId="77777777" w:rsidR="00EA67BD" w:rsidRDefault="00A33AF4">
      <w:pPr>
        <w:widowControl/>
        <w:jc w:val="both"/>
        <w:rPr>
          <w:b/>
          <w:sz w:val="22"/>
          <w:szCs w:val="22"/>
          <w:u w:val="single"/>
        </w:rPr>
      </w:pPr>
      <w:r>
        <w:rPr>
          <w:b/>
          <w:sz w:val="22"/>
          <w:szCs w:val="22"/>
        </w:rPr>
        <w:t xml:space="preserve"> </w:t>
      </w:r>
      <w:r>
        <w:rPr>
          <w:b/>
          <w:sz w:val="22"/>
          <w:szCs w:val="22"/>
        </w:rPr>
        <w:tab/>
        <w:t>5</w:t>
      </w:r>
      <w:r>
        <w:rPr>
          <w:b/>
          <w:sz w:val="22"/>
          <w:szCs w:val="22"/>
          <w:u w:val="single"/>
        </w:rPr>
        <w:t>.3. Обязанности Застройщика:</w:t>
      </w:r>
    </w:p>
    <w:p w14:paraId="4EF82AA1" w14:textId="77777777" w:rsidR="00EA67BD" w:rsidRDefault="00A33AF4">
      <w:pPr>
        <w:widowControl/>
        <w:jc w:val="both"/>
        <w:rPr>
          <w:sz w:val="22"/>
          <w:szCs w:val="22"/>
        </w:rPr>
      </w:pPr>
      <w:r>
        <w:rPr>
          <w:sz w:val="22"/>
          <w:szCs w:val="22"/>
        </w:rPr>
        <w:t xml:space="preserve"> </w:t>
      </w:r>
      <w:r>
        <w:rPr>
          <w:sz w:val="22"/>
          <w:szCs w:val="22"/>
        </w:rPr>
        <w:tab/>
        <w:t xml:space="preserve">5.3.1. С привлечением третьих лиц построить Объект и после получения разрешения на его ввод в эксплуатацию передать Объект долевого строительства Участнику долевого строительства по Акту приема-передачи, в соответствии с условиями Договора. </w:t>
      </w:r>
    </w:p>
    <w:p w14:paraId="21884984" w14:textId="77777777" w:rsidR="00EA67BD" w:rsidRDefault="00A33AF4">
      <w:pPr>
        <w:widowControl/>
        <w:jc w:val="both"/>
        <w:rPr>
          <w:sz w:val="22"/>
          <w:szCs w:val="22"/>
        </w:rPr>
      </w:pPr>
      <w:r>
        <w:rPr>
          <w:sz w:val="22"/>
          <w:szCs w:val="22"/>
        </w:rPr>
        <w:t>При передаче Объекта долевого строительства по Акту приема-передачи одновременно передать Участнику долевого строительства инструкцию по эксплуатации Объекта долевого строительства, содержащую необходимую и достоверную информацию о правилах и об условиях эффективного и безопасного его использования, сроке службы Объекта долевого строительства и входящих в его состав элементов отделки, систем инженерно-технического обеспечения, конструктивных элементов, изделий.</w:t>
      </w:r>
    </w:p>
    <w:p w14:paraId="04791D6E" w14:textId="77777777" w:rsidR="00EA67BD" w:rsidRDefault="00EA67BD">
      <w:pPr>
        <w:widowControl/>
        <w:jc w:val="both"/>
        <w:rPr>
          <w:sz w:val="22"/>
          <w:szCs w:val="22"/>
        </w:rPr>
      </w:pPr>
    </w:p>
    <w:p w14:paraId="356ABB96" w14:textId="77777777" w:rsidR="00EA67BD" w:rsidRDefault="00A33AF4">
      <w:pPr>
        <w:widowControl/>
        <w:jc w:val="both"/>
        <w:rPr>
          <w:sz w:val="22"/>
          <w:szCs w:val="22"/>
        </w:rPr>
      </w:pPr>
      <w:r>
        <w:rPr>
          <w:sz w:val="22"/>
          <w:szCs w:val="22"/>
        </w:rPr>
        <w:t xml:space="preserve"> </w:t>
      </w:r>
      <w:r>
        <w:rPr>
          <w:sz w:val="22"/>
          <w:szCs w:val="22"/>
        </w:rPr>
        <w:tab/>
        <w:t>5.3.2. Обеспечить строительство Объекта в соответствии с условиями Договора и требованиями правовых актов и актов, применяемых к отношениям по Договору, не отнесённых  к нормативным.</w:t>
      </w:r>
    </w:p>
    <w:p w14:paraId="5AAB2CED" w14:textId="77777777" w:rsidR="00EA67BD" w:rsidRDefault="00A33AF4">
      <w:pPr>
        <w:widowControl/>
        <w:jc w:val="both"/>
        <w:rPr>
          <w:sz w:val="22"/>
          <w:szCs w:val="22"/>
        </w:rPr>
      </w:pPr>
      <w:r>
        <w:rPr>
          <w:sz w:val="22"/>
          <w:szCs w:val="22"/>
        </w:rPr>
        <w:t xml:space="preserve"> </w:t>
      </w:r>
      <w:r>
        <w:rPr>
          <w:sz w:val="22"/>
          <w:szCs w:val="22"/>
        </w:rPr>
        <w:tab/>
        <w:t>5.3.3. Предоставлять Участнику долевого строительства по его требованию информацию о Застройщике, проекте строительства Объекта, ходе строительства Объекта и о ходе исполнения обязательств перед Участником долевого строительства.</w:t>
      </w:r>
    </w:p>
    <w:p w14:paraId="73E76C37" w14:textId="77777777" w:rsidR="00EA67BD" w:rsidRDefault="00A33AF4">
      <w:pPr>
        <w:widowControl/>
        <w:jc w:val="both"/>
        <w:rPr>
          <w:sz w:val="22"/>
          <w:szCs w:val="22"/>
        </w:rPr>
      </w:pPr>
      <w:r>
        <w:rPr>
          <w:sz w:val="22"/>
          <w:szCs w:val="22"/>
        </w:rPr>
        <w:t xml:space="preserve"> </w:t>
      </w:r>
      <w:r>
        <w:rPr>
          <w:sz w:val="22"/>
          <w:szCs w:val="22"/>
        </w:rPr>
        <w:tab/>
        <w:t>5.3.4. В случае изменения адреса или других реквизитов в десятидневный срок разместить  информацию в сети Интернет на сайте «Наш дом.рф».</w:t>
      </w:r>
    </w:p>
    <w:p w14:paraId="102F7E4F" w14:textId="77777777" w:rsidR="00EA67BD" w:rsidRDefault="00A33AF4">
      <w:pPr>
        <w:jc w:val="both"/>
        <w:rPr>
          <w:sz w:val="22"/>
          <w:szCs w:val="22"/>
        </w:rPr>
      </w:pPr>
      <w:r>
        <w:rPr>
          <w:sz w:val="22"/>
          <w:szCs w:val="22"/>
        </w:rPr>
        <w:lastRenderedPageBreak/>
        <w:t xml:space="preserve"> </w:t>
      </w:r>
      <w:r>
        <w:rPr>
          <w:sz w:val="22"/>
          <w:szCs w:val="22"/>
        </w:rPr>
        <w:tab/>
        <w:t>5.3.5.  В случаях, указанных в п.5.3.4. Договора, направления письменного уведомления в адрес Участника долевого строительства не требуется. Участник долевого строительства считается извещенным об изменении адреса или реквизитов Застройщика со дня размещения информации в сети Интернет.</w:t>
      </w:r>
    </w:p>
    <w:p w14:paraId="090D47C9" w14:textId="77777777" w:rsidR="00EA67BD" w:rsidRDefault="00A33AF4">
      <w:pPr>
        <w:widowControl/>
        <w:jc w:val="both"/>
        <w:rPr>
          <w:sz w:val="22"/>
          <w:szCs w:val="22"/>
        </w:rPr>
      </w:pPr>
      <w:r>
        <w:rPr>
          <w:sz w:val="22"/>
          <w:szCs w:val="22"/>
        </w:rPr>
        <w:tab/>
        <w:t xml:space="preserve"> 5.3.6. Выполнять все функции, необходимые для завершения строительства Объекта в срок, установленный Договором. В случае реорганизации Застройщика обеспечить правопреемственность договорных отношений Сторон и передать правопреемнику все права и обязанности по Договору. </w:t>
      </w:r>
    </w:p>
    <w:p w14:paraId="5D87AE81" w14:textId="77777777" w:rsidR="00EA67BD" w:rsidRDefault="00A33AF4">
      <w:pPr>
        <w:widowControl/>
        <w:jc w:val="both"/>
        <w:rPr>
          <w:sz w:val="22"/>
          <w:szCs w:val="22"/>
        </w:rPr>
      </w:pPr>
      <w:r>
        <w:rPr>
          <w:sz w:val="22"/>
          <w:szCs w:val="22"/>
        </w:rPr>
        <w:t xml:space="preserve"> </w:t>
      </w:r>
      <w:r>
        <w:rPr>
          <w:sz w:val="22"/>
          <w:szCs w:val="22"/>
        </w:rPr>
        <w:tab/>
        <w:t xml:space="preserve">5.3.7. Выполнять иные свои обязанности, возникающие как на основании Договора и иных сделок, так и в силу требований правовых актов. </w:t>
      </w:r>
    </w:p>
    <w:p w14:paraId="393E6574" w14:textId="77777777" w:rsidR="00EA67BD" w:rsidRDefault="00A33AF4">
      <w:pPr>
        <w:widowControl/>
        <w:jc w:val="both"/>
        <w:rPr>
          <w:sz w:val="22"/>
          <w:szCs w:val="22"/>
        </w:rPr>
      </w:pPr>
      <w:r>
        <w:rPr>
          <w:sz w:val="22"/>
          <w:szCs w:val="22"/>
        </w:rPr>
        <w:tab/>
        <w:t xml:space="preserve"> 5.3.8. Письменно уведомить Участника долевого строительства о завершении строительства Объекта и о готовности Объекта долевого строительства к передаче не менее чем за 30 (тридцать) календарных дней до истечения срока, установленного настоящим Договором для передачи Объекта долевого строительства.</w:t>
      </w:r>
    </w:p>
    <w:p w14:paraId="29C6DDC5" w14:textId="77777777" w:rsidR="00EA67BD" w:rsidRDefault="00A33AF4">
      <w:pPr>
        <w:widowControl/>
        <w:ind w:firstLine="708"/>
        <w:jc w:val="both"/>
        <w:rPr>
          <w:sz w:val="22"/>
          <w:szCs w:val="22"/>
        </w:rPr>
      </w:pPr>
      <w:r>
        <w:rPr>
          <w:sz w:val="22"/>
          <w:szCs w:val="22"/>
        </w:rPr>
        <w:t>5.3.9. Обязательства Застройщика по настоящему Договору считаются исполненными с момента подписания Сторонами  Акта приёма-передачи Объекта долевого строительства согласно п. 5.3.1 Договора или подписания Застройщиком одностороннего акта о передаче Объекта долевого строительства.</w:t>
      </w:r>
    </w:p>
    <w:p w14:paraId="4D36A51C" w14:textId="77777777" w:rsidR="00EA67BD" w:rsidRDefault="00EA67BD">
      <w:pPr>
        <w:widowControl/>
        <w:jc w:val="both"/>
        <w:rPr>
          <w:sz w:val="22"/>
          <w:szCs w:val="22"/>
        </w:rPr>
      </w:pPr>
    </w:p>
    <w:p w14:paraId="4468F525" w14:textId="77777777" w:rsidR="00EA67BD" w:rsidRDefault="00A33AF4">
      <w:pPr>
        <w:widowControl/>
        <w:jc w:val="both"/>
        <w:rPr>
          <w:b/>
          <w:sz w:val="22"/>
          <w:szCs w:val="22"/>
          <w:u w:val="single"/>
        </w:rPr>
      </w:pPr>
      <w:r>
        <w:rPr>
          <w:b/>
          <w:sz w:val="22"/>
          <w:szCs w:val="22"/>
        </w:rPr>
        <w:tab/>
        <w:t xml:space="preserve"> 5</w:t>
      </w:r>
      <w:r>
        <w:rPr>
          <w:b/>
          <w:sz w:val="22"/>
          <w:szCs w:val="22"/>
          <w:u w:val="single"/>
        </w:rPr>
        <w:t>.4. Права Застройщика:</w:t>
      </w:r>
    </w:p>
    <w:p w14:paraId="09915B58" w14:textId="77777777" w:rsidR="00EA67BD" w:rsidRDefault="00A33AF4">
      <w:pPr>
        <w:widowControl/>
        <w:jc w:val="both"/>
        <w:rPr>
          <w:sz w:val="22"/>
          <w:szCs w:val="22"/>
        </w:rPr>
      </w:pPr>
      <w:r>
        <w:rPr>
          <w:sz w:val="22"/>
          <w:szCs w:val="22"/>
        </w:rPr>
        <w:t xml:space="preserve"> </w:t>
      </w:r>
      <w:r>
        <w:rPr>
          <w:sz w:val="22"/>
          <w:szCs w:val="22"/>
        </w:rPr>
        <w:tab/>
        <w:t xml:space="preserve">5.4.1. Застройщик вправе не осуществлять передачу Объекта долевого строительства Участнику долевого строительства до момента выполнения Участником долевого строительства своих обязательств согласно </w:t>
      </w:r>
      <w:r>
        <w:rPr>
          <w:color w:val="000000"/>
          <w:sz w:val="22"/>
          <w:szCs w:val="22"/>
        </w:rPr>
        <w:t xml:space="preserve">п.3.1. </w:t>
      </w:r>
      <w:r>
        <w:rPr>
          <w:sz w:val="22"/>
          <w:szCs w:val="22"/>
        </w:rPr>
        <w:t xml:space="preserve">Договора. </w:t>
      </w:r>
    </w:p>
    <w:p w14:paraId="2869FCB6" w14:textId="77777777" w:rsidR="00EA67BD" w:rsidRDefault="00A33AF4">
      <w:pPr>
        <w:widowControl/>
        <w:jc w:val="both"/>
        <w:rPr>
          <w:sz w:val="22"/>
          <w:szCs w:val="22"/>
        </w:rPr>
      </w:pPr>
      <w:r>
        <w:rPr>
          <w:sz w:val="22"/>
          <w:szCs w:val="22"/>
        </w:rPr>
        <w:t xml:space="preserve"> </w:t>
      </w:r>
      <w:r>
        <w:rPr>
          <w:sz w:val="22"/>
          <w:szCs w:val="22"/>
        </w:rPr>
        <w:tab/>
        <w:t xml:space="preserve">5.4.2. При уклонении Участника долевого строительства от принятия Объекта долевого строительства в срок, предусмотренный п.2.3. Договора Застройщик по истечении двух месяцев со дня, предусмотренного настоящим Договором для передачи Объекта долевого строительства Участнику долевого строительства, вправе составить односторонний акт или иной документ о передаче Объекта долевого строительства. При этом риск случайной гибели Объекта долевого строительства признается перешедшим к Участнику долевого строительства со дня составления одностороннего акта или иного документа о передаче Объекта долевого строительства. </w:t>
      </w:r>
    </w:p>
    <w:p w14:paraId="05109F5F" w14:textId="77777777" w:rsidR="00EA67BD" w:rsidRDefault="00EA67BD">
      <w:pPr>
        <w:widowControl/>
        <w:jc w:val="both"/>
        <w:rPr>
          <w:sz w:val="22"/>
          <w:szCs w:val="22"/>
        </w:rPr>
      </w:pPr>
    </w:p>
    <w:p w14:paraId="69BEBD66" w14:textId="77777777" w:rsidR="00EA67BD" w:rsidRDefault="00EA67BD">
      <w:pPr>
        <w:widowControl/>
        <w:jc w:val="both"/>
        <w:rPr>
          <w:sz w:val="22"/>
          <w:szCs w:val="22"/>
        </w:rPr>
      </w:pPr>
    </w:p>
    <w:p w14:paraId="5574F39B" w14:textId="77777777" w:rsidR="00EA67BD" w:rsidRDefault="00A33AF4">
      <w:pPr>
        <w:widowControl/>
        <w:jc w:val="center"/>
        <w:rPr>
          <w:b/>
          <w:sz w:val="22"/>
          <w:szCs w:val="22"/>
        </w:rPr>
      </w:pPr>
      <w:r>
        <w:rPr>
          <w:b/>
          <w:sz w:val="22"/>
          <w:szCs w:val="22"/>
        </w:rPr>
        <w:t>6. Гарантии качества.</w:t>
      </w:r>
    </w:p>
    <w:p w14:paraId="02B25D53" w14:textId="77777777" w:rsidR="00EA67BD" w:rsidRDefault="00EA67BD">
      <w:pPr>
        <w:widowControl/>
        <w:jc w:val="center"/>
        <w:rPr>
          <w:b/>
          <w:sz w:val="22"/>
          <w:szCs w:val="22"/>
        </w:rPr>
      </w:pPr>
    </w:p>
    <w:p w14:paraId="0FB2EEBB" w14:textId="77777777" w:rsidR="00EA67BD" w:rsidRDefault="00A33AF4">
      <w:pPr>
        <w:widowControl/>
        <w:jc w:val="both"/>
        <w:rPr>
          <w:sz w:val="22"/>
          <w:szCs w:val="22"/>
        </w:rPr>
      </w:pPr>
      <w:r>
        <w:rPr>
          <w:sz w:val="22"/>
          <w:szCs w:val="22"/>
        </w:rPr>
        <w:t xml:space="preserve"> </w:t>
      </w:r>
      <w:r>
        <w:rPr>
          <w:sz w:val="22"/>
          <w:szCs w:val="22"/>
        </w:rPr>
        <w:tab/>
        <w:t xml:space="preserve">6.1. Стороны определили, что разрешение на ввод в эксплуатацию Объекта является подтверждением соответствия Объекта долевого строительства проектной документации, строительным нормам и правилам, требованиям технических и градостроительных регламентов, иным обязательным требованиям, а также Договору. </w:t>
      </w:r>
    </w:p>
    <w:p w14:paraId="5E7D2A8A" w14:textId="77777777" w:rsidR="00EA67BD" w:rsidRDefault="00A33AF4">
      <w:pPr>
        <w:widowControl/>
        <w:jc w:val="both"/>
        <w:rPr>
          <w:sz w:val="22"/>
          <w:szCs w:val="22"/>
        </w:rPr>
      </w:pPr>
      <w:r>
        <w:rPr>
          <w:sz w:val="22"/>
          <w:szCs w:val="22"/>
        </w:rPr>
        <w:t xml:space="preserve"> </w:t>
      </w:r>
      <w:r>
        <w:rPr>
          <w:sz w:val="22"/>
          <w:szCs w:val="22"/>
        </w:rPr>
        <w:tab/>
        <w:t xml:space="preserve">6.2. В случае,  если Объект долевого строительства построен (создан) Застройщиком с отступлениями от условий Договора и (или) обязательных требований, приведшими к ухудшению его качества, или делающими его непригодным для предусмотренного Договором использования, а именно для проживания, </w:t>
      </w:r>
    </w:p>
    <w:p w14:paraId="02D5E03B" w14:textId="77777777" w:rsidR="00EA67BD" w:rsidRDefault="00A33AF4">
      <w:pPr>
        <w:widowControl/>
        <w:jc w:val="both"/>
        <w:rPr>
          <w:b/>
          <w:sz w:val="22"/>
          <w:szCs w:val="22"/>
        </w:rPr>
      </w:pPr>
      <w:r>
        <w:rPr>
          <w:sz w:val="22"/>
          <w:szCs w:val="22"/>
        </w:rPr>
        <w:t>Участник долевого строительства вп</w:t>
      </w:r>
      <w:bookmarkStart w:id="0" w:name="sub_7021"/>
      <w:r>
        <w:rPr>
          <w:sz w:val="22"/>
          <w:szCs w:val="22"/>
        </w:rPr>
        <w:t>раве требовать от Застройщика безвозмездного устранения недостатков в  согласованные Сторонами разумные сроки.</w:t>
      </w:r>
    </w:p>
    <w:p w14:paraId="6207E0B8" w14:textId="77777777" w:rsidR="00EA67BD" w:rsidRDefault="00A33AF4">
      <w:pPr>
        <w:widowControl/>
        <w:jc w:val="both"/>
        <w:rPr>
          <w:sz w:val="22"/>
          <w:szCs w:val="22"/>
        </w:rPr>
      </w:pPr>
      <w:bookmarkStart w:id="1" w:name="sub_705"/>
      <w:bookmarkEnd w:id="0"/>
      <w:r>
        <w:rPr>
          <w:sz w:val="22"/>
          <w:szCs w:val="22"/>
        </w:rPr>
        <w:t xml:space="preserve"> </w:t>
      </w:r>
      <w:r>
        <w:rPr>
          <w:sz w:val="22"/>
          <w:szCs w:val="22"/>
        </w:rPr>
        <w:tab/>
        <w:t xml:space="preserve">6.3. </w:t>
      </w:r>
      <w:bookmarkStart w:id="2" w:name="sub_706"/>
      <w:bookmarkEnd w:id="1"/>
      <w:r>
        <w:rPr>
          <w:sz w:val="22"/>
          <w:szCs w:val="22"/>
        </w:rPr>
        <w:t>Гарантийный  срок для  Объекта долевого строительства  составляет 5 (Пять) лет с даты ввода Объекта в эксплуатацию. При этом:</w:t>
      </w:r>
    </w:p>
    <w:p w14:paraId="6344CFE8" w14:textId="77777777" w:rsidR="00EA67BD" w:rsidRDefault="00A33AF4">
      <w:pPr>
        <w:widowControl/>
        <w:jc w:val="both"/>
        <w:rPr>
          <w:sz w:val="22"/>
          <w:szCs w:val="22"/>
        </w:rPr>
      </w:pPr>
      <w:r>
        <w:rPr>
          <w:sz w:val="22"/>
          <w:szCs w:val="22"/>
        </w:rPr>
        <w:t xml:space="preserve"> </w:t>
      </w:r>
      <w:r>
        <w:rPr>
          <w:sz w:val="22"/>
          <w:szCs w:val="22"/>
        </w:rPr>
        <w:tab/>
        <w:t xml:space="preserve">– гарантийный срок для технологического и инженерного оборудования, входящего в состав Объекта долевого строительства, составляет 3 (Три) года со дня подписания первого акта приема-передачи или иного документа о передаче квартиры в Объекте. </w:t>
      </w:r>
    </w:p>
    <w:p w14:paraId="61E8D8B0" w14:textId="77777777" w:rsidR="00EA67BD" w:rsidRDefault="00A33AF4">
      <w:pPr>
        <w:widowControl/>
        <w:jc w:val="both"/>
        <w:rPr>
          <w:sz w:val="22"/>
          <w:szCs w:val="22"/>
        </w:rPr>
      </w:pPr>
      <w:r>
        <w:rPr>
          <w:sz w:val="22"/>
          <w:szCs w:val="22"/>
        </w:rPr>
        <w:t xml:space="preserve"> </w:t>
      </w:r>
      <w:r>
        <w:rPr>
          <w:sz w:val="22"/>
          <w:szCs w:val="22"/>
        </w:rPr>
        <w:tab/>
        <w:t xml:space="preserve">– гарантийный срок оборудования, не являющегося инженерным или технологическим, материалов и комплектующих, на которые гарантийный срок установлен их изготовителем, соответствует гарантийному сроку изготовителя. </w:t>
      </w:r>
    </w:p>
    <w:bookmarkEnd w:id="2"/>
    <w:p w14:paraId="3CCDB6DF" w14:textId="77777777" w:rsidR="00EA67BD" w:rsidRDefault="00EA67BD">
      <w:pPr>
        <w:widowControl/>
        <w:rPr>
          <w:b/>
          <w:sz w:val="22"/>
          <w:szCs w:val="22"/>
        </w:rPr>
      </w:pPr>
    </w:p>
    <w:p w14:paraId="3AED682C" w14:textId="77777777" w:rsidR="00EA67BD" w:rsidRDefault="00EA67BD">
      <w:pPr>
        <w:widowControl/>
        <w:rPr>
          <w:b/>
          <w:sz w:val="22"/>
          <w:szCs w:val="22"/>
        </w:rPr>
      </w:pPr>
    </w:p>
    <w:p w14:paraId="40C22DAF" w14:textId="77777777" w:rsidR="00EA67BD" w:rsidRDefault="00EA67BD">
      <w:pPr>
        <w:widowControl/>
        <w:rPr>
          <w:b/>
          <w:sz w:val="22"/>
          <w:szCs w:val="22"/>
        </w:rPr>
      </w:pPr>
    </w:p>
    <w:p w14:paraId="745F7A46" w14:textId="77777777" w:rsidR="00EA67BD" w:rsidRDefault="00EA67BD">
      <w:pPr>
        <w:widowControl/>
        <w:rPr>
          <w:b/>
          <w:sz w:val="22"/>
          <w:szCs w:val="22"/>
        </w:rPr>
      </w:pPr>
    </w:p>
    <w:p w14:paraId="0DE2B842" w14:textId="77777777" w:rsidR="00EA67BD" w:rsidRDefault="00A33AF4">
      <w:pPr>
        <w:widowControl/>
        <w:jc w:val="center"/>
        <w:rPr>
          <w:b/>
          <w:sz w:val="22"/>
          <w:szCs w:val="22"/>
        </w:rPr>
      </w:pPr>
      <w:r>
        <w:rPr>
          <w:b/>
          <w:sz w:val="22"/>
          <w:szCs w:val="22"/>
        </w:rPr>
        <w:t>7. Срок действия Договора</w:t>
      </w:r>
    </w:p>
    <w:p w14:paraId="4DC373F3" w14:textId="77777777" w:rsidR="00EA67BD" w:rsidRDefault="00EA67BD">
      <w:pPr>
        <w:widowControl/>
        <w:jc w:val="center"/>
        <w:rPr>
          <w:b/>
          <w:sz w:val="22"/>
          <w:szCs w:val="22"/>
        </w:rPr>
      </w:pPr>
    </w:p>
    <w:p w14:paraId="5E43FF0D" w14:textId="77777777" w:rsidR="00EA67BD" w:rsidRDefault="00A33AF4">
      <w:pPr>
        <w:widowControl/>
        <w:jc w:val="both"/>
        <w:rPr>
          <w:sz w:val="22"/>
          <w:szCs w:val="22"/>
        </w:rPr>
      </w:pPr>
      <w:bookmarkStart w:id="3" w:name="sub_403"/>
      <w:r>
        <w:rPr>
          <w:sz w:val="22"/>
          <w:szCs w:val="22"/>
        </w:rPr>
        <w:t xml:space="preserve"> </w:t>
      </w:r>
      <w:r>
        <w:rPr>
          <w:sz w:val="22"/>
          <w:szCs w:val="22"/>
        </w:rPr>
        <w:tab/>
        <w:t xml:space="preserve">7.1. Договор, все изменения (дополнения) к нему заключаются в письменной форме, подлежат государственной регистрации в органах, осуществляющих государственную регистрацию прав на недвижимое имущество и сделок с ним в порядке, предусмотренном Федеральным законом "О </w:t>
      </w:r>
      <w:r>
        <w:rPr>
          <w:sz w:val="22"/>
          <w:szCs w:val="22"/>
        </w:rPr>
        <w:lastRenderedPageBreak/>
        <w:t>государственной регистрации недвижимости" от 13.07.2015 N 218-ФЗ, и считаются  заключенными (вступившими в силу) с момента такой регистрации.</w:t>
      </w:r>
      <w:r>
        <w:rPr>
          <w:sz w:val="22"/>
          <w:szCs w:val="22"/>
        </w:rPr>
        <w:tab/>
      </w:r>
    </w:p>
    <w:bookmarkEnd w:id="3"/>
    <w:p w14:paraId="719C8464" w14:textId="77777777" w:rsidR="00EA67BD" w:rsidRDefault="00A33AF4">
      <w:pPr>
        <w:widowControl/>
        <w:jc w:val="both"/>
        <w:rPr>
          <w:sz w:val="22"/>
          <w:szCs w:val="22"/>
        </w:rPr>
      </w:pPr>
      <w:r>
        <w:rPr>
          <w:sz w:val="22"/>
          <w:szCs w:val="22"/>
        </w:rPr>
        <w:t xml:space="preserve"> </w:t>
      </w:r>
      <w:r>
        <w:rPr>
          <w:sz w:val="22"/>
          <w:szCs w:val="22"/>
        </w:rPr>
        <w:tab/>
        <w:t xml:space="preserve">7.2. Договор действует до полного исполнения Сторонами обязательств, обусловленных настоящим Договором, или прекращения действия Договора в случаях и в порядке, предусмотренном разделом 8 настоящего Договора. </w:t>
      </w:r>
    </w:p>
    <w:p w14:paraId="1C8FD509" w14:textId="77777777" w:rsidR="00EA67BD" w:rsidRDefault="00EA67BD">
      <w:pPr>
        <w:widowControl/>
        <w:jc w:val="center"/>
        <w:rPr>
          <w:b/>
          <w:sz w:val="22"/>
          <w:szCs w:val="22"/>
        </w:rPr>
      </w:pPr>
    </w:p>
    <w:p w14:paraId="54EC728A" w14:textId="77777777" w:rsidR="00EA67BD" w:rsidRDefault="00EA67BD">
      <w:pPr>
        <w:widowControl/>
        <w:jc w:val="center"/>
        <w:rPr>
          <w:b/>
          <w:sz w:val="22"/>
          <w:szCs w:val="22"/>
        </w:rPr>
      </w:pPr>
    </w:p>
    <w:p w14:paraId="0DF301C9" w14:textId="77777777" w:rsidR="00EA67BD" w:rsidRDefault="00A33AF4">
      <w:pPr>
        <w:widowControl/>
        <w:jc w:val="center"/>
        <w:rPr>
          <w:b/>
          <w:sz w:val="22"/>
          <w:szCs w:val="22"/>
        </w:rPr>
      </w:pPr>
      <w:r>
        <w:rPr>
          <w:b/>
          <w:sz w:val="22"/>
          <w:szCs w:val="22"/>
        </w:rPr>
        <w:t>8. Изменение Договора и прекращение его действия</w:t>
      </w:r>
    </w:p>
    <w:p w14:paraId="3E9833D7" w14:textId="77777777" w:rsidR="00EA67BD" w:rsidRDefault="00EA67BD">
      <w:pPr>
        <w:widowControl/>
        <w:jc w:val="center"/>
        <w:rPr>
          <w:b/>
          <w:sz w:val="22"/>
          <w:szCs w:val="22"/>
        </w:rPr>
      </w:pPr>
    </w:p>
    <w:p w14:paraId="7009A54E" w14:textId="77777777" w:rsidR="00EA67BD" w:rsidRDefault="00A33AF4">
      <w:pPr>
        <w:widowControl/>
        <w:jc w:val="both"/>
        <w:rPr>
          <w:sz w:val="22"/>
          <w:szCs w:val="22"/>
        </w:rPr>
      </w:pPr>
      <w:r>
        <w:rPr>
          <w:sz w:val="22"/>
          <w:szCs w:val="22"/>
        </w:rPr>
        <w:t xml:space="preserve"> 8.1. Договор может быть изменен по соглашению Сторон или в порядке, предусмотренном действующим законодательством РФ. </w:t>
      </w:r>
    </w:p>
    <w:p w14:paraId="3D17983F" w14:textId="77777777" w:rsidR="00EA67BD" w:rsidRDefault="00A33AF4">
      <w:pPr>
        <w:widowControl/>
        <w:jc w:val="both"/>
        <w:rPr>
          <w:sz w:val="22"/>
          <w:szCs w:val="22"/>
        </w:rPr>
      </w:pPr>
      <w:r>
        <w:rPr>
          <w:sz w:val="22"/>
          <w:szCs w:val="22"/>
        </w:rPr>
        <w:t>8.2. Участник долевого строительства вправе в одностороннем порядке отказаться от исполнения Договора в случаях, установленных Федеральным законом № 214-ФЗ, а именно:</w:t>
      </w:r>
    </w:p>
    <w:p w14:paraId="4D388CEA" w14:textId="77777777" w:rsidR="00EA67BD" w:rsidRDefault="00A33AF4">
      <w:pPr>
        <w:widowControl/>
        <w:numPr>
          <w:ilvl w:val="0"/>
          <w:numId w:val="1"/>
        </w:numPr>
        <w:ind w:left="0" w:firstLine="0"/>
        <w:jc w:val="both"/>
        <w:rPr>
          <w:sz w:val="22"/>
          <w:szCs w:val="22"/>
        </w:rPr>
      </w:pPr>
      <w:r>
        <w:rPr>
          <w:sz w:val="22"/>
          <w:szCs w:val="22"/>
        </w:rPr>
        <w:t>неисполнения Застройщиком обязательства по передаче Объекта долевого строительства в срок, превышающий установленный Договором срок передачи на два месяца;</w:t>
      </w:r>
    </w:p>
    <w:p w14:paraId="0D82D9A8" w14:textId="77777777" w:rsidR="00EA67BD" w:rsidRDefault="00A33AF4">
      <w:pPr>
        <w:widowControl/>
        <w:numPr>
          <w:ilvl w:val="0"/>
          <w:numId w:val="1"/>
        </w:numPr>
        <w:ind w:left="0" w:firstLine="0"/>
        <w:jc w:val="both"/>
        <w:rPr>
          <w:sz w:val="22"/>
          <w:szCs w:val="22"/>
        </w:rPr>
      </w:pPr>
      <w:r>
        <w:rPr>
          <w:sz w:val="22"/>
          <w:szCs w:val="22"/>
        </w:rPr>
        <w:t>неисполнения Застройщиком  предусмотренных п.6.2. Договора обязанностей по устранению недостатков Объекта долевого строительства, приведших к ухудшению качества и делающих Объект долевого строительства непригодным для предусмотренного Договором использования, а именно для проживания;</w:t>
      </w:r>
    </w:p>
    <w:p w14:paraId="6FE4C40A" w14:textId="77777777" w:rsidR="00EA67BD" w:rsidRDefault="00A33AF4">
      <w:pPr>
        <w:widowControl/>
        <w:numPr>
          <w:ilvl w:val="0"/>
          <w:numId w:val="1"/>
        </w:numPr>
        <w:ind w:left="0" w:firstLine="0"/>
        <w:jc w:val="both"/>
        <w:rPr>
          <w:sz w:val="22"/>
          <w:szCs w:val="22"/>
        </w:rPr>
      </w:pPr>
      <w:r>
        <w:rPr>
          <w:sz w:val="22"/>
          <w:szCs w:val="22"/>
        </w:rPr>
        <w:t>существенного нарушения требований к качеству Объекта долевого строительства;</w:t>
      </w:r>
    </w:p>
    <w:p w14:paraId="3641B4CF" w14:textId="77777777" w:rsidR="00EA67BD" w:rsidRDefault="00A33AF4">
      <w:pPr>
        <w:widowControl/>
        <w:numPr>
          <w:ilvl w:val="0"/>
          <w:numId w:val="1"/>
        </w:numPr>
        <w:ind w:left="0" w:firstLine="0"/>
        <w:jc w:val="both"/>
        <w:rPr>
          <w:sz w:val="22"/>
          <w:szCs w:val="22"/>
        </w:rPr>
      </w:pPr>
      <w:r>
        <w:rPr>
          <w:sz w:val="22"/>
          <w:szCs w:val="22"/>
        </w:rPr>
        <w:t>в иных установленных федеральным законом случаях.</w:t>
      </w:r>
    </w:p>
    <w:p w14:paraId="11C248BC" w14:textId="77777777" w:rsidR="00EA67BD" w:rsidRDefault="00EA67BD">
      <w:pPr>
        <w:widowControl/>
        <w:jc w:val="both"/>
        <w:rPr>
          <w:sz w:val="22"/>
          <w:szCs w:val="22"/>
        </w:rPr>
      </w:pPr>
    </w:p>
    <w:p w14:paraId="656D1E79" w14:textId="77777777" w:rsidR="00EA67BD" w:rsidRDefault="00A33AF4">
      <w:pPr>
        <w:widowControl/>
        <w:jc w:val="both"/>
        <w:rPr>
          <w:sz w:val="22"/>
          <w:szCs w:val="22"/>
        </w:rPr>
      </w:pPr>
      <w:r>
        <w:rPr>
          <w:sz w:val="22"/>
          <w:szCs w:val="22"/>
        </w:rPr>
        <w:t>По требованию Участника долевого строительства Договор может быть расторгнут в судебном порядке в случае:</w:t>
      </w:r>
    </w:p>
    <w:p w14:paraId="2637016B" w14:textId="77777777" w:rsidR="00EA67BD" w:rsidRDefault="00A33AF4">
      <w:pPr>
        <w:widowControl/>
        <w:numPr>
          <w:ilvl w:val="0"/>
          <w:numId w:val="1"/>
        </w:numPr>
        <w:ind w:left="0" w:firstLine="0"/>
        <w:jc w:val="both"/>
        <w:rPr>
          <w:sz w:val="22"/>
          <w:szCs w:val="22"/>
        </w:rPr>
      </w:pPr>
      <w:r>
        <w:rPr>
          <w:sz w:val="22"/>
          <w:szCs w:val="22"/>
        </w:rPr>
        <w:t xml:space="preserve">  прекращения или приостановления строительства Объекта при наличии обстоятельств, очевидно свидетельствующих о том, что в предусмотренный Договором срок Объект долевого строительства не будет передан Участнику долевого строительства;</w:t>
      </w:r>
    </w:p>
    <w:p w14:paraId="273E2A35" w14:textId="77777777" w:rsidR="00EA67BD" w:rsidRDefault="00A33AF4">
      <w:pPr>
        <w:widowControl/>
        <w:numPr>
          <w:ilvl w:val="0"/>
          <w:numId w:val="1"/>
        </w:numPr>
        <w:ind w:left="0" w:firstLine="0"/>
        <w:jc w:val="both"/>
        <w:rPr>
          <w:sz w:val="22"/>
          <w:szCs w:val="22"/>
        </w:rPr>
      </w:pPr>
      <w:r>
        <w:rPr>
          <w:sz w:val="22"/>
          <w:szCs w:val="22"/>
        </w:rPr>
        <w:t xml:space="preserve">  существенного изменения проектной документации Объекта, то есть изменения характеристик Объекта (с учетом положений п.11.5. Договора);</w:t>
      </w:r>
    </w:p>
    <w:p w14:paraId="16E5FFE9" w14:textId="77777777" w:rsidR="00EA67BD" w:rsidRDefault="00A33AF4">
      <w:pPr>
        <w:widowControl/>
        <w:numPr>
          <w:ilvl w:val="0"/>
          <w:numId w:val="1"/>
        </w:numPr>
        <w:ind w:left="0" w:firstLine="0"/>
        <w:jc w:val="both"/>
        <w:rPr>
          <w:sz w:val="22"/>
          <w:szCs w:val="22"/>
        </w:rPr>
      </w:pPr>
      <w:r>
        <w:rPr>
          <w:sz w:val="22"/>
          <w:szCs w:val="22"/>
        </w:rPr>
        <w:t xml:space="preserve">  изменения общей  площади Объекта долевого строительства на величину, превышающую установленный Федеральным законом №214-ФЗ максимальный предел;</w:t>
      </w:r>
    </w:p>
    <w:p w14:paraId="10973A28" w14:textId="77777777" w:rsidR="00EA67BD" w:rsidRDefault="00A33AF4">
      <w:pPr>
        <w:widowControl/>
        <w:numPr>
          <w:ilvl w:val="0"/>
          <w:numId w:val="1"/>
        </w:numPr>
        <w:ind w:left="0" w:firstLine="0"/>
        <w:jc w:val="both"/>
        <w:rPr>
          <w:sz w:val="22"/>
          <w:szCs w:val="22"/>
        </w:rPr>
      </w:pPr>
      <w:r>
        <w:rPr>
          <w:sz w:val="22"/>
          <w:szCs w:val="22"/>
        </w:rPr>
        <w:t xml:space="preserve">   в иных,  установленных федеральным законом случаях.</w:t>
      </w:r>
    </w:p>
    <w:p w14:paraId="149EBFF7" w14:textId="77777777" w:rsidR="00EA67BD" w:rsidRDefault="00A33AF4">
      <w:pPr>
        <w:widowControl/>
        <w:jc w:val="both"/>
        <w:rPr>
          <w:sz w:val="22"/>
          <w:szCs w:val="22"/>
        </w:rPr>
      </w:pPr>
      <w:r>
        <w:rPr>
          <w:sz w:val="22"/>
          <w:szCs w:val="22"/>
        </w:rPr>
        <w:t xml:space="preserve"> </w:t>
      </w:r>
      <w:r>
        <w:rPr>
          <w:sz w:val="22"/>
          <w:szCs w:val="22"/>
        </w:rPr>
        <w:tab/>
        <w:t>В случае  внесения изменений в Федеральный закон № 214-ФЗ в части оснований для одностороннего отказа Участника долевого строительства от исполнения Договора или оснований для расторжения Договора по требованию Участника долевого строительства в судебном порядке, Участник долевого строительства вправе отказаться  от исполнения настоящего Договора или предъявить требования о расторжении Договора в судебном порядке только по основаниям, предусмотренным Федеральным законом № 214-ФЗ в редакции, действующей на момент одностороннего отказа Участника долевого строительства  от Договора или обращения Участника долевого строительства в суд.</w:t>
      </w:r>
    </w:p>
    <w:p w14:paraId="29371962" w14:textId="77777777" w:rsidR="00EA67BD" w:rsidRDefault="00A33AF4">
      <w:pPr>
        <w:widowControl/>
        <w:jc w:val="both"/>
        <w:rPr>
          <w:sz w:val="22"/>
          <w:szCs w:val="22"/>
        </w:rPr>
      </w:pPr>
      <w:r>
        <w:rPr>
          <w:sz w:val="22"/>
          <w:szCs w:val="22"/>
        </w:rPr>
        <w:t xml:space="preserve"> </w:t>
      </w:r>
    </w:p>
    <w:p w14:paraId="41D59659" w14:textId="77777777" w:rsidR="00EA67BD" w:rsidRDefault="00A33AF4">
      <w:pPr>
        <w:widowControl/>
        <w:ind w:firstLine="708"/>
        <w:jc w:val="both"/>
        <w:rPr>
          <w:sz w:val="22"/>
          <w:szCs w:val="22"/>
        </w:rPr>
      </w:pPr>
      <w:r>
        <w:rPr>
          <w:sz w:val="22"/>
          <w:szCs w:val="22"/>
        </w:rPr>
        <w:t>8.3. Застройщик вправе в одностороннем порядке отказаться от исполнения Договора в порядке, предусмотренном  Федеральным законом № 214-ФЗ, в случаях:</w:t>
      </w:r>
    </w:p>
    <w:p w14:paraId="39F5B4B1" w14:textId="77777777" w:rsidR="00EA67BD" w:rsidRDefault="00A33AF4">
      <w:pPr>
        <w:widowControl/>
        <w:numPr>
          <w:ilvl w:val="0"/>
          <w:numId w:val="1"/>
        </w:numPr>
        <w:ind w:left="0" w:firstLine="0"/>
        <w:jc w:val="both"/>
        <w:rPr>
          <w:sz w:val="22"/>
          <w:szCs w:val="22"/>
        </w:rPr>
      </w:pPr>
      <w:r>
        <w:rPr>
          <w:sz w:val="22"/>
          <w:szCs w:val="22"/>
        </w:rPr>
        <w:t xml:space="preserve">  при единовременной оплате — в случае просрочки внесения платежа Участником долевого строительства в течение более чем 6 (шесть) месяцев;</w:t>
      </w:r>
    </w:p>
    <w:p w14:paraId="2221B468" w14:textId="77777777" w:rsidR="00EA67BD" w:rsidRDefault="00A33AF4">
      <w:pPr>
        <w:widowControl/>
        <w:numPr>
          <w:ilvl w:val="0"/>
          <w:numId w:val="1"/>
        </w:numPr>
        <w:ind w:left="0" w:firstLine="0"/>
        <w:jc w:val="both"/>
        <w:rPr>
          <w:sz w:val="22"/>
          <w:szCs w:val="22"/>
        </w:rPr>
      </w:pPr>
      <w:r>
        <w:rPr>
          <w:sz w:val="22"/>
          <w:szCs w:val="22"/>
        </w:rPr>
        <w:t xml:space="preserve">   в иных,  установленных федеральным законом случаях.</w:t>
      </w:r>
    </w:p>
    <w:p w14:paraId="0212C5EA" w14:textId="77777777" w:rsidR="00EA67BD" w:rsidRDefault="00A33AF4">
      <w:pPr>
        <w:widowControl/>
        <w:ind w:firstLine="708"/>
        <w:jc w:val="both"/>
        <w:rPr>
          <w:sz w:val="22"/>
          <w:szCs w:val="22"/>
        </w:rPr>
      </w:pPr>
      <w:r>
        <w:rPr>
          <w:sz w:val="22"/>
          <w:szCs w:val="22"/>
        </w:rPr>
        <w:t xml:space="preserve">8.4. В случае одностороннего отказа Сторона направляет другой Стороне уведомление с мотивированным обоснованием причин отказа, которое подлежит направлению по почте заказным письмом с описью вложения.  </w:t>
      </w:r>
      <w:r>
        <w:rPr>
          <w:sz w:val="22"/>
          <w:szCs w:val="22"/>
        </w:rPr>
        <w:tab/>
      </w:r>
    </w:p>
    <w:p w14:paraId="253F441A" w14:textId="77777777" w:rsidR="00EA67BD" w:rsidRDefault="00A33AF4">
      <w:pPr>
        <w:widowControl/>
        <w:jc w:val="center"/>
        <w:rPr>
          <w:b/>
          <w:sz w:val="22"/>
          <w:szCs w:val="22"/>
        </w:rPr>
      </w:pPr>
      <w:bookmarkStart w:id="4" w:name="sub_603"/>
      <w:bookmarkEnd w:id="4"/>
      <w:r>
        <w:rPr>
          <w:b/>
          <w:sz w:val="22"/>
          <w:szCs w:val="22"/>
        </w:rPr>
        <w:t>9. Ответственность Сторон</w:t>
      </w:r>
    </w:p>
    <w:p w14:paraId="072465BA" w14:textId="77777777" w:rsidR="00EA67BD" w:rsidRDefault="00EA67BD">
      <w:pPr>
        <w:widowControl/>
        <w:jc w:val="center"/>
        <w:rPr>
          <w:b/>
          <w:sz w:val="22"/>
          <w:szCs w:val="22"/>
        </w:rPr>
      </w:pPr>
    </w:p>
    <w:p w14:paraId="1A5F579B" w14:textId="77777777" w:rsidR="00EA67BD" w:rsidRDefault="00A33AF4">
      <w:pPr>
        <w:widowControl/>
        <w:jc w:val="both"/>
        <w:rPr>
          <w:sz w:val="22"/>
          <w:szCs w:val="22"/>
        </w:rPr>
      </w:pPr>
      <w:r>
        <w:rPr>
          <w:sz w:val="22"/>
          <w:szCs w:val="22"/>
        </w:rPr>
        <w:t xml:space="preserve"> </w:t>
      </w:r>
      <w:r>
        <w:rPr>
          <w:sz w:val="22"/>
          <w:szCs w:val="22"/>
        </w:rPr>
        <w:tab/>
        <w:t xml:space="preserve">9.1. Стороны несут ответственность за неисполнение или ненадлежащее исполнение принятых на себя обязательств по Договору в соответствии с действующим законодательством РФ. Уплата неустоек (штрафов, пени) не освобождает Стороны от исполнения своих обязательств по Договору. </w:t>
      </w:r>
    </w:p>
    <w:p w14:paraId="56B09047" w14:textId="77777777" w:rsidR="00EA67BD" w:rsidRDefault="00A33AF4">
      <w:pPr>
        <w:widowControl/>
        <w:ind w:firstLine="708"/>
        <w:jc w:val="both"/>
        <w:rPr>
          <w:sz w:val="22"/>
          <w:szCs w:val="22"/>
        </w:rPr>
      </w:pPr>
      <w:bookmarkStart w:id="5" w:name="sub_506"/>
      <w:r>
        <w:rPr>
          <w:sz w:val="22"/>
          <w:szCs w:val="22"/>
        </w:rPr>
        <w:t>9.2. В случае неисполнения или ненадлежащего исполнения обязательств по Договору сторона, не исполнившая своих обязательств или не надлежаще исполнившая свои обязательства, обязана уплатить другой стороне предусмотренные Федеральным законом № 214-ФЗ и Договором неустойки (штрафы, пени) и возместить в полном объеме причиненные убытки сверх неустойки.</w:t>
      </w:r>
    </w:p>
    <w:p w14:paraId="4E9BCBC2" w14:textId="77777777" w:rsidR="00EA67BD" w:rsidRDefault="00A33AF4">
      <w:pPr>
        <w:widowControl/>
        <w:jc w:val="both"/>
        <w:rPr>
          <w:sz w:val="22"/>
          <w:szCs w:val="22"/>
        </w:rPr>
      </w:pPr>
      <w:r>
        <w:rPr>
          <w:sz w:val="22"/>
          <w:szCs w:val="22"/>
        </w:rPr>
        <w:t xml:space="preserve"> </w:t>
      </w:r>
    </w:p>
    <w:p w14:paraId="49E4B4C2" w14:textId="77777777" w:rsidR="00EA67BD" w:rsidRDefault="00EA67BD">
      <w:pPr>
        <w:widowControl/>
        <w:jc w:val="both"/>
        <w:rPr>
          <w:sz w:val="22"/>
          <w:szCs w:val="22"/>
        </w:rPr>
      </w:pPr>
    </w:p>
    <w:bookmarkEnd w:id="5"/>
    <w:p w14:paraId="65F743CD" w14:textId="77777777" w:rsidR="00EA67BD" w:rsidRDefault="00A33AF4">
      <w:pPr>
        <w:widowControl/>
        <w:jc w:val="center"/>
        <w:rPr>
          <w:b/>
          <w:sz w:val="22"/>
          <w:szCs w:val="22"/>
        </w:rPr>
      </w:pPr>
      <w:r>
        <w:rPr>
          <w:b/>
          <w:sz w:val="22"/>
          <w:szCs w:val="22"/>
        </w:rPr>
        <w:lastRenderedPageBreak/>
        <w:t>10. Обстоятельства непреодолимой силы</w:t>
      </w:r>
    </w:p>
    <w:p w14:paraId="59F0FAB2" w14:textId="77777777" w:rsidR="00EA67BD" w:rsidRDefault="00EA67BD">
      <w:pPr>
        <w:widowControl/>
        <w:jc w:val="center"/>
        <w:rPr>
          <w:b/>
          <w:sz w:val="22"/>
          <w:szCs w:val="22"/>
        </w:rPr>
      </w:pPr>
    </w:p>
    <w:p w14:paraId="0CCE55BC" w14:textId="77777777" w:rsidR="00EA67BD" w:rsidRDefault="00A33AF4">
      <w:pPr>
        <w:widowControl/>
        <w:jc w:val="both"/>
        <w:rPr>
          <w:sz w:val="22"/>
          <w:szCs w:val="22"/>
        </w:rPr>
      </w:pPr>
      <w:r>
        <w:rPr>
          <w:sz w:val="22"/>
          <w:szCs w:val="22"/>
        </w:rPr>
        <w:t xml:space="preserve"> </w:t>
      </w:r>
      <w:r>
        <w:rPr>
          <w:sz w:val="22"/>
          <w:szCs w:val="22"/>
        </w:rPr>
        <w:tab/>
        <w:t>10.1. Стороны освобождаются от ответственности за частичное или полное неисполнение обязательств по Договору, если такое неисполнение явилось следствием действия обстоятельств непреодолимой силы, не поддающихся разумному контролю Сторон, возникших после заключения Договора, а также объективно препятствующих полному или частичному выполнению Сторонами своих обязательств по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 а также принятие актов компетентными государственными органами и органами местного самоуправления, препятствующих выполнению Сторонами своих обязательств по Договору. При этом срок исполнения обязательств по Договору отодвигается на время действия указанных обстоятельств, а также последствий, вызванных этими обстоятельствами.</w:t>
      </w:r>
    </w:p>
    <w:p w14:paraId="62BBC352" w14:textId="77777777" w:rsidR="00EA67BD" w:rsidRDefault="00A33AF4">
      <w:pPr>
        <w:widowControl/>
        <w:jc w:val="both"/>
        <w:rPr>
          <w:sz w:val="22"/>
          <w:szCs w:val="22"/>
        </w:rPr>
      </w:pPr>
      <w:r>
        <w:rPr>
          <w:sz w:val="22"/>
          <w:szCs w:val="22"/>
        </w:rPr>
        <w:t xml:space="preserve"> </w:t>
      </w:r>
      <w:r>
        <w:rPr>
          <w:sz w:val="22"/>
          <w:szCs w:val="22"/>
        </w:rPr>
        <w:tab/>
        <w:t>10.2. Сторона, для которой создалась невозможность исполнения обязательств по настоящему Договору вследствие наступления вышеназванных обстоятельств, обязана известить в письменной форме другую Сторону без промедления, но не позднее 5 (Пяти) рабочих дней с даты их наступления, а также принять все возможные меры с целью максимального снижения отрицательных последствий, вызванных обстоятельствами непреодолимой силы. Извещение должно содержать данные о наступлении и характере обстоятельств, их возможной продолжительности и последствиях.</w:t>
      </w:r>
    </w:p>
    <w:p w14:paraId="5840F934" w14:textId="77777777" w:rsidR="00EA67BD" w:rsidRDefault="00A33AF4">
      <w:pPr>
        <w:widowControl/>
        <w:jc w:val="both"/>
        <w:rPr>
          <w:sz w:val="22"/>
          <w:szCs w:val="22"/>
        </w:rPr>
      </w:pPr>
      <w:r>
        <w:rPr>
          <w:sz w:val="22"/>
          <w:szCs w:val="22"/>
        </w:rPr>
        <w:t xml:space="preserve"> </w:t>
      </w:r>
      <w:r>
        <w:rPr>
          <w:sz w:val="22"/>
          <w:szCs w:val="22"/>
        </w:rPr>
        <w:tab/>
      </w:r>
    </w:p>
    <w:p w14:paraId="4FA5269E" w14:textId="77777777" w:rsidR="00EA67BD" w:rsidRDefault="00EA67BD">
      <w:pPr>
        <w:widowControl/>
        <w:jc w:val="both"/>
        <w:rPr>
          <w:sz w:val="22"/>
          <w:szCs w:val="22"/>
        </w:rPr>
      </w:pPr>
    </w:p>
    <w:p w14:paraId="0DC7565D" w14:textId="77777777" w:rsidR="00EA67BD" w:rsidRDefault="00A33AF4">
      <w:pPr>
        <w:widowControl/>
        <w:jc w:val="center"/>
        <w:rPr>
          <w:b/>
          <w:sz w:val="22"/>
          <w:szCs w:val="22"/>
        </w:rPr>
      </w:pPr>
      <w:r>
        <w:rPr>
          <w:b/>
          <w:sz w:val="22"/>
          <w:szCs w:val="22"/>
        </w:rPr>
        <w:t xml:space="preserve">11. Дополнительные условия </w:t>
      </w:r>
    </w:p>
    <w:p w14:paraId="3348F4E5" w14:textId="77777777" w:rsidR="00EA67BD" w:rsidRDefault="00EA67BD">
      <w:pPr>
        <w:widowControl/>
        <w:jc w:val="center"/>
        <w:rPr>
          <w:b/>
          <w:sz w:val="22"/>
          <w:szCs w:val="22"/>
          <w:u w:val="single"/>
        </w:rPr>
      </w:pPr>
    </w:p>
    <w:p w14:paraId="10E7B722" w14:textId="77777777" w:rsidR="00EA67BD" w:rsidRDefault="00A33AF4">
      <w:pPr>
        <w:widowControl/>
        <w:jc w:val="both"/>
        <w:rPr>
          <w:sz w:val="22"/>
          <w:szCs w:val="22"/>
        </w:rPr>
      </w:pPr>
      <w:bookmarkStart w:id="6" w:name="sub_1309"/>
      <w:r>
        <w:rPr>
          <w:sz w:val="22"/>
          <w:szCs w:val="22"/>
        </w:rPr>
        <w:t xml:space="preserve"> </w:t>
      </w:r>
      <w:bookmarkEnd w:id="6"/>
      <w:r>
        <w:rPr>
          <w:sz w:val="22"/>
          <w:szCs w:val="22"/>
        </w:rPr>
        <w:tab/>
        <w:t xml:space="preserve">11.1.  Споры и разногласия, возникающие между Сторонами из Договора или в связи с ним, в том числе в связи с его заключением, исполнением, изменением, расторжением и недействительностью, передаются на разрешение суда по месту нахождения Объекта с обязательным соблюдением досудебного претензионного порядка. Срок рассмотрения претензий — в течение 1 (Одного) месяца с момента получения. </w:t>
      </w:r>
    </w:p>
    <w:p w14:paraId="246940D6" w14:textId="77777777" w:rsidR="00EA67BD" w:rsidRDefault="00A33AF4">
      <w:pPr>
        <w:widowControl/>
        <w:jc w:val="both"/>
        <w:rPr>
          <w:sz w:val="22"/>
          <w:szCs w:val="22"/>
        </w:rPr>
      </w:pPr>
      <w:r>
        <w:rPr>
          <w:sz w:val="22"/>
          <w:szCs w:val="22"/>
        </w:rPr>
        <w:tab/>
        <w:t xml:space="preserve">11.2. Все приложения к Договору являются его неотъемлемой частью. </w:t>
      </w:r>
    </w:p>
    <w:p w14:paraId="74E90F08" w14:textId="77777777" w:rsidR="00EA67BD" w:rsidRDefault="00A33AF4">
      <w:pPr>
        <w:widowControl/>
        <w:ind w:firstLine="708"/>
        <w:jc w:val="both"/>
        <w:rPr>
          <w:sz w:val="22"/>
          <w:szCs w:val="22"/>
        </w:rPr>
      </w:pPr>
      <w:r>
        <w:rPr>
          <w:sz w:val="22"/>
          <w:szCs w:val="22"/>
        </w:rPr>
        <w:t>11.3. Участник долевого строительства дает свое согласие в соответствии с Федеральным законом от 27.07.2006г. №152-ФЗ "О персональных данных" на обработку своих персональных данных, в том числе в целях заключения и исполнения договора страхования гражданской ответственности Застройщика. Такое согласие дается до 31.12.2025 г. и может быть отозвано в любой момент времени путем передачи подписанного письменного уведомления.</w:t>
      </w:r>
    </w:p>
    <w:p w14:paraId="2BF29613" w14:textId="77777777" w:rsidR="00EA67BD" w:rsidRDefault="00A33AF4">
      <w:pPr>
        <w:widowControl/>
        <w:jc w:val="both"/>
        <w:rPr>
          <w:sz w:val="22"/>
          <w:szCs w:val="22"/>
        </w:rPr>
      </w:pPr>
      <w:r>
        <w:rPr>
          <w:sz w:val="22"/>
          <w:szCs w:val="22"/>
        </w:rPr>
        <w:tab/>
        <w:t>11.4. Участник долевого строительства подтверждает, что содержание сделки, ее последствия, ответственность, возникшие права и обязанности понятны, что любые сомнения в содержании Договора и толковании его условий были им устранены до подписания Договора. Участник долевого строительства, подтверждает, что он в дееспособности не ограничен, по состоянию здоровья мо</w:t>
      </w:r>
      <w:fldSimple w:instr=" DOCVARIABLE  ГУТ_ЖЕТ  \* MERGEFORMAT ">
        <w:r>
          <w:rPr>
            <w:sz w:val="22"/>
            <w:szCs w:val="22"/>
          </w:rPr>
          <w:t>жет</w:t>
        </w:r>
      </w:fldSimple>
      <w:r>
        <w:rPr>
          <w:sz w:val="22"/>
          <w:szCs w:val="22"/>
        </w:rPr>
        <w:t xml:space="preserve"> самостоятельно осуществлять, защищать свои права и исполнять свои обязанности по Договору, не страда</w:t>
      </w:r>
      <w:fldSimple w:instr=" DOCVARIABLE  ЕТ_ЮТ  \* MERGEFORMAT ">
        <w:r>
          <w:rPr>
            <w:sz w:val="22"/>
            <w:szCs w:val="22"/>
          </w:rPr>
          <w:t>ет</w:t>
        </w:r>
      </w:fldSimple>
      <w:r>
        <w:rPr>
          <w:sz w:val="22"/>
          <w:szCs w:val="22"/>
        </w:rPr>
        <w:t xml:space="preserve"> заболеваниями, препятствующими осознавать суть подписываемого Договора и обстоятельств его заключения, что у него отсутствуют причины  заключать Договор на крайне невыгодных для себя условиях (кабальная сделка), а также что заключение Договора не нарушает какие-либо права или законные интересы третьих лиц.</w:t>
      </w:r>
    </w:p>
    <w:p w14:paraId="14742D99" w14:textId="77777777" w:rsidR="00EA67BD" w:rsidRDefault="00A33AF4">
      <w:pPr>
        <w:widowControl/>
        <w:jc w:val="both"/>
        <w:rPr>
          <w:sz w:val="22"/>
          <w:szCs w:val="22"/>
        </w:rPr>
      </w:pPr>
      <w:r>
        <w:rPr>
          <w:sz w:val="22"/>
          <w:szCs w:val="22"/>
        </w:rPr>
        <w:t xml:space="preserve">В соответствии со ст. 5 и ст. 7 ФЗ-214, Стороны решили установить пределы изменения (погрешности) размера площади Объекта, которые не влекут за собой соразмерного изменения цены Договора при передаче Объекта Участнику. Цена Договора подлежит дополнительному уточнению Сторонами и рассчитывается посредством умножения фактической общей площади объекта на стоимость одного квадратного метра, только в случае если по результатам обмеров органами, осуществляющими техническую инвентаризацию, разница между фактической и проектной площадью Объекта составит более 0,5 кв.м., но в любом случае не более 5% (пяти процентов) от площади Объекта. Стоимость одного квадратного метра рассчитывается посредством деления стоимости настоящего Договора, указанной в п. 2.2  на Проектную общую площадь объекта. Перерасчет стоимости Договора производится после получения Застройщиком данных обмеров органов, осуществляющих техническую инвентаризацию путем составления и подписания Сторонами Акта приема-передачи с фактическими данными соответствующего Объекта. Стороны установили, что при окончательном расчете цены Договора для взаиморасчетов будет применяться фактическая площадь Объекта, определяемая в соответствии с  Договором. Окончательная цена Договора определяется в порядке, установленном в Договоре. </w:t>
      </w:r>
    </w:p>
    <w:p w14:paraId="48060020" w14:textId="77777777" w:rsidR="00EA67BD" w:rsidRDefault="00A33AF4">
      <w:pPr>
        <w:widowControl/>
        <w:jc w:val="both"/>
        <w:rPr>
          <w:sz w:val="22"/>
          <w:szCs w:val="22"/>
        </w:rPr>
      </w:pPr>
      <w:r>
        <w:rPr>
          <w:sz w:val="22"/>
          <w:szCs w:val="22"/>
        </w:rPr>
        <w:t xml:space="preserve"> Если по результатам обмеров органами, осуществляющими техническую инвентаризацию, Фактическая площадь Объекта превысит проектную общую площадь Объекта, указанную в п. 2.2 настоящего Договора, более чем на 0,5 кв.м. (но в любом случае не более 5% от площади), то Участник обязан перечислить Застройщику сумму, определенную Сторонами как произведение разницы площадей на </w:t>
      </w:r>
      <w:r>
        <w:rPr>
          <w:sz w:val="22"/>
          <w:szCs w:val="22"/>
        </w:rPr>
        <w:lastRenderedPageBreak/>
        <w:t>цену одного квадратного метра. Оплата осуществляется Участником путем перечисления денежных средств в рублях на расчетный счет Застройщика после раскрытия Застройщиком счета-эскроу в соответствии с частью 6 статьи 15.5. ФЗ № 214-ФЗ и до подписания Акта приема-передачи Объекта.  Если по результатам обмеров органами, осуществляющими техническую инвентаризацию, окончательная Фактическая площадь Объекта, применяемая для взаиморасчетов Сторон, определенная в соответствии с п.2.2 Договора, будет меньше проектной общей площади Объекта, указанной в п.2.2 настоящего Договора, более чем на 0,5 кв.м. (но в любом случае не более 5% от площади), то Застройщик обязан возвратить Участнику сумму, определенную Сторонами как произведение разницы площадей на цену одного квадратного метра. Возврат денежных средств в результате указанного расчета суммы, осуществляется Застройщиком путем перечисления денежных средств в рублях по указанным Участником банковским реквизитам в течение 60 Шестьдесят) рабочих дней с даты подписания Акта приема-передачи Объекта и предоставления Участником сведений о банковских реквизитах для перечисления, либо иным дополнительно согласованным Сторонами способом.</w:t>
      </w:r>
    </w:p>
    <w:p w14:paraId="293FB8A6" w14:textId="77777777" w:rsidR="00EA67BD" w:rsidRDefault="00A33AF4">
      <w:pPr>
        <w:widowControl/>
        <w:jc w:val="both"/>
        <w:rPr>
          <w:sz w:val="22"/>
          <w:szCs w:val="22"/>
        </w:rPr>
      </w:pPr>
      <w:r>
        <w:rPr>
          <w:sz w:val="22"/>
          <w:szCs w:val="22"/>
        </w:rPr>
        <w:t xml:space="preserve"> В случае если по результатам обмеров органами, осуществляющими техническую инвентаризацию, разница Фактической площади Объекта от проектной общей площади Объекта будет составлять менее 0,5 кв.м. в большую либо меньшую сторону, Стороны решили, что цена Договора является твердой, и не подлежит дополнительному уточнению/изменению Сторонами по результатам обмеров органами, осуществляющими техническую инвентаризацию, после получения Застройщиком результатов обмеров с фактическими данными соответствующего Объекта.</w:t>
      </w:r>
    </w:p>
    <w:p w14:paraId="0C9B76CC" w14:textId="77777777" w:rsidR="00EA67BD" w:rsidRDefault="00EA67BD">
      <w:pPr>
        <w:widowControl/>
        <w:jc w:val="both"/>
        <w:rPr>
          <w:sz w:val="22"/>
          <w:szCs w:val="22"/>
        </w:rPr>
      </w:pPr>
    </w:p>
    <w:p w14:paraId="43293651" w14:textId="77777777" w:rsidR="00EA67BD" w:rsidRDefault="00A33AF4">
      <w:pPr>
        <w:widowControl/>
        <w:jc w:val="both"/>
        <w:rPr>
          <w:sz w:val="22"/>
          <w:szCs w:val="22"/>
        </w:rPr>
      </w:pPr>
      <w:r>
        <w:rPr>
          <w:sz w:val="22"/>
          <w:szCs w:val="22"/>
        </w:rPr>
        <w:t xml:space="preserve">11.5. В случае если строительство (создание) Жилого дома не может быть завершено в предусмотренный Договором срок Застройщик не позднее, чем за два месяца до истечения указанного срока обязан направить Участнику соответствующую информацию и предложение об изменении Договора. Участник долевого строительства обязан в 10-дневный срок с момента получения предложения рассмотреть его и направить в адрес Застройщика письменный ответ (заказным письмом с описью вложения и уведомлением о вручении, либо передать Застройщику под расписку). Изменение предусмотренного Договором срока передачи Застройщиком объекта долевого строительства участнику долевого строительства осуществляется в порядке, установленном законодательством РФ. В случае неполучения ответа на направленную информацию от Участника долевого строительства в установленный срок, либо оператором почтовой связи заказное письмо возвращено с сообщением от отказе Участника долевого строительства от его получения, или в связи с отсутствием Участника долевого строительства по указанному адресу, или в связи с истечением срока хранения, стороны Договора определяют, что согласие на предложение Застройщика со стороны Участника долевого строительства получено. </w:t>
      </w:r>
    </w:p>
    <w:p w14:paraId="1F15A2D6" w14:textId="77777777" w:rsidR="00EA67BD" w:rsidRDefault="00A33AF4">
      <w:pPr>
        <w:widowControl/>
        <w:jc w:val="both"/>
        <w:rPr>
          <w:sz w:val="22"/>
          <w:szCs w:val="22"/>
        </w:rPr>
      </w:pPr>
      <w:r>
        <w:rPr>
          <w:sz w:val="22"/>
          <w:szCs w:val="22"/>
        </w:rPr>
        <w:t xml:space="preserve"> Объект долевого строительства передается Участнику долевого строительства в состоянии, соответствующем проектной документации, требованиям технических, градостроительных регламентов, а также иным обязательным требованиям, с учетом обычных в строительстве погрешностей и/или отклонений. При этом допускаются без согласования с Участником долевого строительства и иные отступления от проектной документации, если они не ухудшают качества Объекта долевого строительства по сравнению с проектной документацией.</w:t>
      </w:r>
    </w:p>
    <w:p w14:paraId="1C14A451" w14:textId="77777777" w:rsidR="00EA67BD" w:rsidRDefault="00A33AF4">
      <w:pPr>
        <w:widowControl/>
        <w:jc w:val="both"/>
        <w:rPr>
          <w:sz w:val="22"/>
          <w:szCs w:val="22"/>
        </w:rPr>
      </w:pPr>
      <w:r>
        <w:rPr>
          <w:sz w:val="22"/>
          <w:szCs w:val="22"/>
        </w:rPr>
        <w:tab/>
      </w:r>
    </w:p>
    <w:p w14:paraId="5EF07038" w14:textId="77777777" w:rsidR="00EA67BD" w:rsidRDefault="00A33AF4">
      <w:pPr>
        <w:widowControl/>
        <w:jc w:val="both"/>
        <w:rPr>
          <w:sz w:val="22"/>
          <w:szCs w:val="22"/>
        </w:rPr>
      </w:pPr>
      <w:r>
        <w:rPr>
          <w:sz w:val="22"/>
          <w:szCs w:val="22"/>
        </w:rPr>
        <w:t xml:space="preserve">11.6. Договор составлен в двух идентичных экземплярах: один экземпляр для Застройщика, один для Участника долевого строительства. Все экземпляры имеют равную юридическую силу. </w:t>
      </w:r>
    </w:p>
    <w:p w14:paraId="490E0868" w14:textId="77777777" w:rsidR="00EA67BD" w:rsidRDefault="00A33AF4">
      <w:pPr>
        <w:widowControl/>
        <w:jc w:val="both"/>
        <w:rPr>
          <w:sz w:val="22"/>
          <w:szCs w:val="22"/>
        </w:rPr>
      </w:pPr>
      <w:r>
        <w:rPr>
          <w:sz w:val="22"/>
          <w:szCs w:val="22"/>
        </w:rPr>
        <w:t xml:space="preserve">Стороны подтверждают, что все условия настоящего  Договора надлежащим образом согласованы Сторонами, полностью приняты Сторонами, соответствуют интересам Сторон, являются приемлемыми для Участника долевого строительства и исполнимыми. </w:t>
      </w:r>
    </w:p>
    <w:p w14:paraId="3A65657C" w14:textId="77777777" w:rsidR="00EA67BD" w:rsidRDefault="00EA67BD">
      <w:pPr>
        <w:widowControl/>
        <w:rPr>
          <w:sz w:val="22"/>
          <w:szCs w:val="22"/>
        </w:rPr>
      </w:pPr>
    </w:p>
    <w:p w14:paraId="5EF30882" w14:textId="77777777" w:rsidR="00EA67BD" w:rsidRDefault="00A33AF4">
      <w:pPr>
        <w:widowControl/>
        <w:jc w:val="both"/>
        <w:rPr>
          <w:sz w:val="22"/>
          <w:szCs w:val="22"/>
        </w:rPr>
      </w:pPr>
      <w:r>
        <w:rPr>
          <w:sz w:val="22"/>
          <w:szCs w:val="22"/>
        </w:rPr>
        <w:t>Приложения к Договору участия в долевом строительстве:</w:t>
      </w:r>
    </w:p>
    <w:p w14:paraId="2C9A417D" w14:textId="77777777" w:rsidR="00EA67BD" w:rsidRDefault="00A33AF4">
      <w:pPr>
        <w:widowControl/>
        <w:jc w:val="both"/>
        <w:rPr>
          <w:sz w:val="22"/>
          <w:szCs w:val="22"/>
        </w:rPr>
      </w:pPr>
      <w:r>
        <w:rPr>
          <w:sz w:val="22"/>
          <w:szCs w:val="22"/>
        </w:rPr>
        <w:t>Приложение № 1 - План расположения Корпуса № 5 в составе Комплексной индивидуальной и малоэтажной застройки с объектами социального и коммунально-бытового назначения, инженерной и транспортной инфраструктурой, создаваемой по строительному адресу: Московская область, Мытищинский район, сельское поселение Федоскинское, южнее с.Федоскино, вл.33</w:t>
      </w:r>
    </w:p>
    <w:p w14:paraId="34CF1F38" w14:textId="4F78B31B" w:rsidR="00EA67BD" w:rsidRDefault="00A33AF4">
      <w:pPr>
        <w:widowControl/>
        <w:jc w:val="both"/>
        <w:rPr>
          <w:sz w:val="22"/>
          <w:szCs w:val="22"/>
        </w:rPr>
      </w:pPr>
      <w:r>
        <w:rPr>
          <w:sz w:val="22"/>
          <w:szCs w:val="22"/>
        </w:rPr>
        <w:t xml:space="preserve">Приложение №2 - План </w:t>
      </w:r>
      <w:r w:rsidR="00332A5C">
        <w:rPr>
          <w:sz w:val="22"/>
          <w:szCs w:val="22"/>
        </w:rPr>
        <w:t>Х</w:t>
      </w:r>
      <w:r>
        <w:rPr>
          <w:sz w:val="22"/>
          <w:szCs w:val="22"/>
        </w:rPr>
        <w:t xml:space="preserve"> этажа корпуса 5 с графическим обозначением расположения Квартиры с условным номером </w:t>
      </w:r>
      <w:r w:rsidR="00332A5C">
        <w:rPr>
          <w:sz w:val="22"/>
          <w:szCs w:val="22"/>
        </w:rPr>
        <w:t>ХХ</w:t>
      </w:r>
      <w:r>
        <w:rPr>
          <w:sz w:val="22"/>
          <w:szCs w:val="22"/>
        </w:rPr>
        <w:t xml:space="preserve"> на этаже.</w:t>
      </w:r>
    </w:p>
    <w:p w14:paraId="08ED73C6" w14:textId="77777777" w:rsidR="00EA67BD" w:rsidRDefault="00A33AF4">
      <w:pPr>
        <w:widowControl/>
        <w:jc w:val="both"/>
        <w:rPr>
          <w:sz w:val="22"/>
          <w:szCs w:val="22"/>
        </w:rPr>
      </w:pPr>
      <w:r>
        <w:rPr>
          <w:sz w:val="22"/>
          <w:szCs w:val="22"/>
        </w:rPr>
        <w:t>Приложение №3 – План создаваемого объекта Корпус 5(Этап 4)</w:t>
      </w:r>
    </w:p>
    <w:p w14:paraId="187F30E6" w14:textId="77777777" w:rsidR="00EA67BD" w:rsidRDefault="00EA67BD">
      <w:pPr>
        <w:widowControl/>
        <w:rPr>
          <w:sz w:val="22"/>
          <w:szCs w:val="22"/>
        </w:rPr>
      </w:pPr>
    </w:p>
    <w:p w14:paraId="6283A358" w14:textId="77777777" w:rsidR="00EA67BD" w:rsidRDefault="00EA67BD">
      <w:pPr>
        <w:widowControl/>
        <w:rPr>
          <w:sz w:val="22"/>
          <w:szCs w:val="22"/>
        </w:rPr>
      </w:pPr>
    </w:p>
    <w:p w14:paraId="6F1E6538" w14:textId="77777777" w:rsidR="00EA67BD" w:rsidRDefault="00EA67BD">
      <w:pPr>
        <w:widowControl/>
        <w:rPr>
          <w:sz w:val="22"/>
          <w:szCs w:val="22"/>
        </w:rPr>
      </w:pPr>
    </w:p>
    <w:p w14:paraId="7C1E1804" w14:textId="77777777" w:rsidR="00EA67BD" w:rsidRDefault="00EA67BD">
      <w:pPr>
        <w:widowControl/>
        <w:rPr>
          <w:sz w:val="22"/>
          <w:szCs w:val="22"/>
        </w:rPr>
      </w:pPr>
    </w:p>
    <w:p w14:paraId="298C4944" w14:textId="77777777" w:rsidR="00EA67BD" w:rsidRDefault="00EA67BD">
      <w:pPr>
        <w:widowControl/>
        <w:rPr>
          <w:sz w:val="22"/>
          <w:szCs w:val="22"/>
        </w:rPr>
      </w:pPr>
    </w:p>
    <w:p w14:paraId="05E37A44" w14:textId="77777777" w:rsidR="00EA67BD" w:rsidRDefault="00EA67BD">
      <w:pPr>
        <w:widowControl/>
        <w:rPr>
          <w:sz w:val="22"/>
          <w:szCs w:val="22"/>
        </w:rPr>
      </w:pPr>
    </w:p>
    <w:p w14:paraId="02D63DE7" w14:textId="77777777" w:rsidR="00EA67BD" w:rsidRDefault="00A33AF4">
      <w:pPr>
        <w:widowControl/>
        <w:jc w:val="center"/>
        <w:rPr>
          <w:b/>
          <w:sz w:val="22"/>
          <w:szCs w:val="22"/>
        </w:rPr>
      </w:pPr>
      <w:r>
        <w:rPr>
          <w:b/>
          <w:sz w:val="22"/>
          <w:szCs w:val="22"/>
        </w:rPr>
        <w:lastRenderedPageBreak/>
        <w:t>12. Адреса, реквизиты и подписи Сторон</w:t>
      </w:r>
    </w:p>
    <w:tbl>
      <w:tblPr>
        <w:tblW w:w="9473" w:type="dxa"/>
        <w:tblInd w:w="-5" w:type="dxa"/>
        <w:tblBorders>
          <w:top w:val="single" w:sz="4" w:space="0" w:color="000000"/>
          <w:left w:val="single" w:sz="4" w:space="0" w:color="000000"/>
          <w:bottom w:val="single" w:sz="4" w:space="0" w:color="000000"/>
          <w:insideH w:val="single" w:sz="4" w:space="0" w:color="000000"/>
        </w:tblBorders>
        <w:tblLook w:val="00A0" w:firstRow="1" w:lastRow="0" w:firstColumn="1" w:lastColumn="0" w:noHBand="0" w:noVBand="0"/>
      </w:tblPr>
      <w:tblGrid>
        <w:gridCol w:w="4649"/>
        <w:gridCol w:w="4824"/>
      </w:tblGrid>
      <w:tr w:rsidR="00EA67BD" w14:paraId="7E236FFC" w14:textId="77777777">
        <w:tc>
          <w:tcPr>
            <w:tcW w:w="4649" w:type="dxa"/>
          </w:tcPr>
          <w:p w14:paraId="7011670F" w14:textId="77777777" w:rsidR="00EA67BD" w:rsidRDefault="00A33AF4">
            <w:pPr>
              <w:ind w:firstLine="34"/>
              <w:rPr>
                <w:b/>
                <w:sz w:val="22"/>
                <w:szCs w:val="22"/>
              </w:rPr>
            </w:pPr>
            <w:r>
              <w:rPr>
                <w:b/>
                <w:sz w:val="22"/>
                <w:szCs w:val="22"/>
              </w:rPr>
              <w:t>Участник:</w:t>
            </w:r>
          </w:p>
          <w:p w14:paraId="520F61C8" w14:textId="7F5B6469" w:rsidR="00EA67BD" w:rsidRDefault="006027EC" w:rsidP="0067155E">
            <w:pPr>
              <w:jc w:val="both"/>
              <w:rPr>
                <w:spacing w:val="-8"/>
              </w:rPr>
            </w:pPr>
            <w:r w:rsidRPr="006027EC">
              <w:rPr>
                <w:b/>
                <w:bCs/>
                <w:spacing w:val="-8"/>
                <w:sz w:val="22"/>
                <w:szCs w:val="22"/>
              </w:rPr>
              <w:t xml:space="preserve">Гражданин Российской Федерации </w:t>
            </w:r>
          </w:p>
          <w:p w14:paraId="3327059B" w14:textId="77777777" w:rsidR="00EA67BD" w:rsidRDefault="00A33AF4">
            <w:pPr>
              <w:jc w:val="both"/>
            </w:pPr>
            <w:r>
              <w:t xml:space="preserve">                    </w:t>
            </w:r>
          </w:p>
          <w:p w14:paraId="7B0EDDE0" w14:textId="77777777" w:rsidR="00EA67BD" w:rsidRDefault="00EA67BD">
            <w:pPr>
              <w:jc w:val="both"/>
              <w:rPr>
                <w:sz w:val="22"/>
                <w:szCs w:val="22"/>
              </w:rPr>
            </w:pPr>
          </w:p>
        </w:tc>
        <w:tc>
          <w:tcPr>
            <w:tcW w:w="4824" w:type="dxa"/>
            <w:tcBorders>
              <w:left w:val="single" w:sz="4" w:space="0" w:color="000000"/>
              <w:right w:val="single" w:sz="4" w:space="0" w:color="000000"/>
            </w:tcBorders>
          </w:tcPr>
          <w:p w14:paraId="0462E106" w14:textId="77777777" w:rsidR="00EA67BD" w:rsidRDefault="00A33AF4">
            <w:pPr>
              <w:tabs>
                <w:tab w:val="left" w:pos="1598"/>
              </w:tabs>
              <w:ind w:left="127" w:hanging="27"/>
              <w:jc w:val="both"/>
              <w:rPr>
                <w:b/>
                <w:sz w:val="22"/>
                <w:szCs w:val="22"/>
              </w:rPr>
            </w:pPr>
            <w:r>
              <w:rPr>
                <w:b/>
                <w:sz w:val="22"/>
                <w:szCs w:val="22"/>
              </w:rPr>
              <w:t>Застройщик:</w:t>
            </w:r>
            <w:r>
              <w:rPr>
                <w:b/>
                <w:sz w:val="22"/>
                <w:szCs w:val="22"/>
              </w:rPr>
              <w:tab/>
            </w:r>
          </w:p>
          <w:p w14:paraId="605F6664" w14:textId="77777777" w:rsidR="00EA67BD" w:rsidRDefault="00EA67BD">
            <w:pPr>
              <w:ind w:left="127" w:hanging="27"/>
              <w:jc w:val="both"/>
              <w:rPr>
                <w:b/>
                <w:sz w:val="22"/>
                <w:szCs w:val="22"/>
              </w:rPr>
            </w:pPr>
          </w:p>
          <w:tbl>
            <w:tblPr>
              <w:tblStyle w:val="aff5"/>
              <w:tblW w:w="0" w:type="auto"/>
              <w:tblLook w:val="04A0" w:firstRow="1" w:lastRow="0" w:firstColumn="1" w:lastColumn="0" w:noHBand="0" w:noVBand="1"/>
            </w:tblPr>
            <w:tblGrid>
              <w:gridCol w:w="4598"/>
            </w:tblGrid>
            <w:tr w:rsidR="00EA67BD" w14:paraId="57FB0917" w14:textId="77777777">
              <w:tc>
                <w:tcPr>
                  <w:tcW w:w="4786" w:type="dxa"/>
                </w:tcPr>
                <w:p w14:paraId="46E7E18B" w14:textId="77777777" w:rsidR="00EA67BD" w:rsidRDefault="00A33AF4">
                  <w:pPr>
                    <w:rPr>
                      <w:b/>
                      <w:bCs/>
                    </w:rPr>
                  </w:pPr>
                  <w:r>
                    <w:rPr>
                      <w:b/>
                      <w:bCs/>
                    </w:rPr>
                    <w:t xml:space="preserve">Общество с ограниченной ответственностью «Е-Инвест», </w:t>
                  </w:r>
                </w:p>
                <w:p w14:paraId="48C47BD2" w14:textId="77777777" w:rsidR="00EA67BD" w:rsidRDefault="00A33AF4">
                  <w:r>
                    <w:rPr>
                      <w:b/>
                      <w:bCs/>
                    </w:rPr>
                    <w:t>(</w:t>
                  </w:r>
                  <w:r>
                    <w:t xml:space="preserve">ИНН 7707818516, ОГРН </w:t>
                  </w:r>
                  <w:r>
                    <w:rPr>
                      <w:color w:val="222222"/>
                      <w:shd w:val="clear" w:color="auto" w:fill="FFFFFF"/>
                    </w:rPr>
                    <w:t>5137746068224</w:t>
                  </w:r>
                  <w:r>
                    <w:t xml:space="preserve">), </w:t>
                  </w:r>
                </w:p>
                <w:p w14:paraId="34CEF777" w14:textId="77777777" w:rsidR="00EA67BD" w:rsidRDefault="00A33AF4">
                  <w:r>
                    <w:t>юридический адрес: 141006, Московская область, город Мытищи, улица Белобородова, дом 2 литера а,</w:t>
                  </w:r>
                </w:p>
                <w:p w14:paraId="02F85159" w14:textId="77777777" w:rsidR="00EA67BD" w:rsidRDefault="00A33AF4">
                  <w:r>
                    <w:t>р/с 40702810001600010818</w:t>
                  </w:r>
                </w:p>
                <w:p w14:paraId="0B5570E4" w14:textId="77777777" w:rsidR="00EA67BD" w:rsidRDefault="00A33AF4">
                  <w:r>
                    <w:t>в АО «Альфа-Банк»</w:t>
                  </w:r>
                </w:p>
                <w:p w14:paraId="67D89F17" w14:textId="77777777" w:rsidR="00EA67BD" w:rsidRDefault="00A33AF4">
                  <w:r>
                    <w:t>БИК 044525593</w:t>
                  </w:r>
                </w:p>
                <w:p w14:paraId="7C5C1207" w14:textId="77777777" w:rsidR="00EA67BD" w:rsidRDefault="00A33AF4">
                  <w:r>
                    <w:t>к/с 30101810200000000593</w:t>
                  </w:r>
                </w:p>
                <w:p w14:paraId="732CA1E8" w14:textId="77777777" w:rsidR="00EA67BD" w:rsidRDefault="00EA67BD">
                  <w:pPr>
                    <w:rPr>
                      <w:b/>
                      <w:bCs/>
                    </w:rPr>
                  </w:pPr>
                </w:p>
                <w:p w14:paraId="124C3BCB" w14:textId="77777777" w:rsidR="00EA67BD" w:rsidRDefault="00EA67BD">
                  <w:pPr>
                    <w:rPr>
                      <w:b/>
                      <w:bCs/>
                    </w:rPr>
                  </w:pPr>
                </w:p>
                <w:p w14:paraId="119E8DA0" w14:textId="77777777" w:rsidR="00EA67BD" w:rsidRDefault="00EA67BD">
                  <w:pPr>
                    <w:rPr>
                      <w:b/>
                      <w:bCs/>
                    </w:rPr>
                  </w:pPr>
                </w:p>
                <w:p w14:paraId="01A5FD82" w14:textId="702807CD" w:rsidR="00EA67BD" w:rsidRDefault="00EA67BD"/>
              </w:tc>
            </w:tr>
          </w:tbl>
          <w:p w14:paraId="54989F48" w14:textId="77777777" w:rsidR="00EA67BD" w:rsidRDefault="00EA67BD">
            <w:pPr>
              <w:jc w:val="both"/>
              <w:rPr>
                <w:sz w:val="22"/>
                <w:szCs w:val="22"/>
              </w:rPr>
            </w:pPr>
          </w:p>
        </w:tc>
      </w:tr>
    </w:tbl>
    <w:p w14:paraId="308C06CA" w14:textId="77777777" w:rsidR="00EA67BD" w:rsidRDefault="00EA67BD">
      <w:pPr>
        <w:widowControl/>
        <w:jc w:val="center"/>
        <w:rPr>
          <w:b/>
          <w:sz w:val="22"/>
          <w:szCs w:val="22"/>
        </w:rPr>
      </w:pPr>
    </w:p>
    <w:p w14:paraId="06ED511F" w14:textId="77777777" w:rsidR="00EA67BD" w:rsidRDefault="00EA67BD">
      <w:pPr>
        <w:widowControl/>
        <w:jc w:val="center"/>
        <w:rPr>
          <w:b/>
          <w:sz w:val="22"/>
          <w:szCs w:val="22"/>
        </w:rPr>
      </w:pPr>
    </w:p>
    <w:p w14:paraId="594DCEA7" w14:textId="77777777" w:rsidR="00EA67BD" w:rsidRDefault="00EA67BD">
      <w:pPr>
        <w:widowControl/>
        <w:jc w:val="center"/>
        <w:rPr>
          <w:b/>
          <w:sz w:val="22"/>
          <w:szCs w:val="22"/>
        </w:rPr>
      </w:pPr>
    </w:p>
    <w:p w14:paraId="18FDC5F2" w14:textId="77777777" w:rsidR="00EA67BD" w:rsidRDefault="00EA67BD">
      <w:pPr>
        <w:widowControl/>
        <w:jc w:val="center"/>
        <w:rPr>
          <w:b/>
          <w:sz w:val="22"/>
          <w:szCs w:val="22"/>
        </w:rPr>
      </w:pPr>
    </w:p>
    <w:p w14:paraId="5A9F9042" w14:textId="77777777" w:rsidR="00EA67BD" w:rsidRDefault="00EA67BD">
      <w:pPr>
        <w:widowControl/>
        <w:jc w:val="center"/>
        <w:rPr>
          <w:b/>
          <w:sz w:val="22"/>
          <w:szCs w:val="22"/>
        </w:rPr>
      </w:pPr>
    </w:p>
    <w:p w14:paraId="366E086C" w14:textId="77777777" w:rsidR="00EA67BD" w:rsidRDefault="00EA67BD">
      <w:pPr>
        <w:widowControl/>
        <w:jc w:val="center"/>
        <w:rPr>
          <w:b/>
          <w:sz w:val="22"/>
          <w:szCs w:val="22"/>
        </w:rPr>
      </w:pPr>
    </w:p>
    <w:p w14:paraId="3645E5E9" w14:textId="77777777" w:rsidR="00EA67BD" w:rsidRDefault="00EA67BD">
      <w:pPr>
        <w:widowControl/>
        <w:jc w:val="center"/>
        <w:rPr>
          <w:b/>
          <w:sz w:val="22"/>
          <w:szCs w:val="22"/>
        </w:rPr>
      </w:pPr>
    </w:p>
    <w:p w14:paraId="3291EAD8" w14:textId="77777777" w:rsidR="00EA67BD" w:rsidRDefault="00EA67BD">
      <w:pPr>
        <w:widowControl/>
        <w:jc w:val="center"/>
        <w:rPr>
          <w:b/>
          <w:sz w:val="22"/>
          <w:szCs w:val="22"/>
        </w:rPr>
      </w:pPr>
    </w:p>
    <w:p w14:paraId="22EB3A16" w14:textId="77777777" w:rsidR="00EA67BD" w:rsidRDefault="00EA67BD">
      <w:pPr>
        <w:widowControl/>
        <w:jc w:val="center"/>
        <w:rPr>
          <w:b/>
          <w:sz w:val="22"/>
          <w:szCs w:val="22"/>
        </w:rPr>
      </w:pPr>
    </w:p>
    <w:p w14:paraId="35201AC3" w14:textId="77777777" w:rsidR="00EA67BD" w:rsidRDefault="00EA67BD">
      <w:pPr>
        <w:widowControl/>
        <w:jc w:val="center"/>
        <w:rPr>
          <w:b/>
          <w:sz w:val="22"/>
          <w:szCs w:val="22"/>
        </w:rPr>
      </w:pPr>
    </w:p>
    <w:p w14:paraId="2BAF6A3B" w14:textId="77777777" w:rsidR="00EA67BD" w:rsidRDefault="00EA67BD">
      <w:pPr>
        <w:widowControl/>
        <w:jc w:val="center"/>
        <w:rPr>
          <w:b/>
          <w:sz w:val="22"/>
          <w:szCs w:val="22"/>
        </w:rPr>
      </w:pPr>
    </w:p>
    <w:p w14:paraId="038B268A" w14:textId="77777777" w:rsidR="00EA67BD" w:rsidRDefault="00EA67BD">
      <w:pPr>
        <w:widowControl/>
        <w:jc w:val="center"/>
        <w:rPr>
          <w:b/>
          <w:sz w:val="22"/>
          <w:szCs w:val="22"/>
        </w:rPr>
      </w:pPr>
    </w:p>
    <w:p w14:paraId="0C522C17" w14:textId="77777777" w:rsidR="00EA67BD" w:rsidRDefault="00EA67BD">
      <w:pPr>
        <w:widowControl/>
        <w:jc w:val="center"/>
        <w:rPr>
          <w:b/>
          <w:sz w:val="22"/>
          <w:szCs w:val="22"/>
        </w:rPr>
      </w:pPr>
    </w:p>
    <w:p w14:paraId="47722B6C" w14:textId="77777777" w:rsidR="00EA67BD" w:rsidRDefault="00EA67BD">
      <w:pPr>
        <w:widowControl/>
        <w:jc w:val="center"/>
        <w:rPr>
          <w:b/>
          <w:sz w:val="22"/>
          <w:szCs w:val="22"/>
        </w:rPr>
      </w:pPr>
    </w:p>
    <w:p w14:paraId="01F8A980" w14:textId="77777777" w:rsidR="00EA67BD" w:rsidRDefault="00EA67BD">
      <w:pPr>
        <w:widowControl/>
        <w:jc w:val="center"/>
        <w:rPr>
          <w:b/>
          <w:sz w:val="22"/>
          <w:szCs w:val="22"/>
        </w:rPr>
      </w:pPr>
    </w:p>
    <w:p w14:paraId="3B8B501E" w14:textId="77777777" w:rsidR="00EA67BD" w:rsidRDefault="00EA67BD">
      <w:pPr>
        <w:widowControl/>
        <w:jc w:val="center"/>
        <w:rPr>
          <w:b/>
          <w:sz w:val="22"/>
          <w:szCs w:val="22"/>
        </w:rPr>
      </w:pPr>
    </w:p>
    <w:p w14:paraId="6A8D66B7" w14:textId="77777777" w:rsidR="00EA67BD" w:rsidRDefault="00EA67BD">
      <w:pPr>
        <w:widowControl/>
        <w:jc w:val="center"/>
        <w:rPr>
          <w:b/>
          <w:sz w:val="22"/>
          <w:szCs w:val="22"/>
        </w:rPr>
      </w:pPr>
    </w:p>
    <w:p w14:paraId="4DAA66D4" w14:textId="77777777" w:rsidR="00EA67BD" w:rsidRDefault="00EA67BD">
      <w:pPr>
        <w:widowControl/>
        <w:jc w:val="center"/>
        <w:rPr>
          <w:b/>
          <w:sz w:val="22"/>
          <w:szCs w:val="22"/>
        </w:rPr>
      </w:pPr>
    </w:p>
    <w:p w14:paraId="1D379F85" w14:textId="77777777" w:rsidR="00EA67BD" w:rsidRDefault="00EA67BD">
      <w:pPr>
        <w:widowControl/>
        <w:jc w:val="center"/>
        <w:rPr>
          <w:b/>
          <w:sz w:val="22"/>
          <w:szCs w:val="22"/>
        </w:rPr>
      </w:pPr>
    </w:p>
    <w:p w14:paraId="79EF763F" w14:textId="77777777" w:rsidR="00EA67BD" w:rsidRDefault="00EA67BD">
      <w:pPr>
        <w:widowControl/>
        <w:jc w:val="center"/>
        <w:rPr>
          <w:b/>
          <w:sz w:val="22"/>
          <w:szCs w:val="22"/>
        </w:rPr>
      </w:pPr>
    </w:p>
    <w:p w14:paraId="72985348" w14:textId="77777777" w:rsidR="00EA67BD" w:rsidRDefault="00EA67BD">
      <w:pPr>
        <w:widowControl/>
        <w:jc w:val="center"/>
        <w:rPr>
          <w:b/>
          <w:sz w:val="22"/>
          <w:szCs w:val="22"/>
        </w:rPr>
      </w:pPr>
    </w:p>
    <w:p w14:paraId="58BFEFDC" w14:textId="77777777" w:rsidR="00EA67BD" w:rsidRDefault="00EA67BD">
      <w:pPr>
        <w:widowControl/>
        <w:jc w:val="center"/>
        <w:rPr>
          <w:b/>
          <w:sz w:val="22"/>
          <w:szCs w:val="22"/>
        </w:rPr>
      </w:pPr>
    </w:p>
    <w:p w14:paraId="5661AAC1" w14:textId="77777777" w:rsidR="00EA67BD" w:rsidRDefault="00EA67BD">
      <w:pPr>
        <w:widowControl/>
        <w:jc w:val="center"/>
        <w:rPr>
          <w:b/>
          <w:sz w:val="22"/>
          <w:szCs w:val="22"/>
        </w:rPr>
      </w:pPr>
    </w:p>
    <w:p w14:paraId="7BE0942A" w14:textId="77777777" w:rsidR="00EA67BD" w:rsidRDefault="00EA67BD">
      <w:pPr>
        <w:widowControl/>
        <w:jc w:val="center"/>
        <w:rPr>
          <w:b/>
          <w:sz w:val="22"/>
          <w:szCs w:val="22"/>
        </w:rPr>
      </w:pPr>
    </w:p>
    <w:p w14:paraId="71A0F83B" w14:textId="77777777" w:rsidR="00EA67BD" w:rsidRDefault="00EA67BD">
      <w:pPr>
        <w:widowControl/>
        <w:jc w:val="center"/>
        <w:rPr>
          <w:b/>
          <w:sz w:val="22"/>
          <w:szCs w:val="22"/>
        </w:rPr>
      </w:pPr>
    </w:p>
    <w:p w14:paraId="475FDBB4" w14:textId="77777777" w:rsidR="00EA67BD" w:rsidRDefault="00EA67BD">
      <w:pPr>
        <w:widowControl/>
        <w:jc w:val="center"/>
        <w:rPr>
          <w:b/>
          <w:sz w:val="22"/>
          <w:szCs w:val="22"/>
        </w:rPr>
      </w:pPr>
    </w:p>
    <w:p w14:paraId="437C745D" w14:textId="77777777" w:rsidR="00EA67BD" w:rsidRDefault="00EA67BD">
      <w:pPr>
        <w:widowControl/>
        <w:jc w:val="center"/>
        <w:rPr>
          <w:b/>
          <w:sz w:val="22"/>
          <w:szCs w:val="22"/>
        </w:rPr>
      </w:pPr>
    </w:p>
    <w:p w14:paraId="1888E3D0" w14:textId="77777777" w:rsidR="00EA67BD" w:rsidRDefault="00EA67BD">
      <w:pPr>
        <w:widowControl/>
        <w:jc w:val="center"/>
        <w:rPr>
          <w:b/>
          <w:sz w:val="22"/>
          <w:szCs w:val="22"/>
        </w:rPr>
      </w:pPr>
    </w:p>
    <w:p w14:paraId="569855BD" w14:textId="77777777" w:rsidR="00EA67BD" w:rsidRDefault="00EA67BD">
      <w:pPr>
        <w:widowControl/>
        <w:jc w:val="center"/>
        <w:rPr>
          <w:b/>
          <w:sz w:val="22"/>
          <w:szCs w:val="22"/>
        </w:rPr>
      </w:pPr>
    </w:p>
    <w:p w14:paraId="2D1E0FD3" w14:textId="77777777" w:rsidR="00EA67BD" w:rsidRDefault="00EA67BD">
      <w:pPr>
        <w:widowControl/>
        <w:jc w:val="center"/>
        <w:rPr>
          <w:b/>
          <w:sz w:val="22"/>
          <w:szCs w:val="22"/>
        </w:rPr>
      </w:pPr>
    </w:p>
    <w:p w14:paraId="7551D529" w14:textId="77777777" w:rsidR="00EA67BD" w:rsidRDefault="00EA67BD">
      <w:pPr>
        <w:widowControl/>
        <w:jc w:val="center"/>
        <w:rPr>
          <w:b/>
          <w:sz w:val="22"/>
          <w:szCs w:val="22"/>
        </w:rPr>
      </w:pPr>
    </w:p>
    <w:p w14:paraId="5F6B78FC" w14:textId="77777777" w:rsidR="00EA67BD" w:rsidRDefault="00EA67BD">
      <w:pPr>
        <w:widowControl/>
        <w:jc w:val="center"/>
        <w:rPr>
          <w:b/>
          <w:sz w:val="22"/>
          <w:szCs w:val="22"/>
        </w:rPr>
      </w:pPr>
    </w:p>
    <w:p w14:paraId="390D3563" w14:textId="77777777" w:rsidR="00EA67BD" w:rsidRDefault="00EA67BD">
      <w:pPr>
        <w:widowControl/>
        <w:jc w:val="center"/>
        <w:rPr>
          <w:b/>
          <w:sz w:val="22"/>
          <w:szCs w:val="22"/>
        </w:rPr>
      </w:pPr>
    </w:p>
    <w:p w14:paraId="4AC5E8A3" w14:textId="77777777" w:rsidR="00EA67BD" w:rsidRDefault="00EA67BD">
      <w:pPr>
        <w:widowControl/>
        <w:jc w:val="center"/>
        <w:rPr>
          <w:b/>
          <w:sz w:val="22"/>
          <w:szCs w:val="22"/>
        </w:rPr>
      </w:pPr>
    </w:p>
    <w:p w14:paraId="257A8E9B" w14:textId="77777777" w:rsidR="00EA67BD" w:rsidRDefault="00EA67BD">
      <w:pPr>
        <w:widowControl/>
        <w:jc w:val="center"/>
        <w:rPr>
          <w:b/>
          <w:sz w:val="22"/>
          <w:szCs w:val="22"/>
        </w:rPr>
      </w:pPr>
    </w:p>
    <w:p w14:paraId="69BD9E88" w14:textId="77777777" w:rsidR="00EA67BD" w:rsidRDefault="00EA67BD">
      <w:pPr>
        <w:widowControl/>
        <w:jc w:val="center"/>
        <w:rPr>
          <w:b/>
          <w:sz w:val="22"/>
          <w:szCs w:val="22"/>
        </w:rPr>
      </w:pPr>
    </w:p>
    <w:p w14:paraId="4D69D02A" w14:textId="77777777" w:rsidR="0067155E" w:rsidRDefault="0067155E">
      <w:pPr>
        <w:widowControl/>
        <w:jc w:val="center"/>
        <w:rPr>
          <w:b/>
          <w:sz w:val="22"/>
          <w:szCs w:val="22"/>
        </w:rPr>
      </w:pPr>
    </w:p>
    <w:p w14:paraId="5D304862" w14:textId="77777777" w:rsidR="0067155E" w:rsidRDefault="0067155E">
      <w:pPr>
        <w:widowControl/>
        <w:jc w:val="center"/>
        <w:rPr>
          <w:b/>
          <w:sz w:val="22"/>
          <w:szCs w:val="22"/>
        </w:rPr>
      </w:pPr>
    </w:p>
    <w:p w14:paraId="170E597A" w14:textId="77777777" w:rsidR="0067155E" w:rsidRDefault="0067155E">
      <w:pPr>
        <w:widowControl/>
        <w:jc w:val="center"/>
        <w:rPr>
          <w:b/>
          <w:sz w:val="22"/>
          <w:szCs w:val="22"/>
        </w:rPr>
      </w:pPr>
    </w:p>
    <w:p w14:paraId="2B0B8CBA" w14:textId="77777777" w:rsidR="0067155E" w:rsidRDefault="0067155E">
      <w:pPr>
        <w:widowControl/>
        <w:jc w:val="center"/>
        <w:rPr>
          <w:b/>
          <w:sz w:val="22"/>
          <w:szCs w:val="22"/>
        </w:rPr>
      </w:pPr>
    </w:p>
    <w:p w14:paraId="482FCCD2" w14:textId="77777777" w:rsidR="0067155E" w:rsidRDefault="0067155E">
      <w:pPr>
        <w:widowControl/>
        <w:jc w:val="center"/>
        <w:rPr>
          <w:b/>
          <w:sz w:val="22"/>
          <w:szCs w:val="22"/>
        </w:rPr>
      </w:pPr>
    </w:p>
    <w:p w14:paraId="38FC3F5A" w14:textId="77777777" w:rsidR="0067155E" w:rsidRDefault="0067155E">
      <w:pPr>
        <w:widowControl/>
        <w:jc w:val="center"/>
        <w:rPr>
          <w:b/>
          <w:sz w:val="22"/>
          <w:szCs w:val="22"/>
        </w:rPr>
      </w:pPr>
    </w:p>
    <w:p w14:paraId="54692110" w14:textId="77777777" w:rsidR="0067155E" w:rsidRDefault="0067155E">
      <w:pPr>
        <w:widowControl/>
        <w:jc w:val="center"/>
        <w:rPr>
          <w:b/>
          <w:sz w:val="22"/>
          <w:szCs w:val="22"/>
        </w:rPr>
      </w:pPr>
    </w:p>
    <w:p w14:paraId="2A77B986" w14:textId="77777777" w:rsidR="00EA67BD" w:rsidRDefault="00EA67BD">
      <w:pPr>
        <w:ind w:right="-1"/>
        <w:rPr>
          <w:b/>
          <w:bCs/>
          <w:sz w:val="22"/>
          <w:szCs w:val="22"/>
        </w:rPr>
      </w:pPr>
    </w:p>
    <w:p w14:paraId="4E1515A8" w14:textId="77777777" w:rsidR="00EA67BD" w:rsidRDefault="00A33AF4">
      <w:pPr>
        <w:ind w:right="-1"/>
        <w:jc w:val="right"/>
        <w:rPr>
          <w:b/>
          <w:bCs/>
          <w:sz w:val="22"/>
          <w:szCs w:val="22"/>
        </w:rPr>
      </w:pPr>
      <w:r>
        <w:rPr>
          <w:b/>
          <w:bCs/>
          <w:sz w:val="22"/>
          <w:szCs w:val="22"/>
        </w:rPr>
        <w:lastRenderedPageBreak/>
        <w:t xml:space="preserve">Приложение № 1 </w:t>
      </w:r>
    </w:p>
    <w:p w14:paraId="19ECAEEB" w14:textId="77777777" w:rsidR="00EA67BD" w:rsidRDefault="00A33AF4">
      <w:pPr>
        <w:ind w:right="-1"/>
        <w:jc w:val="right"/>
        <w:rPr>
          <w:b/>
          <w:bCs/>
          <w:sz w:val="22"/>
          <w:szCs w:val="22"/>
        </w:rPr>
      </w:pPr>
      <w:r>
        <w:rPr>
          <w:b/>
          <w:bCs/>
          <w:sz w:val="22"/>
          <w:szCs w:val="22"/>
        </w:rPr>
        <w:t xml:space="preserve">к Договору участия в долевом строительстве </w:t>
      </w:r>
    </w:p>
    <w:p w14:paraId="27FF1B87" w14:textId="064CC4B7" w:rsidR="00EA67BD" w:rsidRDefault="00A33AF4">
      <w:pPr>
        <w:ind w:right="-1"/>
        <w:jc w:val="right"/>
        <w:rPr>
          <w:b/>
          <w:sz w:val="22"/>
          <w:szCs w:val="22"/>
        </w:rPr>
      </w:pPr>
      <w:r>
        <w:rPr>
          <w:b/>
          <w:bCs/>
          <w:sz w:val="22"/>
          <w:szCs w:val="22"/>
        </w:rPr>
        <w:t>№</w:t>
      </w:r>
      <w:r>
        <w:rPr>
          <w:b/>
          <w:sz w:val="22"/>
          <w:szCs w:val="22"/>
        </w:rPr>
        <w:t xml:space="preserve"> 5-</w:t>
      </w:r>
      <w:r w:rsidR="0067155E">
        <w:rPr>
          <w:b/>
          <w:sz w:val="22"/>
          <w:szCs w:val="22"/>
        </w:rPr>
        <w:t>Х-Х</w:t>
      </w:r>
      <w:r>
        <w:rPr>
          <w:b/>
          <w:sz w:val="22"/>
          <w:szCs w:val="22"/>
        </w:rPr>
        <w:t xml:space="preserve"> </w:t>
      </w:r>
      <w:r>
        <w:rPr>
          <w:b/>
          <w:bCs/>
          <w:sz w:val="22"/>
          <w:szCs w:val="22"/>
        </w:rPr>
        <w:t xml:space="preserve">от </w:t>
      </w:r>
      <w:r w:rsidR="0067155E">
        <w:rPr>
          <w:b/>
          <w:bCs/>
          <w:sz w:val="22"/>
          <w:szCs w:val="22"/>
        </w:rPr>
        <w:t>ХХ</w:t>
      </w:r>
      <w:r>
        <w:rPr>
          <w:b/>
          <w:bCs/>
          <w:sz w:val="22"/>
          <w:szCs w:val="22"/>
        </w:rPr>
        <w:t xml:space="preserve"> </w:t>
      </w:r>
      <w:r w:rsidR="0067155E">
        <w:rPr>
          <w:b/>
          <w:bCs/>
          <w:sz w:val="22"/>
          <w:szCs w:val="22"/>
        </w:rPr>
        <w:t>_____</w:t>
      </w:r>
      <w:r>
        <w:rPr>
          <w:b/>
          <w:bCs/>
          <w:sz w:val="22"/>
          <w:szCs w:val="22"/>
        </w:rPr>
        <w:t xml:space="preserve"> 202</w:t>
      </w:r>
      <w:r w:rsidR="0067155E">
        <w:rPr>
          <w:b/>
          <w:bCs/>
          <w:sz w:val="22"/>
          <w:szCs w:val="22"/>
        </w:rPr>
        <w:t>Х</w:t>
      </w:r>
      <w:r>
        <w:rPr>
          <w:b/>
          <w:bCs/>
          <w:sz w:val="22"/>
          <w:szCs w:val="22"/>
        </w:rPr>
        <w:t xml:space="preserve"> года </w:t>
      </w:r>
    </w:p>
    <w:p w14:paraId="00CFDFB1" w14:textId="77777777" w:rsidR="00EA67BD" w:rsidRDefault="00EA67BD">
      <w:pPr>
        <w:jc w:val="center"/>
        <w:rPr>
          <w:b/>
          <w:sz w:val="22"/>
          <w:szCs w:val="22"/>
        </w:rPr>
      </w:pPr>
    </w:p>
    <w:p w14:paraId="41C52E04" w14:textId="77777777" w:rsidR="00EA67BD" w:rsidRDefault="00EA67BD">
      <w:pPr>
        <w:jc w:val="center"/>
        <w:rPr>
          <w:b/>
          <w:sz w:val="22"/>
          <w:szCs w:val="22"/>
        </w:rPr>
      </w:pPr>
    </w:p>
    <w:p w14:paraId="44832971" w14:textId="77777777" w:rsidR="00EA67BD" w:rsidRDefault="00A33AF4">
      <w:pPr>
        <w:jc w:val="center"/>
        <w:rPr>
          <w:b/>
          <w:sz w:val="22"/>
          <w:szCs w:val="22"/>
        </w:rPr>
      </w:pPr>
      <w:r>
        <w:rPr>
          <w:b/>
          <w:sz w:val="22"/>
          <w:szCs w:val="22"/>
        </w:rPr>
        <w:t>План расположения Корпуса № 5 в составе Комплексной индивидуальной и малоэтажной застройки с объектами социального и коммунально-бытового назначения, инженерной и транспортной инфраструктурой, создаваемой по строительному адресу: Московская область, Мытищинский район, сельское поселение Федоскинское, южнее с.Федоскино, вл.33</w:t>
      </w:r>
    </w:p>
    <w:p w14:paraId="76D9BF1F" w14:textId="77777777" w:rsidR="00EA67BD" w:rsidRDefault="00EA67BD">
      <w:pPr>
        <w:jc w:val="center"/>
        <w:rPr>
          <w:b/>
          <w:sz w:val="22"/>
          <w:szCs w:val="22"/>
        </w:rPr>
      </w:pPr>
    </w:p>
    <w:p w14:paraId="1A85F7C2" w14:textId="77777777" w:rsidR="00EA67BD" w:rsidRDefault="00EA67BD">
      <w:pPr>
        <w:jc w:val="center"/>
        <w:rPr>
          <w:b/>
          <w:sz w:val="22"/>
          <w:szCs w:val="22"/>
        </w:rPr>
      </w:pPr>
    </w:p>
    <w:p w14:paraId="207E8BBF" w14:textId="77777777" w:rsidR="00EA67BD" w:rsidRDefault="00EA67BD">
      <w:pPr>
        <w:jc w:val="center"/>
        <w:rPr>
          <w:b/>
          <w:sz w:val="22"/>
          <w:szCs w:val="22"/>
        </w:rPr>
      </w:pPr>
    </w:p>
    <w:p w14:paraId="31C3CFB1" w14:textId="77777777" w:rsidR="00EA67BD" w:rsidRDefault="00EA67BD">
      <w:pPr>
        <w:jc w:val="center"/>
        <w:rPr>
          <w:b/>
          <w:sz w:val="22"/>
          <w:szCs w:val="22"/>
        </w:rPr>
      </w:pPr>
    </w:p>
    <w:p w14:paraId="400380B5" w14:textId="77777777" w:rsidR="00EA67BD" w:rsidRDefault="00EA67BD">
      <w:pPr>
        <w:jc w:val="center"/>
        <w:rPr>
          <w:b/>
          <w:sz w:val="22"/>
          <w:szCs w:val="22"/>
        </w:rPr>
      </w:pPr>
    </w:p>
    <w:p w14:paraId="616D7D90" w14:textId="77777777" w:rsidR="00EA67BD" w:rsidRDefault="00A33AF4">
      <w:pPr>
        <w:widowControl/>
        <w:jc w:val="both"/>
        <w:rPr>
          <w:color w:val="000000"/>
          <w:sz w:val="22"/>
          <w:szCs w:val="22"/>
        </w:rPr>
      </w:pPr>
      <w:r>
        <w:rPr>
          <w:noProof/>
          <w:color w:val="000000"/>
          <w:sz w:val="22"/>
          <w:szCs w:val="22"/>
          <w:lang w:val="en-US"/>
        </w:rPr>
        <w:drawing>
          <wp:inline distT="0" distB="0" distL="0" distR="0" wp14:anchorId="5B311ACF" wp14:editId="05DE5636">
            <wp:extent cx="6210935" cy="3757027"/>
            <wp:effectExtent l="0" t="0" r="0" b="0"/>
            <wp:docPr id="17325033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pic:cNvPicPr>
                      <a:picLocks noChangeAspect="1" noChangeArrowheads="1"/>
                    </pic:cNvPicPr>
                  </pic:nvPicPr>
                  <pic:blipFill>
                    <a:blip r:embed="rId9"/>
                    <a:srcRect/>
                    <a:stretch>
                      <a:fillRect/>
                    </a:stretch>
                  </pic:blipFill>
                  <pic:spPr>
                    <a:xfrm>
                      <a:off x="0" y="0"/>
                      <a:ext cx="6210935" cy="3757027"/>
                    </a:xfrm>
                    <a:prstGeom prst="rect">
                      <a:avLst/>
                    </a:prstGeom>
                    <a:noFill/>
                    <a:ln>
                      <a:noFill/>
                    </a:ln>
                  </pic:spPr>
                </pic:pic>
              </a:graphicData>
            </a:graphic>
          </wp:inline>
        </w:drawing>
      </w:r>
    </w:p>
    <w:p w14:paraId="4076E709" w14:textId="77777777" w:rsidR="00EA67BD" w:rsidRDefault="00EA67BD">
      <w:pPr>
        <w:widowControl/>
        <w:jc w:val="center"/>
        <w:rPr>
          <w:color w:val="000000"/>
          <w:sz w:val="22"/>
          <w:szCs w:val="22"/>
        </w:rPr>
      </w:pPr>
    </w:p>
    <w:p w14:paraId="2C8A296D" w14:textId="77777777" w:rsidR="00EA67BD" w:rsidRDefault="00EA67BD">
      <w:pPr>
        <w:widowControl/>
        <w:rPr>
          <w:sz w:val="22"/>
          <w:szCs w:val="22"/>
        </w:rPr>
      </w:pPr>
    </w:p>
    <w:p w14:paraId="4B63F651" w14:textId="77777777" w:rsidR="00EA67BD" w:rsidRDefault="00EA67BD">
      <w:pPr>
        <w:widowControl/>
        <w:jc w:val="center"/>
        <w:rPr>
          <w:sz w:val="22"/>
          <w:szCs w:val="22"/>
        </w:rPr>
      </w:pPr>
    </w:p>
    <w:p w14:paraId="54ED5259" w14:textId="77777777" w:rsidR="00EA67BD" w:rsidRDefault="00EA67BD">
      <w:pPr>
        <w:widowControl/>
        <w:jc w:val="center"/>
        <w:rPr>
          <w:sz w:val="22"/>
          <w:szCs w:val="22"/>
        </w:rPr>
      </w:pPr>
    </w:p>
    <w:p w14:paraId="2F7D00C4" w14:textId="77777777" w:rsidR="00EA67BD" w:rsidRDefault="00EA67BD">
      <w:pPr>
        <w:widowControl/>
        <w:jc w:val="center"/>
        <w:rPr>
          <w:sz w:val="22"/>
          <w:szCs w:val="22"/>
        </w:rPr>
      </w:pPr>
    </w:p>
    <w:p w14:paraId="69933046" w14:textId="77777777" w:rsidR="00EA67BD" w:rsidRDefault="00EA67BD">
      <w:pPr>
        <w:widowControl/>
        <w:jc w:val="center"/>
        <w:rPr>
          <w:sz w:val="22"/>
          <w:szCs w:val="22"/>
        </w:rPr>
      </w:pPr>
    </w:p>
    <w:p w14:paraId="4EAFDBCC" w14:textId="77777777" w:rsidR="00EA67BD" w:rsidRDefault="00EA67BD">
      <w:pPr>
        <w:widowControl/>
        <w:jc w:val="center"/>
        <w:rPr>
          <w:sz w:val="22"/>
          <w:szCs w:val="22"/>
        </w:rPr>
      </w:pPr>
    </w:p>
    <w:p w14:paraId="4B90104D" w14:textId="77777777" w:rsidR="00EA67BD" w:rsidRDefault="00EA67BD">
      <w:pPr>
        <w:widowControl/>
        <w:jc w:val="center"/>
        <w:rPr>
          <w:sz w:val="22"/>
          <w:szCs w:val="22"/>
        </w:rPr>
      </w:pPr>
    </w:p>
    <w:p w14:paraId="70CE4917" w14:textId="77777777" w:rsidR="00EA67BD" w:rsidRDefault="00EA67BD">
      <w:pPr>
        <w:widowControl/>
        <w:rPr>
          <w:sz w:val="22"/>
          <w:szCs w:val="22"/>
        </w:rPr>
      </w:pPr>
    </w:p>
    <w:p w14:paraId="34D6DF82" w14:textId="77777777" w:rsidR="00EA67BD" w:rsidRDefault="00EA67BD">
      <w:pPr>
        <w:widowControl/>
        <w:jc w:val="center"/>
        <w:rPr>
          <w:sz w:val="22"/>
          <w:szCs w:val="22"/>
        </w:rPr>
      </w:pPr>
    </w:p>
    <w:p w14:paraId="32494449" w14:textId="77777777" w:rsidR="00EA67BD" w:rsidRDefault="00EA67BD">
      <w:pPr>
        <w:widowControl/>
        <w:jc w:val="center"/>
        <w:rPr>
          <w:sz w:val="22"/>
          <w:szCs w:val="22"/>
        </w:rPr>
      </w:pPr>
    </w:p>
    <w:p w14:paraId="3FCD77FD" w14:textId="77777777" w:rsidR="00EA67BD" w:rsidRDefault="00A33AF4">
      <w:pPr>
        <w:widowControl/>
      </w:pPr>
      <w:r>
        <w:t>Участник долевого строительства</w:t>
      </w:r>
      <w:r>
        <w:tab/>
      </w:r>
      <w:r>
        <w:tab/>
      </w:r>
      <w:r>
        <w:tab/>
        <w:t>Застройщик</w:t>
      </w:r>
    </w:p>
    <w:p w14:paraId="48810C16" w14:textId="77777777" w:rsidR="00EA67BD" w:rsidRDefault="00A33AF4">
      <w:pPr>
        <w:jc w:val="both"/>
      </w:pPr>
      <w:r>
        <w:t xml:space="preserve">                            </w:t>
      </w:r>
      <w:r>
        <w:tab/>
      </w:r>
      <w:r>
        <w:tab/>
      </w:r>
      <w:r>
        <w:tab/>
      </w:r>
      <w:r>
        <w:tab/>
      </w:r>
      <w:r>
        <w:tab/>
      </w:r>
      <w:r>
        <w:tab/>
      </w:r>
      <w:r>
        <w:tab/>
      </w:r>
      <w:r>
        <w:tab/>
      </w:r>
      <w:r>
        <w:tab/>
      </w:r>
      <w:r>
        <w:tab/>
      </w:r>
      <w:r>
        <w:tab/>
      </w:r>
    </w:p>
    <w:p w14:paraId="7D65F229" w14:textId="4969C364" w:rsidR="00EA67BD" w:rsidRDefault="00A33AF4" w:rsidP="0067155E">
      <w:pPr>
        <w:ind w:left="127" w:hanging="27"/>
        <w:jc w:val="right"/>
        <w:rPr>
          <w:rFonts w:eastAsia="Calibri"/>
          <w:sz w:val="22"/>
          <w:szCs w:val="22"/>
          <w:lang w:eastAsia="en-US"/>
        </w:rPr>
      </w:pPr>
      <w:r>
        <w:tab/>
        <w:t xml:space="preserve">                                          ООО «Е-Инвест» </w:t>
      </w:r>
      <w:r>
        <w:rPr>
          <w:b/>
        </w:rPr>
        <w:t>__________</w:t>
      </w:r>
    </w:p>
    <w:p w14:paraId="4AB60AA6" w14:textId="77777777" w:rsidR="0067155E" w:rsidRDefault="0067155E" w:rsidP="0067155E">
      <w:pPr>
        <w:ind w:left="127" w:hanging="27"/>
        <w:jc w:val="right"/>
        <w:rPr>
          <w:bCs/>
          <w:sz w:val="22"/>
          <w:szCs w:val="22"/>
        </w:rPr>
      </w:pPr>
    </w:p>
    <w:p w14:paraId="15344ECE" w14:textId="77777777" w:rsidR="0067155E" w:rsidRDefault="0067155E" w:rsidP="0067155E">
      <w:pPr>
        <w:ind w:left="127" w:hanging="27"/>
        <w:jc w:val="right"/>
        <w:rPr>
          <w:bCs/>
          <w:sz w:val="22"/>
          <w:szCs w:val="22"/>
        </w:rPr>
      </w:pPr>
    </w:p>
    <w:p w14:paraId="6B5C2766" w14:textId="77777777" w:rsidR="0067155E" w:rsidRDefault="0067155E" w:rsidP="0067155E">
      <w:pPr>
        <w:ind w:left="127" w:hanging="27"/>
        <w:jc w:val="right"/>
        <w:rPr>
          <w:bCs/>
          <w:sz w:val="22"/>
          <w:szCs w:val="22"/>
        </w:rPr>
      </w:pPr>
    </w:p>
    <w:p w14:paraId="4B07F971" w14:textId="77777777" w:rsidR="00EA67BD" w:rsidRDefault="00EA67BD">
      <w:pPr>
        <w:jc w:val="right"/>
        <w:rPr>
          <w:sz w:val="22"/>
          <w:szCs w:val="22"/>
        </w:rPr>
      </w:pPr>
    </w:p>
    <w:p w14:paraId="0BF94948" w14:textId="77777777" w:rsidR="00EA67BD" w:rsidRDefault="00EA67BD">
      <w:pPr>
        <w:jc w:val="both"/>
      </w:pPr>
    </w:p>
    <w:p w14:paraId="757D11D7" w14:textId="77777777" w:rsidR="00EA67BD" w:rsidRDefault="00EA67BD">
      <w:pPr>
        <w:widowControl/>
        <w:rPr>
          <w:sz w:val="22"/>
          <w:szCs w:val="22"/>
        </w:rPr>
      </w:pPr>
    </w:p>
    <w:p w14:paraId="5A225845" w14:textId="77777777" w:rsidR="00EA67BD" w:rsidRDefault="00EA67BD">
      <w:pPr>
        <w:widowControl/>
        <w:rPr>
          <w:sz w:val="22"/>
          <w:szCs w:val="22"/>
        </w:rPr>
      </w:pPr>
    </w:p>
    <w:p w14:paraId="72A12FF2" w14:textId="77777777" w:rsidR="00EA67BD" w:rsidRDefault="00EA67BD">
      <w:pPr>
        <w:widowControl/>
        <w:rPr>
          <w:sz w:val="22"/>
          <w:szCs w:val="22"/>
        </w:rPr>
      </w:pPr>
    </w:p>
    <w:p w14:paraId="2CB951CC" w14:textId="77777777" w:rsidR="00EA67BD" w:rsidRDefault="00EA67BD">
      <w:pPr>
        <w:widowControl/>
        <w:jc w:val="center"/>
        <w:rPr>
          <w:sz w:val="22"/>
          <w:szCs w:val="22"/>
        </w:rPr>
      </w:pPr>
    </w:p>
    <w:p w14:paraId="5C83D4C0" w14:textId="77777777" w:rsidR="00EA67BD" w:rsidRDefault="00A33AF4">
      <w:pPr>
        <w:ind w:right="-1"/>
        <w:jc w:val="right"/>
        <w:rPr>
          <w:b/>
          <w:bCs/>
          <w:sz w:val="22"/>
          <w:szCs w:val="22"/>
        </w:rPr>
      </w:pPr>
      <w:r>
        <w:rPr>
          <w:b/>
          <w:bCs/>
          <w:sz w:val="22"/>
          <w:szCs w:val="22"/>
        </w:rPr>
        <w:lastRenderedPageBreak/>
        <w:t xml:space="preserve">Приложение № 2 </w:t>
      </w:r>
    </w:p>
    <w:p w14:paraId="4885BB31" w14:textId="77777777" w:rsidR="00EA67BD" w:rsidRDefault="00A33AF4">
      <w:pPr>
        <w:ind w:right="-1"/>
        <w:jc w:val="right"/>
        <w:rPr>
          <w:b/>
          <w:bCs/>
          <w:sz w:val="22"/>
          <w:szCs w:val="22"/>
        </w:rPr>
      </w:pPr>
      <w:r>
        <w:rPr>
          <w:b/>
          <w:bCs/>
          <w:sz w:val="22"/>
          <w:szCs w:val="22"/>
        </w:rPr>
        <w:t xml:space="preserve">к Договору участия в долевом строительстве </w:t>
      </w:r>
    </w:p>
    <w:p w14:paraId="4D6B20CA" w14:textId="0B613DD7" w:rsidR="00EA67BD" w:rsidRDefault="00A33AF4">
      <w:pPr>
        <w:ind w:right="-1"/>
        <w:jc w:val="right"/>
        <w:rPr>
          <w:sz w:val="22"/>
          <w:szCs w:val="22"/>
        </w:rPr>
      </w:pPr>
      <w:r>
        <w:rPr>
          <w:b/>
          <w:sz w:val="22"/>
          <w:szCs w:val="22"/>
        </w:rPr>
        <w:t>№</w:t>
      </w:r>
      <w:r w:rsidR="0067155E">
        <w:rPr>
          <w:b/>
          <w:sz w:val="22"/>
          <w:szCs w:val="22"/>
        </w:rPr>
        <w:t>Х-Х-Х</w:t>
      </w:r>
      <w:r>
        <w:rPr>
          <w:b/>
          <w:sz w:val="22"/>
          <w:szCs w:val="22"/>
        </w:rPr>
        <w:t xml:space="preserve"> </w:t>
      </w:r>
      <w:r>
        <w:rPr>
          <w:b/>
          <w:bCs/>
          <w:sz w:val="22"/>
          <w:szCs w:val="22"/>
        </w:rPr>
        <w:t xml:space="preserve">от </w:t>
      </w:r>
      <w:r w:rsidR="0067155E">
        <w:rPr>
          <w:b/>
          <w:bCs/>
          <w:sz w:val="22"/>
          <w:szCs w:val="22"/>
        </w:rPr>
        <w:t>Х</w:t>
      </w:r>
      <w:r>
        <w:rPr>
          <w:b/>
          <w:bCs/>
          <w:sz w:val="22"/>
          <w:szCs w:val="22"/>
        </w:rPr>
        <w:t xml:space="preserve"> </w:t>
      </w:r>
      <w:r w:rsidR="0067155E">
        <w:rPr>
          <w:b/>
          <w:bCs/>
          <w:sz w:val="22"/>
          <w:szCs w:val="22"/>
        </w:rPr>
        <w:t>______</w:t>
      </w:r>
      <w:r>
        <w:rPr>
          <w:b/>
          <w:bCs/>
          <w:sz w:val="22"/>
          <w:szCs w:val="22"/>
        </w:rPr>
        <w:t xml:space="preserve"> 202</w:t>
      </w:r>
      <w:r w:rsidR="0067155E">
        <w:rPr>
          <w:b/>
          <w:bCs/>
          <w:sz w:val="22"/>
          <w:szCs w:val="22"/>
        </w:rPr>
        <w:t>Х</w:t>
      </w:r>
      <w:r>
        <w:rPr>
          <w:b/>
          <w:bCs/>
          <w:sz w:val="22"/>
          <w:szCs w:val="22"/>
        </w:rPr>
        <w:t xml:space="preserve"> года </w:t>
      </w:r>
    </w:p>
    <w:p w14:paraId="21D5C4FE" w14:textId="77777777" w:rsidR="00EA67BD" w:rsidRDefault="00EA67BD">
      <w:pPr>
        <w:widowControl/>
        <w:jc w:val="center"/>
        <w:rPr>
          <w:sz w:val="22"/>
          <w:szCs w:val="22"/>
        </w:rPr>
      </w:pPr>
    </w:p>
    <w:p w14:paraId="20F3156C" w14:textId="77777777" w:rsidR="00EA67BD" w:rsidRDefault="00EA67BD">
      <w:pPr>
        <w:widowControl/>
        <w:jc w:val="center"/>
        <w:rPr>
          <w:sz w:val="22"/>
          <w:szCs w:val="22"/>
        </w:rPr>
      </w:pPr>
    </w:p>
    <w:p w14:paraId="28899F36" w14:textId="77777777" w:rsidR="00EA67BD" w:rsidRDefault="00EA67BD">
      <w:pPr>
        <w:widowControl/>
        <w:jc w:val="center"/>
        <w:rPr>
          <w:sz w:val="22"/>
          <w:szCs w:val="22"/>
        </w:rPr>
      </w:pPr>
    </w:p>
    <w:p w14:paraId="42AD9F54" w14:textId="2C8E0885" w:rsidR="00EA67BD" w:rsidRDefault="00A33AF4">
      <w:pPr>
        <w:widowControl/>
        <w:jc w:val="center"/>
        <w:rPr>
          <w:sz w:val="22"/>
          <w:szCs w:val="22"/>
        </w:rPr>
      </w:pPr>
      <w:r>
        <w:rPr>
          <w:sz w:val="22"/>
          <w:szCs w:val="22"/>
        </w:rPr>
        <w:t xml:space="preserve">План  этажа корпуса 5 секции  </w:t>
      </w:r>
      <w:r w:rsidR="006027EC">
        <w:rPr>
          <w:sz w:val="22"/>
          <w:szCs w:val="22"/>
        </w:rPr>
        <w:t>2</w:t>
      </w:r>
    </w:p>
    <w:p w14:paraId="19C622A6" w14:textId="77777777" w:rsidR="00EA67BD" w:rsidRDefault="00A33AF4">
      <w:pPr>
        <w:widowControl/>
        <w:jc w:val="center"/>
        <w:rPr>
          <w:sz w:val="22"/>
          <w:szCs w:val="22"/>
        </w:rPr>
      </w:pPr>
      <w:r>
        <w:rPr>
          <w:sz w:val="22"/>
          <w:szCs w:val="22"/>
        </w:rPr>
        <w:t xml:space="preserve">с графическим обозначением расположения Квартиры </w:t>
      </w:r>
    </w:p>
    <w:p w14:paraId="02E52981" w14:textId="77777777" w:rsidR="006027EC" w:rsidRDefault="006027EC">
      <w:pPr>
        <w:widowControl/>
        <w:jc w:val="center"/>
        <w:rPr>
          <w:sz w:val="22"/>
          <w:szCs w:val="22"/>
        </w:rPr>
      </w:pPr>
    </w:p>
    <w:p w14:paraId="4404E9EF" w14:textId="279FAF63" w:rsidR="006027EC" w:rsidRDefault="006027EC">
      <w:pPr>
        <w:widowControl/>
        <w:jc w:val="center"/>
        <w:rPr>
          <w:sz w:val="22"/>
          <w:szCs w:val="22"/>
        </w:rPr>
      </w:pPr>
      <w:r>
        <w:rPr>
          <w:noProof/>
        </w:rPr>
        <w:drawing>
          <wp:inline distT="0" distB="0" distL="0" distR="0" wp14:anchorId="34182595" wp14:editId="17766347">
            <wp:extent cx="5722620" cy="5722620"/>
            <wp:effectExtent l="0" t="0" r="0" b="0"/>
            <wp:docPr id="126575348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5753482" name=""/>
                    <pic:cNvPicPr/>
                  </pic:nvPicPr>
                  <pic:blipFill>
                    <a:blip r:embed="rId10"/>
                    <a:stretch>
                      <a:fillRect/>
                    </a:stretch>
                  </pic:blipFill>
                  <pic:spPr>
                    <a:xfrm>
                      <a:off x="0" y="0"/>
                      <a:ext cx="5722620" cy="5722620"/>
                    </a:xfrm>
                    <a:prstGeom prst="rect">
                      <a:avLst/>
                    </a:prstGeom>
                  </pic:spPr>
                </pic:pic>
              </a:graphicData>
            </a:graphic>
          </wp:inline>
        </w:drawing>
      </w:r>
    </w:p>
    <w:p w14:paraId="72100AF0" w14:textId="77777777" w:rsidR="00EA67BD" w:rsidRDefault="00EA67BD">
      <w:pPr>
        <w:rPr>
          <w:sz w:val="22"/>
          <w:szCs w:val="22"/>
        </w:rPr>
      </w:pPr>
    </w:p>
    <w:p w14:paraId="6C80841C" w14:textId="77777777" w:rsidR="00EA67BD" w:rsidRDefault="00EA67BD">
      <w:pPr>
        <w:rPr>
          <w:sz w:val="22"/>
          <w:szCs w:val="22"/>
        </w:rPr>
      </w:pPr>
    </w:p>
    <w:p w14:paraId="195907CE" w14:textId="77777777" w:rsidR="00EA67BD" w:rsidRDefault="00EA67BD">
      <w:pPr>
        <w:rPr>
          <w:sz w:val="22"/>
          <w:szCs w:val="22"/>
        </w:rPr>
      </w:pPr>
    </w:p>
    <w:p w14:paraId="078D3764" w14:textId="77777777" w:rsidR="00EA67BD" w:rsidRDefault="00A33AF4">
      <w:pPr>
        <w:rPr>
          <w:sz w:val="22"/>
          <w:szCs w:val="22"/>
        </w:rPr>
      </w:pPr>
      <w:r>
        <w:rPr>
          <w:sz w:val="22"/>
          <w:szCs w:val="22"/>
        </w:rPr>
        <w:t xml:space="preserve"> </w:t>
      </w:r>
      <w:r>
        <w:t>Участник долевого строительства</w:t>
      </w:r>
      <w:r>
        <w:tab/>
      </w:r>
      <w:r>
        <w:tab/>
      </w:r>
      <w:r>
        <w:tab/>
        <w:t>Застройщик</w:t>
      </w:r>
    </w:p>
    <w:p w14:paraId="4F92AABA" w14:textId="77777777" w:rsidR="00EA67BD" w:rsidRDefault="00A33AF4">
      <w:pPr>
        <w:jc w:val="both"/>
      </w:pPr>
      <w:r>
        <w:t xml:space="preserve">                                                                                                </w:t>
      </w:r>
      <w:r>
        <w:tab/>
        <w:t>Генеральный директор</w:t>
      </w:r>
      <w:r>
        <w:tab/>
        <w:t xml:space="preserve">                         </w:t>
      </w:r>
    </w:p>
    <w:p w14:paraId="48AC92A3" w14:textId="77777777" w:rsidR="00EA67BD" w:rsidRDefault="00EA67BD">
      <w:pPr>
        <w:jc w:val="both"/>
      </w:pPr>
    </w:p>
    <w:p w14:paraId="65F9316B" w14:textId="74E51F85" w:rsidR="00EA67BD" w:rsidRDefault="00A33AF4" w:rsidP="0067155E">
      <w:pPr>
        <w:ind w:left="127" w:hanging="27"/>
        <w:jc w:val="right"/>
        <w:rPr>
          <w:sz w:val="22"/>
          <w:szCs w:val="22"/>
        </w:rPr>
      </w:pPr>
      <w:r>
        <w:t>___________ /./</w:t>
      </w:r>
      <w:r>
        <w:tab/>
        <w:t xml:space="preserve">                          </w:t>
      </w:r>
      <w:r>
        <w:tab/>
      </w:r>
      <w:r>
        <w:tab/>
        <w:t xml:space="preserve">ООО «Е-Инвест» </w:t>
      </w:r>
      <w:r>
        <w:rPr>
          <w:b/>
        </w:rPr>
        <w:t>__________</w:t>
      </w:r>
    </w:p>
    <w:p w14:paraId="23E9CB83" w14:textId="77777777" w:rsidR="00EA67BD" w:rsidRDefault="00EA67BD">
      <w:pPr>
        <w:jc w:val="both"/>
        <w:rPr>
          <w:rFonts w:ascii="Arial" w:hAnsi="Arial" w:cs="Arial"/>
          <w:sz w:val="19"/>
          <w:szCs w:val="19"/>
        </w:rPr>
      </w:pPr>
    </w:p>
    <w:sectPr w:rsidR="00EA67BD">
      <w:footerReference w:type="default" r:id="rId11"/>
      <w:footerReference w:type="first" r:id="rId12"/>
      <w:footnotePr>
        <w:numRestart w:val="eachSect"/>
      </w:footnotePr>
      <w:pgSz w:w="11906" w:h="16838"/>
      <w:pgMar w:top="426" w:right="707" w:bottom="284" w:left="1418"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03186A" w14:textId="77777777" w:rsidR="00C5302C" w:rsidRDefault="00C5302C">
      <w:r>
        <w:separator/>
      </w:r>
    </w:p>
  </w:endnote>
  <w:endnote w:type="continuationSeparator" w:id="0">
    <w:p w14:paraId="1730FC2C" w14:textId="77777777" w:rsidR="00C5302C" w:rsidRDefault="00C530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Lucida Grande CY">
    <w:altName w:val="Segoe UI"/>
    <w:charset w:val="59"/>
    <w:family w:val="auto"/>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E4985" w14:textId="77777777" w:rsidR="00EA67BD" w:rsidRDefault="00A33AF4">
    <w:pPr>
      <w:pStyle w:val="afc"/>
      <w:jc w:val="right"/>
    </w:pPr>
    <w:r>
      <w:fldChar w:fldCharType="begin"/>
    </w:r>
    <w:r>
      <w:instrText>PAGE   \* MERGEFORMAT</w:instrText>
    </w:r>
    <w:r>
      <w:fldChar w:fldCharType="separate"/>
    </w:r>
    <w:r>
      <w:t>10</w:t>
    </w:r>
    <w:r>
      <w:fldChar w:fldCharType="end"/>
    </w:r>
  </w:p>
  <w:p w14:paraId="34075134" w14:textId="77777777" w:rsidR="00EA67BD" w:rsidRDefault="00EA67BD">
    <w:pPr>
      <w:pStyle w:val="af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8FF61" w14:textId="77777777" w:rsidR="00EA67BD" w:rsidRDefault="00A33AF4">
    <w:pPr>
      <w:pStyle w:val="afc"/>
      <w:jc w:val="right"/>
    </w:pPr>
    <w:r>
      <w:fldChar w:fldCharType="begin"/>
    </w:r>
    <w:r>
      <w:instrText>PAGE   \* MERGEFORMAT</w:instrText>
    </w:r>
    <w:r>
      <w:fldChar w:fldCharType="separate"/>
    </w:r>
    <w:r>
      <w:t>1</w:t>
    </w:r>
    <w:r>
      <w:fldChar w:fldCharType="end"/>
    </w:r>
  </w:p>
  <w:p w14:paraId="38A9E855" w14:textId="77777777" w:rsidR="00EA67BD" w:rsidRDefault="00EA67BD">
    <w:pPr>
      <w:pStyle w:val="af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8AE68A" w14:textId="77777777" w:rsidR="00C5302C" w:rsidRDefault="00C5302C">
      <w:r>
        <w:separator/>
      </w:r>
    </w:p>
  </w:footnote>
  <w:footnote w:type="continuationSeparator" w:id="0">
    <w:p w14:paraId="4351C015" w14:textId="77777777" w:rsidR="00C5302C" w:rsidRDefault="00C530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16F0B"/>
    <w:multiLevelType w:val="hybridMultilevel"/>
    <w:tmpl w:val="8BF842F0"/>
    <w:lvl w:ilvl="0" w:tplc="7A824CDC">
      <w:start w:val="1"/>
      <w:numFmt w:val="decimal"/>
      <w:lvlText w:val="%1."/>
      <w:lvlJc w:val="left"/>
      <w:pPr>
        <w:tabs>
          <w:tab w:val="num" w:pos="1800"/>
        </w:tabs>
        <w:ind w:left="1800" w:hanging="360"/>
      </w:pPr>
    </w:lvl>
    <w:lvl w:ilvl="1" w:tplc="2C566872" w:tentative="1">
      <w:start w:val="1"/>
      <w:numFmt w:val="lowerLetter"/>
      <w:lvlText w:val="%2."/>
      <w:lvlJc w:val="left"/>
      <w:pPr>
        <w:tabs>
          <w:tab w:val="num" w:pos="2520"/>
        </w:tabs>
        <w:ind w:left="2520" w:hanging="360"/>
      </w:pPr>
    </w:lvl>
    <w:lvl w:ilvl="2" w:tplc="6F10201C" w:tentative="1">
      <w:start w:val="1"/>
      <w:numFmt w:val="lowerRoman"/>
      <w:lvlText w:val="%3."/>
      <w:lvlJc w:val="right"/>
      <w:pPr>
        <w:tabs>
          <w:tab w:val="num" w:pos="3240"/>
        </w:tabs>
        <w:ind w:left="3240" w:hanging="180"/>
      </w:pPr>
    </w:lvl>
    <w:lvl w:ilvl="3" w:tplc="2858182E" w:tentative="1">
      <w:start w:val="1"/>
      <w:numFmt w:val="decimal"/>
      <w:lvlText w:val="%4."/>
      <w:lvlJc w:val="left"/>
      <w:pPr>
        <w:tabs>
          <w:tab w:val="num" w:pos="3960"/>
        </w:tabs>
        <w:ind w:left="3960" w:hanging="360"/>
      </w:pPr>
    </w:lvl>
    <w:lvl w:ilvl="4" w:tplc="EC1C6B8A" w:tentative="1">
      <w:start w:val="1"/>
      <w:numFmt w:val="lowerLetter"/>
      <w:lvlText w:val="%5."/>
      <w:lvlJc w:val="left"/>
      <w:pPr>
        <w:tabs>
          <w:tab w:val="num" w:pos="4680"/>
        </w:tabs>
        <w:ind w:left="4680" w:hanging="360"/>
      </w:pPr>
    </w:lvl>
    <w:lvl w:ilvl="5" w:tplc="055A9E60" w:tentative="1">
      <w:start w:val="1"/>
      <w:numFmt w:val="lowerRoman"/>
      <w:lvlText w:val="%6."/>
      <w:lvlJc w:val="right"/>
      <w:pPr>
        <w:tabs>
          <w:tab w:val="num" w:pos="5400"/>
        </w:tabs>
        <w:ind w:left="5400" w:hanging="180"/>
      </w:pPr>
    </w:lvl>
    <w:lvl w:ilvl="6" w:tplc="58785AAE" w:tentative="1">
      <w:start w:val="1"/>
      <w:numFmt w:val="decimal"/>
      <w:lvlText w:val="%7."/>
      <w:lvlJc w:val="left"/>
      <w:pPr>
        <w:tabs>
          <w:tab w:val="num" w:pos="6120"/>
        </w:tabs>
        <w:ind w:left="6120" w:hanging="360"/>
      </w:pPr>
    </w:lvl>
    <w:lvl w:ilvl="7" w:tplc="60EA541C" w:tentative="1">
      <w:start w:val="1"/>
      <w:numFmt w:val="lowerLetter"/>
      <w:lvlText w:val="%8."/>
      <w:lvlJc w:val="left"/>
      <w:pPr>
        <w:tabs>
          <w:tab w:val="num" w:pos="6840"/>
        </w:tabs>
        <w:ind w:left="6840" w:hanging="360"/>
      </w:pPr>
    </w:lvl>
    <w:lvl w:ilvl="8" w:tplc="31D046DE" w:tentative="1">
      <w:start w:val="1"/>
      <w:numFmt w:val="lowerRoman"/>
      <w:lvlText w:val="%9."/>
      <w:lvlJc w:val="right"/>
      <w:pPr>
        <w:tabs>
          <w:tab w:val="num" w:pos="7560"/>
        </w:tabs>
        <w:ind w:left="7560" w:hanging="180"/>
      </w:pPr>
    </w:lvl>
  </w:abstractNum>
  <w:abstractNum w:abstractNumId="1" w15:restartNumberingAfterBreak="0">
    <w:nsid w:val="08AC4F47"/>
    <w:multiLevelType w:val="hybridMultilevel"/>
    <w:tmpl w:val="47D2B4A0"/>
    <w:lvl w:ilvl="0" w:tplc="DCF8DA7E">
      <w:start w:val="1"/>
      <w:numFmt w:val="decimal"/>
      <w:lvlText w:val="%1."/>
      <w:lvlJc w:val="left"/>
      <w:pPr>
        <w:tabs>
          <w:tab w:val="num" w:pos="1800"/>
        </w:tabs>
        <w:ind w:left="1800" w:hanging="360"/>
      </w:pPr>
      <w:rPr>
        <w:b w:val="0"/>
      </w:rPr>
    </w:lvl>
    <w:lvl w:ilvl="1" w:tplc="A394097A" w:tentative="1">
      <w:start w:val="1"/>
      <w:numFmt w:val="lowerLetter"/>
      <w:lvlText w:val="%2."/>
      <w:lvlJc w:val="left"/>
      <w:pPr>
        <w:tabs>
          <w:tab w:val="num" w:pos="2520"/>
        </w:tabs>
        <w:ind w:left="2520" w:hanging="360"/>
      </w:pPr>
    </w:lvl>
    <w:lvl w:ilvl="2" w:tplc="D6587446" w:tentative="1">
      <w:start w:val="1"/>
      <w:numFmt w:val="lowerRoman"/>
      <w:lvlText w:val="%3."/>
      <w:lvlJc w:val="right"/>
      <w:pPr>
        <w:tabs>
          <w:tab w:val="num" w:pos="3240"/>
        </w:tabs>
        <w:ind w:left="3240" w:hanging="180"/>
      </w:pPr>
    </w:lvl>
    <w:lvl w:ilvl="3" w:tplc="037C2004" w:tentative="1">
      <w:start w:val="1"/>
      <w:numFmt w:val="decimal"/>
      <w:lvlText w:val="%4."/>
      <w:lvlJc w:val="left"/>
      <w:pPr>
        <w:tabs>
          <w:tab w:val="num" w:pos="3960"/>
        </w:tabs>
        <w:ind w:left="3960" w:hanging="360"/>
      </w:pPr>
    </w:lvl>
    <w:lvl w:ilvl="4" w:tplc="978EA01C" w:tentative="1">
      <w:start w:val="1"/>
      <w:numFmt w:val="lowerLetter"/>
      <w:lvlText w:val="%5."/>
      <w:lvlJc w:val="left"/>
      <w:pPr>
        <w:tabs>
          <w:tab w:val="num" w:pos="4680"/>
        </w:tabs>
        <w:ind w:left="4680" w:hanging="360"/>
      </w:pPr>
    </w:lvl>
    <w:lvl w:ilvl="5" w:tplc="FB56CCB0" w:tentative="1">
      <w:start w:val="1"/>
      <w:numFmt w:val="lowerRoman"/>
      <w:lvlText w:val="%6."/>
      <w:lvlJc w:val="right"/>
      <w:pPr>
        <w:tabs>
          <w:tab w:val="num" w:pos="5400"/>
        </w:tabs>
        <w:ind w:left="5400" w:hanging="180"/>
      </w:pPr>
    </w:lvl>
    <w:lvl w:ilvl="6" w:tplc="29122018" w:tentative="1">
      <w:start w:val="1"/>
      <w:numFmt w:val="decimal"/>
      <w:lvlText w:val="%7."/>
      <w:lvlJc w:val="left"/>
      <w:pPr>
        <w:tabs>
          <w:tab w:val="num" w:pos="6120"/>
        </w:tabs>
        <w:ind w:left="6120" w:hanging="360"/>
      </w:pPr>
    </w:lvl>
    <w:lvl w:ilvl="7" w:tplc="94AAD25C" w:tentative="1">
      <w:start w:val="1"/>
      <w:numFmt w:val="lowerLetter"/>
      <w:lvlText w:val="%8."/>
      <w:lvlJc w:val="left"/>
      <w:pPr>
        <w:tabs>
          <w:tab w:val="num" w:pos="6840"/>
        </w:tabs>
        <w:ind w:left="6840" w:hanging="360"/>
      </w:pPr>
    </w:lvl>
    <w:lvl w:ilvl="8" w:tplc="BDCAA96E" w:tentative="1">
      <w:start w:val="1"/>
      <w:numFmt w:val="lowerRoman"/>
      <w:lvlText w:val="%9."/>
      <w:lvlJc w:val="right"/>
      <w:pPr>
        <w:tabs>
          <w:tab w:val="num" w:pos="7560"/>
        </w:tabs>
        <w:ind w:left="7560" w:hanging="180"/>
      </w:pPr>
    </w:lvl>
  </w:abstractNum>
  <w:abstractNum w:abstractNumId="2" w15:restartNumberingAfterBreak="0">
    <w:nsid w:val="11F63CA5"/>
    <w:multiLevelType w:val="hybridMultilevel"/>
    <w:tmpl w:val="AE045EE2"/>
    <w:lvl w:ilvl="0" w:tplc="8068727A">
      <w:start w:val="1"/>
      <w:numFmt w:val="decimal"/>
      <w:lvlText w:val="%1."/>
      <w:lvlJc w:val="left"/>
      <w:pPr>
        <w:tabs>
          <w:tab w:val="num" w:pos="1680"/>
        </w:tabs>
        <w:ind w:left="1680" w:hanging="360"/>
      </w:pPr>
    </w:lvl>
    <w:lvl w:ilvl="1" w:tplc="3AF2B93E">
      <w:start w:val="1"/>
      <w:numFmt w:val="decimal"/>
      <w:lvlText w:val="%2."/>
      <w:lvlJc w:val="left"/>
      <w:pPr>
        <w:tabs>
          <w:tab w:val="num" w:pos="2400"/>
        </w:tabs>
        <w:ind w:left="2400" w:hanging="360"/>
      </w:pPr>
      <w:rPr>
        <w:b w:val="0"/>
      </w:rPr>
    </w:lvl>
    <w:lvl w:ilvl="2" w:tplc="F19A4854" w:tentative="1">
      <w:start w:val="1"/>
      <w:numFmt w:val="lowerRoman"/>
      <w:lvlText w:val="%3."/>
      <w:lvlJc w:val="right"/>
      <w:pPr>
        <w:tabs>
          <w:tab w:val="num" w:pos="3120"/>
        </w:tabs>
        <w:ind w:left="3120" w:hanging="180"/>
      </w:pPr>
    </w:lvl>
    <w:lvl w:ilvl="3" w:tplc="527860F0" w:tentative="1">
      <w:start w:val="1"/>
      <w:numFmt w:val="decimal"/>
      <w:lvlText w:val="%4."/>
      <w:lvlJc w:val="left"/>
      <w:pPr>
        <w:tabs>
          <w:tab w:val="num" w:pos="3840"/>
        </w:tabs>
        <w:ind w:left="3840" w:hanging="360"/>
      </w:pPr>
    </w:lvl>
    <w:lvl w:ilvl="4" w:tplc="699E6770" w:tentative="1">
      <w:start w:val="1"/>
      <w:numFmt w:val="lowerLetter"/>
      <w:lvlText w:val="%5."/>
      <w:lvlJc w:val="left"/>
      <w:pPr>
        <w:tabs>
          <w:tab w:val="num" w:pos="4560"/>
        </w:tabs>
        <w:ind w:left="4560" w:hanging="360"/>
      </w:pPr>
    </w:lvl>
    <w:lvl w:ilvl="5" w:tplc="9CC47E5E" w:tentative="1">
      <w:start w:val="1"/>
      <w:numFmt w:val="lowerRoman"/>
      <w:lvlText w:val="%6."/>
      <w:lvlJc w:val="right"/>
      <w:pPr>
        <w:tabs>
          <w:tab w:val="num" w:pos="5280"/>
        </w:tabs>
        <w:ind w:left="5280" w:hanging="180"/>
      </w:pPr>
    </w:lvl>
    <w:lvl w:ilvl="6" w:tplc="54F83928" w:tentative="1">
      <w:start w:val="1"/>
      <w:numFmt w:val="decimal"/>
      <w:lvlText w:val="%7."/>
      <w:lvlJc w:val="left"/>
      <w:pPr>
        <w:tabs>
          <w:tab w:val="num" w:pos="6000"/>
        </w:tabs>
        <w:ind w:left="6000" w:hanging="360"/>
      </w:pPr>
    </w:lvl>
    <w:lvl w:ilvl="7" w:tplc="45D09658" w:tentative="1">
      <w:start w:val="1"/>
      <w:numFmt w:val="lowerLetter"/>
      <w:lvlText w:val="%8."/>
      <w:lvlJc w:val="left"/>
      <w:pPr>
        <w:tabs>
          <w:tab w:val="num" w:pos="6720"/>
        </w:tabs>
        <w:ind w:left="6720" w:hanging="360"/>
      </w:pPr>
    </w:lvl>
    <w:lvl w:ilvl="8" w:tplc="33F6EC8C" w:tentative="1">
      <w:start w:val="1"/>
      <w:numFmt w:val="lowerRoman"/>
      <w:lvlText w:val="%9."/>
      <w:lvlJc w:val="right"/>
      <w:pPr>
        <w:tabs>
          <w:tab w:val="num" w:pos="7440"/>
        </w:tabs>
        <w:ind w:left="7440" w:hanging="180"/>
      </w:pPr>
    </w:lvl>
  </w:abstractNum>
  <w:abstractNum w:abstractNumId="3" w15:restartNumberingAfterBreak="0">
    <w:nsid w:val="12DF24C2"/>
    <w:multiLevelType w:val="hybridMultilevel"/>
    <w:tmpl w:val="D66206AC"/>
    <w:lvl w:ilvl="0" w:tplc="7132FA22">
      <w:start w:val="1"/>
      <w:numFmt w:val="decimal"/>
      <w:lvlText w:val="%1."/>
      <w:lvlJc w:val="left"/>
      <w:pPr>
        <w:ind w:left="720" w:hanging="360"/>
      </w:pPr>
      <w:rPr>
        <w:rFonts w:hint="default"/>
      </w:rPr>
    </w:lvl>
    <w:lvl w:ilvl="1" w:tplc="8340B0B6" w:tentative="1">
      <w:start w:val="1"/>
      <w:numFmt w:val="lowerLetter"/>
      <w:lvlText w:val="%2."/>
      <w:lvlJc w:val="left"/>
      <w:pPr>
        <w:ind w:left="1440" w:hanging="360"/>
      </w:pPr>
    </w:lvl>
    <w:lvl w:ilvl="2" w:tplc="C8EEF3E2" w:tentative="1">
      <w:start w:val="1"/>
      <w:numFmt w:val="lowerRoman"/>
      <w:lvlText w:val="%3."/>
      <w:lvlJc w:val="right"/>
      <w:pPr>
        <w:ind w:left="2160" w:hanging="180"/>
      </w:pPr>
    </w:lvl>
    <w:lvl w:ilvl="3" w:tplc="B6462358" w:tentative="1">
      <w:start w:val="1"/>
      <w:numFmt w:val="decimal"/>
      <w:lvlText w:val="%4."/>
      <w:lvlJc w:val="left"/>
      <w:pPr>
        <w:ind w:left="2880" w:hanging="360"/>
      </w:pPr>
    </w:lvl>
    <w:lvl w:ilvl="4" w:tplc="67861AAA" w:tentative="1">
      <w:start w:val="1"/>
      <w:numFmt w:val="lowerLetter"/>
      <w:lvlText w:val="%5."/>
      <w:lvlJc w:val="left"/>
      <w:pPr>
        <w:ind w:left="3600" w:hanging="360"/>
      </w:pPr>
    </w:lvl>
    <w:lvl w:ilvl="5" w:tplc="33BC442A" w:tentative="1">
      <w:start w:val="1"/>
      <w:numFmt w:val="lowerRoman"/>
      <w:lvlText w:val="%6."/>
      <w:lvlJc w:val="right"/>
      <w:pPr>
        <w:ind w:left="4320" w:hanging="180"/>
      </w:pPr>
    </w:lvl>
    <w:lvl w:ilvl="6" w:tplc="78001AD4" w:tentative="1">
      <w:start w:val="1"/>
      <w:numFmt w:val="decimal"/>
      <w:lvlText w:val="%7."/>
      <w:lvlJc w:val="left"/>
      <w:pPr>
        <w:ind w:left="5040" w:hanging="360"/>
      </w:pPr>
    </w:lvl>
    <w:lvl w:ilvl="7" w:tplc="81F65B66" w:tentative="1">
      <w:start w:val="1"/>
      <w:numFmt w:val="lowerLetter"/>
      <w:lvlText w:val="%8."/>
      <w:lvlJc w:val="left"/>
      <w:pPr>
        <w:ind w:left="5760" w:hanging="360"/>
      </w:pPr>
    </w:lvl>
    <w:lvl w:ilvl="8" w:tplc="E49A687C" w:tentative="1">
      <w:start w:val="1"/>
      <w:numFmt w:val="lowerRoman"/>
      <w:lvlText w:val="%9."/>
      <w:lvlJc w:val="right"/>
      <w:pPr>
        <w:ind w:left="6480" w:hanging="180"/>
      </w:pPr>
    </w:lvl>
  </w:abstractNum>
  <w:abstractNum w:abstractNumId="4" w15:restartNumberingAfterBreak="0">
    <w:nsid w:val="13B23CBB"/>
    <w:multiLevelType w:val="hybridMultilevel"/>
    <w:tmpl w:val="00B2FF2E"/>
    <w:lvl w:ilvl="0" w:tplc="24986626">
      <w:start w:val="1"/>
      <w:numFmt w:val="bullet"/>
      <w:lvlText w:val=""/>
      <w:lvlJc w:val="left"/>
      <w:pPr>
        <w:ind w:left="5180" w:hanging="360"/>
      </w:pPr>
      <w:rPr>
        <w:rFonts w:ascii="Symbol" w:hAnsi="Symbol" w:hint="default"/>
      </w:rPr>
    </w:lvl>
    <w:lvl w:ilvl="1" w:tplc="17C43C8E">
      <w:start w:val="1"/>
      <w:numFmt w:val="decimal"/>
      <w:lvlText w:val="%2."/>
      <w:lvlJc w:val="left"/>
      <w:pPr>
        <w:tabs>
          <w:tab w:val="num" w:pos="1440"/>
        </w:tabs>
        <w:ind w:left="1440" w:hanging="360"/>
      </w:pPr>
    </w:lvl>
    <w:lvl w:ilvl="2" w:tplc="9AEA781C">
      <w:start w:val="1"/>
      <w:numFmt w:val="decimal"/>
      <w:lvlText w:val="%3."/>
      <w:lvlJc w:val="left"/>
      <w:pPr>
        <w:tabs>
          <w:tab w:val="num" w:pos="2160"/>
        </w:tabs>
        <w:ind w:left="2160" w:hanging="360"/>
      </w:pPr>
    </w:lvl>
    <w:lvl w:ilvl="3" w:tplc="6B7625CE">
      <w:start w:val="1"/>
      <w:numFmt w:val="decimal"/>
      <w:lvlText w:val="%4."/>
      <w:lvlJc w:val="left"/>
      <w:pPr>
        <w:tabs>
          <w:tab w:val="num" w:pos="2880"/>
        </w:tabs>
        <w:ind w:left="2880" w:hanging="360"/>
      </w:pPr>
    </w:lvl>
    <w:lvl w:ilvl="4" w:tplc="C9881F26">
      <w:start w:val="1"/>
      <w:numFmt w:val="decimal"/>
      <w:lvlText w:val="%5."/>
      <w:lvlJc w:val="left"/>
      <w:pPr>
        <w:tabs>
          <w:tab w:val="num" w:pos="3600"/>
        </w:tabs>
        <w:ind w:left="3600" w:hanging="360"/>
      </w:pPr>
    </w:lvl>
    <w:lvl w:ilvl="5" w:tplc="3D207FD2">
      <w:start w:val="1"/>
      <w:numFmt w:val="decimal"/>
      <w:lvlText w:val="%6."/>
      <w:lvlJc w:val="left"/>
      <w:pPr>
        <w:tabs>
          <w:tab w:val="num" w:pos="4320"/>
        </w:tabs>
        <w:ind w:left="4320" w:hanging="360"/>
      </w:pPr>
    </w:lvl>
    <w:lvl w:ilvl="6" w:tplc="3550A032">
      <w:start w:val="1"/>
      <w:numFmt w:val="decimal"/>
      <w:lvlText w:val="%7."/>
      <w:lvlJc w:val="left"/>
      <w:pPr>
        <w:tabs>
          <w:tab w:val="num" w:pos="5040"/>
        </w:tabs>
        <w:ind w:left="5040" w:hanging="360"/>
      </w:pPr>
    </w:lvl>
    <w:lvl w:ilvl="7" w:tplc="48A8C758">
      <w:start w:val="1"/>
      <w:numFmt w:val="decimal"/>
      <w:lvlText w:val="%8."/>
      <w:lvlJc w:val="left"/>
      <w:pPr>
        <w:tabs>
          <w:tab w:val="num" w:pos="5760"/>
        </w:tabs>
        <w:ind w:left="5760" w:hanging="360"/>
      </w:pPr>
    </w:lvl>
    <w:lvl w:ilvl="8" w:tplc="2488F9B8">
      <w:start w:val="1"/>
      <w:numFmt w:val="decimal"/>
      <w:lvlText w:val="%9."/>
      <w:lvlJc w:val="left"/>
      <w:pPr>
        <w:tabs>
          <w:tab w:val="num" w:pos="6480"/>
        </w:tabs>
        <w:ind w:left="6480" w:hanging="360"/>
      </w:pPr>
    </w:lvl>
  </w:abstractNum>
  <w:abstractNum w:abstractNumId="5" w15:restartNumberingAfterBreak="0">
    <w:nsid w:val="163356EB"/>
    <w:multiLevelType w:val="hybridMultilevel"/>
    <w:tmpl w:val="791E07A0"/>
    <w:lvl w:ilvl="0" w:tplc="F3A6EE72">
      <w:start w:val="1"/>
      <w:numFmt w:val="bullet"/>
      <w:lvlText w:val=""/>
      <w:lvlJc w:val="left"/>
      <w:pPr>
        <w:tabs>
          <w:tab w:val="num" w:pos="720"/>
        </w:tabs>
        <w:ind w:left="720" w:hanging="360"/>
      </w:pPr>
      <w:rPr>
        <w:rFonts w:ascii="Symbol" w:hAnsi="Symbol" w:hint="default"/>
      </w:rPr>
    </w:lvl>
    <w:lvl w:ilvl="1" w:tplc="1E7C013C">
      <w:start w:val="1"/>
      <w:numFmt w:val="decimal"/>
      <w:lvlText w:val="%2."/>
      <w:lvlJc w:val="left"/>
      <w:pPr>
        <w:tabs>
          <w:tab w:val="num" w:pos="1440"/>
        </w:tabs>
        <w:ind w:left="1440" w:hanging="360"/>
      </w:pPr>
      <w:rPr>
        <w:rFonts w:hint="default"/>
      </w:rPr>
    </w:lvl>
    <w:lvl w:ilvl="2" w:tplc="DB18E546" w:tentative="1">
      <w:start w:val="1"/>
      <w:numFmt w:val="bullet"/>
      <w:lvlText w:val=""/>
      <w:lvlJc w:val="left"/>
      <w:pPr>
        <w:tabs>
          <w:tab w:val="num" w:pos="2160"/>
        </w:tabs>
        <w:ind w:left="2160" w:hanging="360"/>
      </w:pPr>
      <w:rPr>
        <w:rFonts w:ascii="Wingdings" w:hAnsi="Wingdings" w:hint="default"/>
      </w:rPr>
    </w:lvl>
    <w:lvl w:ilvl="3" w:tplc="50F2BCD8" w:tentative="1">
      <w:start w:val="1"/>
      <w:numFmt w:val="bullet"/>
      <w:lvlText w:val=""/>
      <w:lvlJc w:val="left"/>
      <w:pPr>
        <w:tabs>
          <w:tab w:val="num" w:pos="2880"/>
        </w:tabs>
        <w:ind w:left="2880" w:hanging="360"/>
      </w:pPr>
      <w:rPr>
        <w:rFonts w:ascii="Symbol" w:hAnsi="Symbol" w:hint="default"/>
      </w:rPr>
    </w:lvl>
    <w:lvl w:ilvl="4" w:tplc="2074531C" w:tentative="1">
      <w:start w:val="1"/>
      <w:numFmt w:val="bullet"/>
      <w:lvlText w:val="o"/>
      <w:lvlJc w:val="left"/>
      <w:pPr>
        <w:tabs>
          <w:tab w:val="num" w:pos="3600"/>
        </w:tabs>
        <w:ind w:left="3600" w:hanging="360"/>
      </w:pPr>
      <w:rPr>
        <w:rFonts w:ascii="Courier New" w:hAnsi="Courier New" w:cs="Courier New" w:hint="default"/>
      </w:rPr>
    </w:lvl>
    <w:lvl w:ilvl="5" w:tplc="C2A6DDD2" w:tentative="1">
      <w:start w:val="1"/>
      <w:numFmt w:val="bullet"/>
      <w:lvlText w:val=""/>
      <w:lvlJc w:val="left"/>
      <w:pPr>
        <w:tabs>
          <w:tab w:val="num" w:pos="4320"/>
        </w:tabs>
        <w:ind w:left="4320" w:hanging="360"/>
      </w:pPr>
      <w:rPr>
        <w:rFonts w:ascii="Wingdings" w:hAnsi="Wingdings" w:hint="default"/>
      </w:rPr>
    </w:lvl>
    <w:lvl w:ilvl="6" w:tplc="72384E42" w:tentative="1">
      <w:start w:val="1"/>
      <w:numFmt w:val="bullet"/>
      <w:lvlText w:val=""/>
      <w:lvlJc w:val="left"/>
      <w:pPr>
        <w:tabs>
          <w:tab w:val="num" w:pos="5040"/>
        </w:tabs>
        <w:ind w:left="5040" w:hanging="360"/>
      </w:pPr>
      <w:rPr>
        <w:rFonts w:ascii="Symbol" w:hAnsi="Symbol" w:hint="default"/>
      </w:rPr>
    </w:lvl>
    <w:lvl w:ilvl="7" w:tplc="94DE91B6" w:tentative="1">
      <w:start w:val="1"/>
      <w:numFmt w:val="bullet"/>
      <w:lvlText w:val="o"/>
      <w:lvlJc w:val="left"/>
      <w:pPr>
        <w:tabs>
          <w:tab w:val="num" w:pos="5760"/>
        </w:tabs>
        <w:ind w:left="5760" w:hanging="360"/>
      </w:pPr>
      <w:rPr>
        <w:rFonts w:ascii="Courier New" w:hAnsi="Courier New" w:cs="Courier New" w:hint="default"/>
      </w:rPr>
    </w:lvl>
    <w:lvl w:ilvl="8" w:tplc="822E7C80"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35526F3"/>
    <w:multiLevelType w:val="hybridMultilevel"/>
    <w:tmpl w:val="6E3C8B7E"/>
    <w:lvl w:ilvl="0" w:tplc="CEECBDB8">
      <w:start w:val="1"/>
      <w:numFmt w:val="bullet"/>
      <w:lvlText w:val=""/>
      <w:lvlJc w:val="left"/>
      <w:pPr>
        <w:tabs>
          <w:tab w:val="num" w:pos="720"/>
        </w:tabs>
        <w:ind w:left="720" w:hanging="360"/>
      </w:pPr>
      <w:rPr>
        <w:rFonts w:ascii="Symbol" w:hAnsi="Symbol" w:hint="default"/>
      </w:rPr>
    </w:lvl>
    <w:lvl w:ilvl="1" w:tplc="E00E355E">
      <w:start w:val="1"/>
      <w:numFmt w:val="decimal"/>
      <w:lvlText w:val="%2."/>
      <w:lvlJc w:val="left"/>
      <w:pPr>
        <w:tabs>
          <w:tab w:val="num" w:pos="1440"/>
        </w:tabs>
        <w:ind w:left="1440" w:hanging="360"/>
      </w:pPr>
      <w:rPr>
        <w:rFonts w:hint="default"/>
      </w:rPr>
    </w:lvl>
    <w:lvl w:ilvl="2" w:tplc="E6BAF0CC" w:tentative="1">
      <w:start w:val="1"/>
      <w:numFmt w:val="bullet"/>
      <w:lvlText w:val=""/>
      <w:lvlJc w:val="left"/>
      <w:pPr>
        <w:tabs>
          <w:tab w:val="num" w:pos="2160"/>
        </w:tabs>
        <w:ind w:left="2160" w:hanging="360"/>
      </w:pPr>
      <w:rPr>
        <w:rFonts w:ascii="Wingdings" w:hAnsi="Wingdings" w:hint="default"/>
      </w:rPr>
    </w:lvl>
    <w:lvl w:ilvl="3" w:tplc="6F6287DA" w:tentative="1">
      <w:start w:val="1"/>
      <w:numFmt w:val="bullet"/>
      <w:lvlText w:val=""/>
      <w:lvlJc w:val="left"/>
      <w:pPr>
        <w:tabs>
          <w:tab w:val="num" w:pos="2880"/>
        </w:tabs>
        <w:ind w:left="2880" w:hanging="360"/>
      </w:pPr>
      <w:rPr>
        <w:rFonts w:ascii="Symbol" w:hAnsi="Symbol" w:hint="default"/>
      </w:rPr>
    </w:lvl>
    <w:lvl w:ilvl="4" w:tplc="5F603FB0" w:tentative="1">
      <w:start w:val="1"/>
      <w:numFmt w:val="bullet"/>
      <w:lvlText w:val="o"/>
      <w:lvlJc w:val="left"/>
      <w:pPr>
        <w:tabs>
          <w:tab w:val="num" w:pos="3600"/>
        </w:tabs>
        <w:ind w:left="3600" w:hanging="360"/>
      </w:pPr>
      <w:rPr>
        <w:rFonts w:ascii="Courier New" w:hAnsi="Courier New" w:cs="Courier New" w:hint="default"/>
      </w:rPr>
    </w:lvl>
    <w:lvl w:ilvl="5" w:tplc="C78CF490" w:tentative="1">
      <w:start w:val="1"/>
      <w:numFmt w:val="bullet"/>
      <w:lvlText w:val=""/>
      <w:lvlJc w:val="left"/>
      <w:pPr>
        <w:tabs>
          <w:tab w:val="num" w:pos="4320"/>
        </w:tabs>
        <w:ind w:left="4320" w:hanging="360"/>
      </w:pPr>
      <w:rPr>
        <w:rFonts w:ascii="Wingdings" w:hAnsi="Wingdings" w:hint="default"/>
      </w:rPr>
    </w:lvl>
    <w:lvl w:ilvl="6" w:tplc="CE24D294" w:tentative="1">
      <w:start w:val="1"/>
      <w:numFmt w:val="bullet"/>
      <w:lvlText w:val=""/>
      <w:lvlJc w:val="left"/>
      <w:pPr>
        <w:tabs>
          <w:tab w:val="num" w:pos="5040"/>
        </w:tabs>
        <w:ind w:left="5040" w:hanging="360"/>
      </w:pPr>
      <w:rPr>
        <w:rFonts w:ascii="Symbol" w:hAnsi="Symbol" w:hint="default"/>
      </w:rPr>
    </w:lvl>
    <w:lvl w:ilvl="7" w:tplc="1B52820E" w:tentative="1">
      <w:start w:val="1"/>
      <w:numFmt w:val="bullet"/>
      <w:lvlText w:val="o"/>
      <w:lvlJc w:val="left"/>
      <w:pPr>
        <w:tabs>
          <w:tab w:val="num" w:pos="5760"/>
        </w:tabs>
        <w:ind w:left="5760" w:hanging="360"/>
      </w:pPr>
      <w:rPr>
        <w:rFonts w:ascii="Courier New" w:hAnsi="Courier New" w:cs="Courier New" w:hint="default"/>
      </w:rPr>
    </w:lvl>
    <w:lvl w:ilvl="8" w:tplc="F4006D22"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B6B67F5"/>
    <w:multiLevelType w:val="hybridMultilevel"/>
    <w:tmpl w:val="D94A867C"/>
    <w:lvl w:ilvl="0" w:tplc="D35E49EC">
      <w:start w:val="1"/>
      <w:numFmt w:val="bullet"/>
      <w:lvlText w:val=""/>
      <w:lvlJc w:val="left"/>
      <w:pPr>
        <w:tabs>
          <w:tab w:val="num" w:pos="720"/>
        </w:tabs>
        <w:ind w:left="720" w:hanging="360"/>
      </w:pPr>
      <w:rPr>
        <w:rFonts w:ascii="Symbol" w:hAnsi="Symbol" w:hint="default"/>
      </w:rPr>
    </w:lvl>
    <w:lvl w:ilvl="1" w:tplc="6EB0F4B6">
      <w:start w:val="1"/>
      <w:numFmt w:val="decimal"/>
      <w:lvlText w:val="%2."/>
      <w:lvlJc w:val="left"/>
      <w:pPr>
        <w:tabs>
          <w:tab w:val="num" w:pos="1440"/>
        </w:tabs>
        <w:ind w:left="1440" w:hanging="360"/>
      </w:pPr>
      <w:rPr>
        <w:rFonts w:hint="default"/>
      </w:rPr>
    </w:lvl>
    <w:lvl w:ilvl="2" w:tplc="839C8370" w:tentative="1">
      <w:start w:val="1"/>
      <w:numFmt w:val="bullet"/>
      <w:lvlText w:val=""/>
      <w:lvlJc w:val="left"/>
      <w:pPr>
        <w:tabs>
          <w:tab w:val="num" w:pos="2160"/>
        </w:tabs>
        <w:ind w:left="2160" w:hanging="360"/>
      </w:pPr>
      <w:rPr>
        <w:rFonts w:ascii="Wingdings" w:hAnsi="Wingdings" w:hint="default"/>
      </w:rPr>
    </w:lvl>
    <w:lvl w:ilvl="3" w:tplc="FB544B66" w:tentative="1">
      <w:start w:val="1"/>
      <w:numFmt w:val="bullet"/>
      <w:lvlText w:val=""/>
      <w:lvlJc w:val="left"/>
      <w:pPr>
        <w:tabs>
          <w:tab w:val="num" w:pos="2880"/>
        </w:tabs>
        <w:ind w:left="2880" w:hanging="360"/>
      </w:pPr>
      <w:rPr>
        <w:rFonts w:ascii="Symbol" w:hAnsi="Symbol" w:hint="default"/>
      </w:rPr>
    </w:lvl>
    <w:lvl w:ilvl="4" w:tplc="05A83EEA" w:tentative="1">
      <w:start w:val="1"/>
      <w:numFmt w:val="bullet"/>
      <w:lvlText w:val="o"/>
      <w:lvlJc w:val="left"/>
      <w:pPr>
        <w:tabs>
          <w:tab w:val="num" w:pos="3600"/>
        </w:tabs>
        <w:ind w:left="3600" w:hanging="360"/>
      </w:pPr>
      <w:rPr>
        <w:rFonts w:ascii="Courier New" w:hAnsi="Courier New" w:cs="Courier New" w:hint="default"/>
      </w:rPr>
    </w:lvl>
    <w:lvl w:ilvl="5" w:tplc="F826915C" w:tentative="1">
      <w:start w:val="1"/>
      <w:numFmt w:val="bullet"/>
      <w:lvlText w:val=""/>
      <w:lvlJc w:val="left"/>
      <w:pPr>
        <w:tabs>
          <w:tab w:val="num" w:pos="4320"/>
        </w:tabs>
        <w:ind w:left="4320" w:hanging="360"/>
      </w:pPr>
      <w:rPr>
        <w:rFonts w:ascii="Wingdings" w:hAnsi="Wingdings" w:hint="default"/>
      </w:rPr>
    </w:lvl>
    <w:lvl w:ilvl="6" w:tplc="067886BC" w:tentative="1">
      <w:start w:val="1"/>
      <w:numFmt w:val="bullet"/>
      <w:lvlText w:val=""/>
      <w:lvlJc w:val="left"/>
      <w:pPr>
        <w:tabs>
          <w:tab w:val="num" w:pos="5040"/>
        </w:tabs>
        <w:ind w:left="5040" w:hanging="360"/>
      </w:pPr>
      <w:rPr>
        <w:rFonts w:ascii="Symbol" w:hAnsi="Symbol" w:hint="default"/>
      </w:rPr>
    </w:lvl>
    <w:lvl w:ilvl="7" w:tplc="78002326" w:tentative="1">
      <w:start w:val="1"/>
      <w:numFmt w:val="bullet"/>
      <w:lvlText w:val="o"/>
      <w:lvlJc w:val="left"/>
      <w:pPr>
        <w:tabs>
          <w:tab w:val="num" w:pos="5760"/>
        </w:tabs>
        <w:ind w:left="5760" w:hanging="360"/>
      </w:pPr>
      <w:rPr>
        <w:rFonts w:ascii="Courier New" w:hAnsi="Courier New" w:cs="Courier New" w:hint="default"/>
      </w:rPr>
    </w:lvl>
    <w:lvl w:ilvl="8" w:tplc="F47CE26C"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B7C7891"/>
    <w:multiLevelType w:val="hybridMultilevel"/>
    <w:tmpl w:val="29B8E290"/>
    <w:lvl w:ilvl="0" w:tplc="33B63CCC">
      <w:start w:val="1"/>
      <w:numFmt w:val="decimal"/>
      <w:lvlText w:val="%1."/>
      <w:lvlJc w:val="left"/>
      <w:pPr>
        <w:tabs>
          <w:tab w:val="num" w:pos="720"/>
        </w:tabs>
        <w:ind w:left="720" w:hanging="360"/>
      </w:pPr>
      <w:rPr>
        <w:rFonts w:hint="default"/>
      </w:rPr>
    </w:lvl>
    <w:lvl w:ilvl="1" w:tplc="C186B51C" w:tentative="1">
      <w:start w:val="1"/>
      <w:numFmt w:val="lowerLetter"/>
      <w:lvlText w:val="%2."/>
      <w:lvlJc w:val="left"/>
      <w:pPr>
        <w:tabs>
          <w:tab w:val="num" w:pos="1440"/>
        </w:tabs>
        <w:ind w:left="1440" w:hanging="360"/>
      </w:pPr>
    </w:lvl>
    <w:lvl w:ilvl="2" w:tplc="60ECD09A" w:tentative="1">
      <w:start w:val="1"/>
      <w:numFmt w:val="lowerRoman"/>
      <w:lvlText w:val="%3."/>
      <w:lvlJc w:val="right"/>
      <w:pPr>
        <w:tabs>
          <w:tab w:val="num" w:pos="2160"/>
        </w:tabs>
        <w:ind w:left="2160" w:hanging="180"/>
      </w:pPr>
    </w:lvl>
    <w:lvl w:ilvl="3" w:tplc="57943DD0" w:tentative="1">
      <w:start w:val="1"/>
      <w:numFmt w:val="decimal"/>
      <w:lvlText w:val="%4."/>
      <w:lvlJc w:val="left"/>
      <w:pPr>
        <w:tabs>
          <w:tab w:val="num" w:pos="2880"/>
        </w:tabs>
        <w:ind w:left="2880" w:hanging="360"/>
      </w:pPr>
    </w:lvl>
    <w:lvl w:ilvl="4" w:tplc="D99AA4BE" w:tentative="1">
      <w:start w:val="1"/>
      <w:numFmt w:val="lowerLetter"/>
      <w:lvlText w:val="%5."/>
      <w:lvlJc w:val="left"/>
      <w:pPr>
        <w:tabs>
          <w:tab w:val="num" w:pos="3600"/>
        </w:tabs>
        <w:ind w:left="3600" w:hanging="360"/>
      </w:pPr>
    </w:lvl>
    <w:lvl w:ilvl="5" w:tplc="91A60798" w:tentative="1">
      <w:start w:val="1"/>
      <w:numFmt w:val="lowerRoman"/>
      <w:lvlText w:val="%6."/>
      <w:lvlJc w:val="right"/>
      <w:pPr>
        <w:tabs>
          <w:tab w:val="num" w:pos="4320"/>
        </w:tabs>
        <w:ind w:left="4320" w:hanging="180"/>
      </w:pPr>
    </w:lvl>
    <w:lvl w:ilvl="6" w:tplc="B658E14E" w:tentative="1">
      <w:start w:val="1"/>
      <w:numFmt w:val="decimal"/>
      <w:lvlText w:val="%7."/>
      <w:lvlJc w:val="left"/>
      <w:pPr>
        <w:tabs>
          <w:tab w:val="num" w:pos="5040"/>
        </w:tabs>
        <w:ind w:left="5040" w:hanging="360"/>
      </w:pPr>
    </w:lvl>
    <w:lvl w:ilvl="7" w:tplc="EA8CC1A6" w:tentative="1">
      <w:start w:val="1"/>
      <w:numFmt w:val="lowerLetter"/>
      <w:lvlText w:val="%8."/>
      <w:lvlJc w:val="left"/>
      <w:pPr>
        <w:tabs>
          <w:tab w:val="num" w:pos="5760"/>
        </w:tabs>
        <w:ind w:left="5760" w:hanging="360"/>
      </w:pPr>
    </w:lvl>
    <w:lvl w:ilvl="8" w:tplc="9E56D5F8" w:tentative="1">
      <w:start w:val="1"/>
      <w:numFmt w:val="lowerRoman"/>
      <w:lvlText w:val="%9."/>
      <w:lvlJc w:val="right"/>
      <w:pPr>
        <w:tabs>
          <w:tab w:val="num" w:pos="6480"/>
        </w:tabs>
        <w:ind w:left="6480" w:hanging="180"/>
      </w:pPr>
    </w:lvl>
  </w:abstractNum>
  <w:abstractNum w:abstractNumId="9" w15:restartNumberingAfterBreak="0">
    <w:nsid w:val="2F8E0E33"/>
    <w:multiLevelType w:val="hybridMultilevel"/>
    <w:tmpl w:val="F2BA94D2"/>
    <w:lvl w:ilvl="0" w:tplc="C22242A2">
      <w:start w:val="1"/>
      <w:numFmt w:val="decimal"/>
      <w:lvlText w:val="%1."/>
      <w:lvlJc w:val="left"/>
      <w:pPr>
        <w:tabs>
          <w:tab w:val="num" w:pos="1800"/>
        </w:tabs>
        <w:ind w:left="1800" w:hanging="360"/>
      </w:pPr>
    </w:lvl>
    <w:lvl w:ilvl="1" w:tplc="BA781A40">
      <w:start w:val="1"/>
      <w:numFmt w:val="bullet"/>
      <w:lvlText w:val=""/>
      <w:lvlJc w:val="left"/>
      <w:pPr>
        <w:tabs>
          <w:tab w:val="num" w:pos="2520"/>
        </w:tabs>
        <w:ind w:left="2520" w:hanging="360"/>
      </w:pPr>
      <w:rPr>
        <w:rFonts w:ascii="Symbol" w:hAnsi="Symbol" w:hint="default"/>
      </w:rPr>
    </w:lvl>
    <w:lvl w:ilvl="2" w:tplc="6E786AE0" w:tentative="1">
      <w:start w:val="1"/>
      <w:numFmt w:val="lowerRoman"/>
      <w:lvlText w:val="%3."/>
      <w:lvlJc w:val="right"/>
      <w:pPr>
        <w:tabs>
          <w:tab w:val="num" w:pos="3240"/>
        </w:tabs>
        <w:ind w:left="3240" w:hanging="180"/>
      </w:pPr>
    </w:lvl>
    <w:lvl w:ilvl="3" w:tplc="B2DE60D6" w:tentative="1">
      <w:start w:val="1"/>
      <w:numFmt w:val="decimal"/>
      <w:lvlText w:val="%4."/>
      <w:lvlJc w:val="left"/>
      <w:pPr>
        <w:tabs>
          <w:tab w:val="num" w:pos="3960"/>
        </w:tabs>
        <w:ind w:left="3960" w:hanging="360"/>
      </w:pPr>
    </w:lvl>
    <w:lvl w:ilvl="4" w:tplc="7B062A26" w:tentative="1">
      <w:start w:val="1"/>
      <w:numFmt w:val="lowerLetter"/>
      <w:lvlText w:val="%5."/>
      <w:lvlJc w:val="left"/>
      <w:pPr>
        <w:tabs>
          <w:tab w:val="num" w:pos="4680"/>
        </w:tabs>
        <w:ind w:left="4680" w:hanging="360"/>
      </w:pPr>
    </w:lvl>
    <w:lvl w:ilvl="5" w:tplc="7AF6AAC4" w:tentative="1">
      <w:start w:val="1"/>
      <w:numFmt w:val="lowerRoman"/>
      <w:lvlText w:val="%6."/>
      <w:lvlJc w:val="right"/>
      <w:pPr>
        <w:tabs>
          <w:tab w:val="num" w:pos="5400"/>
        </w:tabs>
        <w:ind w:left="5400" w:hanging="180"/>
      </w:pPr>
    </w:lvl>
    <w:lvl w:ilvl="6" w:tplc="98B4C2A4" w:tentative="1">
      <w:start w:val="1"/>
      <w:numFmt w:val="decimal"/>
      <w:lvlText w:val="%7."/>
      <w:lvlJc w:val="left"/>
      <w:pPr>
        <w:tabs>
          <w:tab w:val="num" w:pos="6120"/>
        </w:tabs>
        <w:ind w:left="6120" w:hanging="360"/>
      </w:pPr>
    </w:lvl>
    <w:lvl w:ilvl="7" w:tplc="90D2501A" w:tentative="1">
      <w:start w:val="1"/>
      <w:numFmt w:val="lowerLetter"/>
      <w:lvlText w:val="%8."/>
      <w:lvlJc w:val="left"/>
      <w:pPr>
        <w:tabs>
          <w:tab w:val="num" w:pos="6840"/>
        </w:tabs>
        <w:ind w:left="6840" w:hanging="360"/>
      </w:pPr>
    </w:lvl>
    <w:lvl w:ilvl="8" w:tplc="68AE6BA6" w:tentative="1">
      <w:start w:val="1"/>
      <w:numFmt w:val="lowerRoman"/>
      <w:lvlText w:val="%9."/>
      <w:lvlJc w:val="right"/>
      <w:pPr>
        <w:tabs>
          <w:tab w:val="num" w:pos="7560"/>
        </w:tabs>
        <w:ind w:left="7560" w:hanging="180"/>
      </w:pPr>
    </w:lvl>
  </w:abstractNum>
  <w:abstractNum w:abstractNumId="10" w15:restartNumberingAfterBreak="0">
    <w:nsid w:val="449D72DB"/>
    <w:multiLevelType w:val="hybridMultilevel"/>
    <w:tmpl w:val="160067E6"/>
    <w:lvl w:ilvl="0" w:tplc="5D9A49BC">
      <w:start w:val="1"/>
      <w:numFmt w:val="decimal"/>
      <w:lvlText w:val="%1."/>
      <w:lvlJc w:val="left"/>
      <w:pPr>
        <w:tabs>
          <w:tab w:val="num" w:pos="1800"/>
        </w:tabs>
        <w:ind w:left="1800" w:hanging="360"/>
      </w:pPr>
      <w:rPr>
        <w:color w:val="auto"/>
      </w:rPr>
    </w:lvl>
    <w:lvl w:ilvl="1" w:tplc="3BB4C4C8" w:tentative="1">
      <w:start w:val="1"/>
      <w:numFmt w:val="lowerLetter"/>
      <w:lvlText w:val="%2."/>
      <w:lvlJc w:val="left"/>
      <w:pPr>
        <w:tabs>
          <w:tab w:val="num" w:pos="2520"/>
        </w:tabs>
        <w:ind w:left="2520" w:hanging="360"/>
      </w:pPr>
    </w:lvl>
    <w:lvl w:ilvl="2" w:tplc="A8A43FF8" w:tentative="1">
      <w:start w:val="1"/>
      <w:numFmt w:val="lowerRoman"/>
      <w:lvlText w:val="%3."/>
      <w:lvlJc w:val="right"/>
      <w:pPr>
        <w:tabs>
          <w:tab w:val="num" w:pos="3240"/>
        </w:tabs>
        <w:ind w:left="3240" w:hanging="180"/>
      </w:pPr>
    </w:lvl>
    <w:lvl w:ilvl="3" w:tplc="A17457B8" w:tentative="1">
      <w:start w:val="1"/>
      <w:numFmt w:val="decimal"/>
      <w:lvlText w:val="%4."/>
      <w:lvlJc w:val="left"/>
      <w:pPr>
        <w:tabs>
          <w:tab w:val="num" w:pos="3960"/>
        </w:tabs>
        <w:ind w:left="3960" w:hanging="360"/>
      </w:pPr>
    </w:lvl>
    <w:lvl w:ilvl="4" w:tplc="A5D469AA" w:tentative="1">
      <w:start w:val="1"/>
      <w:numFmt w:val="lowerLetter"/>
      <w:lvlText w:val="%5."/>
      <w:lvlJc w:val="left"/>
      <w:pPr>
        <w:tabs>
          <w:tab w:val="num" w:pos="4680"/>
        </w:tabs>
        <w:ind w:left="4680" w:hanging="360"/>
      </w:pPr>
    </w:lvl>
    <w:lvl w:ilvl="5" w:tplc="28DE3A9E" w:tentative="1">
      <w:start w:val="1"/>
      <w:numFmt w:val="lowerRoman"/>
      <w:lvlText w:val="%6."/>
      <w:lvlJc w:val="right"/>
      <w:pPr>
        <w:tabs>
          <w:tab w:val="num" w:pos="5400"/>
        </w:tabs>
        <w:ind w:left="5400" w:hanging="180"/>
      </w:pPr>
    </w:lvl>
    <w:lvl w:ilvl="6" w:tplc="4A26F92A" w:tentative="1">
      <w:start w:val="1"/>
      <w:numFmt w:val="decimal"/>
      <w:lvlText w:val="%7."/>
      <w:lvlJc w:val="left"/>
      <w:pPr>
        <w:tabs>
          <w:tab w:val="num" w:pos="6120"/>
        </w:tabs>
        <w:ind w:left="6120" w:hanging="360"/>
      </w:pPr>
    </w:lvl>
    <w:lvl w:ilvl="7" w:tplc="6A9E9B58" w:tentative="1">
      <w:start w:val="1"/>
      <w:numFmt w:val="lowerLetter"/>
      <w:lvlText w:val="%8."/>
      <w:lvlJc w:val="left"/>
      <w:pPr>
        <w:tabs>
          <w:tab w:val="num" w:pos="6840"/>
        </w:tabs>
        <w:ind w:left="6840" w:hanging="360"/>
      </w:pPr>
    </w:lvl>
    <w:lvl w:ilvl="8" w:tplc="EDDA8286" w:tentative="1">
      <w:start w:val="1"/>
      <w:numFmt w:val="lowerRoman"/>
      <w:lvlText w:val="%9."/>
      <w:lvlJc w:val="right"/>
      <w:pPr>
        <w:tabs>
          <w:tab w:val="num" w:pos="7560"/>
        </w:tabs>
        <w:ind w:left="7560" w:hanging="180"/>
      </w:pPr>
    </w:lvl>
  </w:abstractNum>
  <w:abstractNum w:abstractNumId="11" w15:restartNumberingAfterBreak="0">
    <w:nsid w:val="4AAB53C9"/>
    <w:multiLevelType w:val="hybridMultilevel"/>
    <w:tmpl w:val="23280B76"/>
    <w:lvl w:ilvl="0" w:tplc="1C820488">
      <w:start w:val="1"/>
      <w:numFmt w:val="bullet"/>
      <w:lvlText w:val=""/>
      <w:lvlJc w:val="left"/>
      <w:pPr>
        <w:tabs>
          <w:tab w:val="num" w:pos="1800"/>
        </w:tabs>
        <w:ind w:left="1800" w:hanging="360"/>
      </w:pPr>
      <w:rPr>
        <w:rFonts w:ascii="Symbol" w:hAnsi="Symbol" w:hint="default"/>
        <w:b w:val="0"/>
      </w:rPr>
    </w:lvl>
    <w:lvl w:ilvl="1" w:tplc="416C4D8E">
      <w:start w:val="1"/>
      <w:numFmt w:val="decimal"/>
      <w:lvlText w:val="%2."/>
      <w:lvlJc w:val="left"/>
      <w:pPr>
        <w:tabs>
          <w:tab w:val="num" w:pos="2520"/>
        </w:tabs>
        <w:ind w:left="2520" w:hanging="360"/>
      </w:pPr>
      <w:rPr>
        <w:rFonts w:hint="default"/>
        <w:b w:val="0"/>
      </w:rPr>
    </w:lvl>
    <w:lvl w:ilvl="2" w:tplc="A2F4FCB8" w:tentative="1">
      <w:start w:val="1"/>
      <w:numFmt w:val="lowerRoman"/>
      <w:lvlText w:val="%3."/>
      <w:lvlJc w:val="right"/>
      <w:pPr>
        <w:tabs>
          <w:tab w:val="num" w:pos="3240"/>
        </w:tabs>
        <w:ind w:left="3240" w:hanging="180"/>
      </w:pPr>
    </w:lvl>
    <w:lvl w:ilvl="3" w:tplc="AF68E024" w:tentative="1">
      <w:start w:val="1"/>
      <w:numFmt w:val="decimal"/>
      <w:lvlText w:val="%4."/>
      <w:lvlJc w:val="left"/>
      <w:pPr>
        <w:tabs>
          <w:tab w:val="num" w:pos="3960"/>
        </w:tabs>
        <w:ind w:left="3960" w:hanging="360"/>
      </w:pPr>
    </w:lvl>
    <w:lvl w:ilvl="4" w:tplc="5D66865C" w:tentative="1">
      <w:start w:val="1"/>
      <w:numFmt w:val="lowerLetter"/>
      <w:lvlText w:val="%5."/>
      <w:lvlJc w:val="left"/>
      <w:pPr>
        <w:tabs>
          <w:tab w:val="num" w:pos="4680"/>
        </w:tabs>
        <w:ind w:left="4680" w:hanging="360"/>
      </w:pPr>
    </w:lvl>
    <w:lvl w:ilvl="5" w:tplc="DD8AAC6C" w:tentative="1">
      <w:start w:val="1"/>
      <w:numFmt w:val="lowerRoman"/>
      <w:lvlText w:val="%6."/>
      <w:lvlJc w:val="right"/>
      <w:pPr>
        <w:tabs>
          <w:tab w:val="num" w:pos="5400"/>
        </w:tabs>
        <w:ind w:left="5400" w:hanging="180"/>
      </w:pPr>
    </w:lvl>
    <w:lvl w:ilvl="6" w:tplc="271A9A28" w:tentative="1">
      <w:start w:val="1"/>
      <w:numFmt w:val="decimal"/>
      <w:lvlText w:val="%7."/>
      <w:lvlJc w:val="left"/>
      <w:pPr>
        <w:tabs>
          <w:tab w:val="num" w:pos="6120"/>
        </w:tabs>
        <w:ind w:left="6120" w:hanging="360"/>
      </w:pPr>
    </w:lvl>
    <w:lvl w:ilvl="7" w:tplc="8DB853CC" w:tentative="1">
      <w:start w:val="1"/>
      <w:numFmt w:val="lowerLetter"/>
      <w:lvlText w:val="%8."/>
      <w:lvlJc w:val="left"/>
      <w:pPr>
        <w:tabs>
          <w:tab w:val="num" w:pos="6840"/>
        </w:tabs>
        <w:ind w:left="6840" w:hanging="360"/>
      </w:pPr>
    </w:lvl>
    <w:lvl w:ilvl="8" w:tplc="29C6D3E0" w:tentative="1">
      <w:start w:val="1"/>
      <w:numFmt w:val="lowerRoman"/>
      <w:lvlText w:val="%9."/>
      <w:lvlJc w:val="right"/>
      <w:pPr>
        <w:tabs>
          <w:tab w:val="num" w:pos="7560"/>
        </w:tabs>
        <w:ind w:left="7560" w:hanging="180"/>
      </w:pPr>
    </w:lvl>
  </w:abstractNum>
  <w:abstractNum w:abstractNumId="12" w15:restartNumberingAfterBreak="0">
    <w:nsid w:val="54BD113D"/>
    <w:multiLevelType w:val="hybridMultilevel"/>
    <w:tmpl w:val="0F6CF484"/>
    <w:lvl w:ilvl="0" w:tplc="F632765E">
      <w:start w:val="1"/>
      <w:numFmt w:val="decimal"/>
      <w:lvlText w:val="%1."/>
      <w:lvlJc w:val="left"/>
      <w:pPr>
        <w:tabs>
          <w:tab w:val="num" w:pos="1920"/>
        </w:tabs>
        <w:ind w:left="1920" w:hanging="360"/>
      </w:pPr>
      <w:rPr>
        <w:b w:val="0"/>
      </w:rPr>
    </w:lvl>
    <w:lvl w:ilvl="1" w:tplc="8B665E06">
      <w:start w:val="1"/>
      <w:numFmt w:val="decimal"/>
      <w:lvlText w:val="%2."/>
      <w:lvlJc w:val="left"/>
      <w:pPr>
        <w:tabs>
          <w:tab w:val="num" w:pos="2356"/>
        </w:tabs>
        <w:ind w:left="2356" w:hanging="360"/>
      </w:pPr>
      <w:rPr>
        <w:b w:val="0"/>
      </w:rPr>
    </w:lvl>
    <w:lvl w:ilvl="2" w:tplc="9EAEF9C6" w:tentative="1">
      <w:start w:val="1"/>
      <w:numFmt w:val="lowerRoman"/>
      <w:lvlText w:val="%3."/>
      <w:lvlJc w:val="right"/>
      <w:pPr>
        <w:tabs>
          <w:tab w:val="num" w:pos="3076"/>
        </w:tabs>
        <w:ind w:left="3076" w:hanging="180"/>
      </w:pPr>
    </w:lvl>
    <w:lvl w:ilvl="3" w:tplc="E444C8AC" w:tentative="1">
      <w:start w:val="1"/>
      <w:numFmt w:val="decimal"/>
      <w:lvlText w:val="%4."/>
      <w:lvlJc w:val="left"/>
      <w:pPr>
        <w:tabs>
          <w:tab w:val="num" w:pos="3796"/>
        </w:tabs>
        <w:ind w:left="3796" w:hanging="360"/>
      </w:pPr>
    </w:lvl>
    <w:lvl w:ilvl="4" w:tplc="E7F8AAF6" w:tentative="1">
      <w:start w:val="1"/>
      <w:numFmt w:val="lowerLetter"/>
      <w:lvlText w:val="%5."/>
      <w:lvlJc w:val="left"/>
      <w:pPr>
        <w:tabs>
          <w:tab w:val="num" w:pos="4516"/>
        </w:tabs>
        <w:ind w:left="4516" w:hanging="360"/>
      </w:pPr>
    </w:lvl>
    <w:lvl w:ilvl="5" w:tplc="0EECDF2E" w:tentative="1">
      <w:start w:val="1"/>
      <w:numFmt w:val="lowerRoman"/>
      <w:lvlText w:val="%6."/>
      <w:lvlJc w:val="right"/>
      <w:pPr>
        <w:tabs>
          <w:tab w:val="num" w:pos="5236"/>
        </w:tabs>
        <w:ind w:left="5236" w:hanging="180"/>
      </w:pPr>
    </w:lvl>
    <w:lvl w:ilvl="6" w:tplc="662C29E0" w:tentative="1">
      <w:start w:val="1"/>
      <w:numFmt w:val="decimal"/>
      <w:lvlText w:val="%7."/>
      <w:lvlJc w:val="left"/>
      <w:pPr>
        <w:tabs>
          <w:tab w:val="num" w:pos="5956"/>
        </w:tabs>
        <w:ind w:left="5956" w:hanging="360"/>
      </w:pPr>
    </w:lvl>
    <w:lvl w:ilvl="7" w:tplc="F4F01DCE" w:tentative="1">
      <w:start w:val="1"/>
      <w:numFmt w:val="lowerLetter"/>
      <w:lvlText w:val="%8."/>
      <w:lvlJc w:val="left"/>
      <w:pPr>
        <w:tabs>
          <w:tab w:val="num" w:pos="6676"/>
        </w:tabs>
        <w:ind w:left="6676" w:hanging="360"/>
      </w:pPr>
    </w:lvl>
    <w:lvl w:ilvl="8" w:tplc="D090D352" w:tentative="1">
      <w:start w:val="1"/>
      <w:numFmt w:val="lowerRoman"/>
      <w:lvlText w:val="%9."/>
      <w:lvlJc w:val="right"/>
      <w:pPr>
        <w:tabs>
          <w:tab w:val="num" w:pos="7396"/>
        </w:tabs>
        <w:ind w:left="7396" w:hanging="180"/>
      </w:pPr>
    </w:lvl>
  </w:abstractNum>
  <w:abstractNum w:abstractNumId="13" w15:restartNumberingAfterBreak="0">
    <w:nsid w:val="6A3C5E3C"/>
    <w:multiLevelType w:val="hybridMultilevel"/>
    <w:tmpl w:val="BF76C3B8"/>
    <w:lvl w:ilvl="0" w:tplc="F8322B24">
      <w:start w:val="1"/>
      <w:numFmt w:val="bullet"/>
      <w:lvlText w:val=""/>
      <w:lvlJc w:val="left"/>
      <w:pPr>
        <w:tabs>
          <w:tab w:val="num" w:pos="720"/>
        </w:tabs>
        <w:ind w:left="720" w:hanging="360"/>
      </w:pPr>
      <w:rPr>
        <w:rFonts w:ascii="Symbol" w:hAnsi="Symbol" w:hint="default"/>
      </w:rPr>
    </w:lvl>
    <w:lvl w:ilvl="1" w:tplc="9148105E">
      <w:start w:val="1"/>
      <w:numFmt w:val="decimal"/>
      <w:lvlText w:val="%2."/>
      <w:lvlJc w:val="left"/>
      <w:pPr>
        <w:tabs>
          <w:tab w:val="num" w:pos="1440"/>
        </w:tabs>
        <w:ind w:left="1440" w:hanging="360"/>
      </w:pPr>
      <w:rPr>
        <w:rFonts w:hint="default"/>
      </w:rPr>
    </w:lvl>
    <w:lvl w:ilvl="2" w:tplc="3050E14A" w:tentative="1">
      <w:start w:val="1"/>
      <w:numFmt w:val="bullet"/>
      <w:lvlText w:val=""/>
      <w:lvlJc w:val="left"/>
      <w:pPr>
        <w:tabs>
          <w:tab w:val="num" w:pos="2160"/>
        </w:tabs>
        <w:ind w:left="2160" w:hanging="360"/>
      </w:pPr>
      <w:rPr>
        <w:rFonts w:ascii="Wingdings" w:hAnsi="Wingdings" w:hint="default"/>
      </w:rPr>
    </w:lvl>
    <w:lvl w:ilvl="3" w:tplc="8570A3DC" w:tentative="1">
      <w:start w:val="1"/>
      <w:numFmt w:val="bullet"/>
      <w:lvlText w:val=""/>
      <w:lvlJc w:val="left"/>
      <w:pPr>
        <w:tabs>
          <w:tab w:val="num" w:pos="2880"/>
        </w:tabs>
        <w:ind w:left="2880" w:hanging="360"/>
      </w:pPr>
      <w:rPr>
        <w:rFonts w:ascii="Symbol" w:hAnsi="Symbol" w:hint="default"/>
      </w:rPr>
    </w:lvl>
    <w:lvl w:ilvl="4" w:tplc="B51A4618" w:tentative="1">
      <w:start w:val="1"/>
      <w:numFmt w:val="bullet"/>
      <w:lvlText w:val="o"/>
      <w:lvlJc w:val="left"/>
      <w:pPr>
        <w:tabs>
          <w:tab w:val="num" w:pos="3600"/>
        </w:tabs>
        <w:ind w:left="3600" w:hanging="360"/>
      </w:pPr>
      <w:rPr>
        <w:rFonts w:ascii="Courier New" w:hAnsi="Courier New" w:cs="Courier New" w:hint="default"/>
      </w:rPr>
    </w:lvl>
    <w:lvl w:ilvl="5" w:tplc="5C64C166" w:tentative="1">
      <w:start w:val="1"/>
      <w:numFmt w:val="bullet"/>
      <w:lvlText w:val=""/>
      <w:lvlJc w:val="left"/>
      <w:pPr>
        <w:tabs>
          <w:tab w:val="num" w:pos="4320"/>
        </w:tabs>
        <w:ind w:left="4320" w:hanging="360"/>
      </w:pPr>
      <w:rPr>
        <w:rFonts w:ascii="Wingdings" w:hAnsi="Wingdings" w:hint="default"/>
      </w:rPr>
    </w:lvl>
    <w:lvl w:ilvl="6" w:tplc="0BB67EEC" w:tentative="1">
      <w:start w:val="1"/>
      <w:numFmt w:val="bullet"/>
      <w:lvlText w:val=""/>
      <w:lvlJc w:val="left"/>
      <w:pPr>
        <w:tabs>
          <w:tab w:val="num" w:pos="5040"/>
        </w:tabs>
        <w:ind w:left="5040" w:hanging="360"/>
      </w:pPr>
      <w:rPr>
        <w:rFonts w:ascii="Symbol" w:hAnsi="Symbol" w:hint="default"/>
      </w:rPr>
    </w:lvl>
    <w:lvl w:ilvl="7" w:tplc="B3647128" w:tentative="1">
      <w:start w:val="1"/>
      <w:numFmt w:val="bullet"/>
      <w:lvlText w:val="o"/>
      <w:lvlJc w:val="left"/>
      <w:pPr>
        <w:tabs>
          <w:tab w:val="num" w:pos="5760"/>
        </w:tabs>
        <w:ind w:left="5760" w:hanging="360"/>
      </w:pPr>
      <w:rPr>
        <w:rFonts w:ascii="Courier New" w:hAnsi="Courier New" w:cs="Courier New" w:hint="default"/>
      </w:rPr>
    </w:lvl>
    <w:lvl w:ilvl="8" w:tplc="99D87E40"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02C2654"/>
    <w:multiLevelType w:val="hybridMultilevel"/>
    <w:tmpl w:val="3EA6BFEC"/>
    <w:lvl w:ilvl="0" w:tplc="416650C4">
      <w:start w:val="1"/>
      <w:numFmt w:val="bullet"/>
      <w:lvlText w:val=""/>
      <w:lvlJc w:val="left"/>
      <w:pPr>
        <w:tabs>
          <w:tab w:val="num" w:pos="720"/>
        </w:tabs>
        <w:ind w:left="720" w:hanging="360"/>
      </w:pPr>
      <w:rPr>
        <w:rFonts w:ascii="Symbol" w:hAnsi="Symbol" w:hint="default"/>
      </w:rPr>
    </w:lvl>
    <w:lvl w:ilvl="1" w:tplc="E124BB16">
      <w:start w:val="1"/>
      <w:numFmt w:val="bullet"/>
      <w:lvlText w:val=""/>
      <w:lvlJc w:val="left"/>
      <w:pPr>
        <w:tabs>
          <w:tab w:val="num" w:pos="2520"/>
        </w:tabs>
        <w:ind w:left="2520" w:hanging="360"/>
      </w:pPr>
      <w:rPr>
        <w:rFonts w:ascii="Symbol" w:hAnsi="Symbol" w:hint="default"/>
      </w:rPr>
    </w:lvl>
    <w:lvl w:ilvl="2" w:tplc="BD04E63C" w:tentative="1">
      <w:start w:val="1"/>
      <w:numFmt w:val="lowerRoman"/>
      <w:lvlText w:val="%3."/>
      <w:lvlJc w:val="right"/>
      <w:pPr>
        <w:tabs>
          <w:tab w:val="num" w:pos="3240"/>
        </w:tabs>
        <w:ind w:left="3240" w:hanging="180"/>
      </w:pPr>
    </w:lvl>
    <w:lvl w:ilvl="3" w:tplc="2F10FE38" w:tentative="1">
      <w:start w:val="1"/>
      <w:numFmt w:val="decimal"/>
      <w:lvlText w:val="%4."/>
      <w:lvlJc w:val="left"/>
      <w:pPr>
        <w:tabs>
          <w:tab w:val="num" w:pos="3960"/>
        </w:tabs>
        <w:ind w:left="3960" w:hanging="360"/>
      </w:pPr>
    </w:lvl>
    <w:lvl w:ilvl="4" w:tplc="666EFB26" w:tentative="1">
      <w:start w:val="1"/>
      <w:numFmt w:val="lowerLetter"/>
      <w:lvlText w:val="%5."/>
      <w:lvlJc w:val="left"/>
      <w:pPr>
        <w:tabs>
          <w:tab w:val="num" w:pos="4680"/>
        </w:tabs>
        <w:ind w:left="4680" w:hanging="360"/>
      </w:pPr>
    </w:lvl>
    <w:lvl w:ilvl="5" w:tplc="A3FA42CE" w:tentative="1">
      <w:start w:val="1"/>
      <w:numFmt w:val="lowerRoman"/>
      <w:lvlText w:val="%6."/>
      <w:lvlJc w:val="right"/>
      <w:pPr>
        <w:tabs>
          <w:tab w:val="num" w:pos="5400"/>
        </w:tabs>
        <w:ind w:left="5400" w:hanging="180"/>
      </w:pPr>
    </w:lvl>
    <w:lvl w:ilvl="6" w:tplc="2674A908" w:tentative="1">
      <w:start w:val="1"/>
      <w:numFmt w:val="decimal"/>
      <w:lvlText w:val="%7."/>
      <w:lvlJc w:val="left"/>
      <w:pPr>
        <w:tabs>
          <w:tab w:val="num" w:pos="6120"/>
        </w:tabs>
        <w:ind w:left="6120" w:hanging="360"/>
      </w:pPr>
    </w:lvl>
    <w:lvl w:ilvl="7" w:tplc="4046075C" w:tentative="1">
      <w:start w:val="1"/>
      <w:numFmt w:val="lowerLetter"/>
      <w:lvlText w:val="%8."/>
      <w:lvlJc w:val="left"/>
      <w:pPr>
        <w:tabs>
          <w:tab w:val="num" w:pos="6840"/>
        </w:tabs>
        <w:ind w:left="6840" w:hanging="360"/>
      </w:pPr>
    </w:lvl>
    <w:lvl w:ilvl="8" w:tplc="94D2D680" w:tentative="1">
      <w:start w:val="1"/>
      <w:numFmt w:val="lowerRoman"/>
      <w:lvlText w:val="%9."/>
      <w:lvlJc w:val="right"/>
      <w:pPr>
        <w:tabs>
          <w:tab w:val="num" w:pos="7560"/>
        </w:tabs>
        <w:ind w:left="7560" w:hanging="180"/>
      </w:pPr>
    </w:lvl>
  </w:abstractNum>
  <w:num w:numId="1" w16cid:durableId="1014456089">
    <w:abstractNumId w:val="4"/>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54243207">
    <w:abstractNumId w:val="7"/>
    <w:lvlOverride w:ilvl="1">
      <w:startOverride w:val="1"/>
    </w:lvlOverride>
  </w:num>
  <w:num w:numId="3" w16cid:durableId="390082441">
    <w:abstractNumId w:val="6"/>
    <w:lvlOverride w:ilvl="1">
      <w:startOverride w:val="1"/>
    </w:lvlOverride>
  </w:num>
  <w:num w:numId="4" w16cid:durableId="459108341">
    <w:abstractNumId w:val="9"/>
    <w:lvlOverride w:ilvl="0">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9389787">
    <w:abstractNumId w:val="14"/>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5902259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0713755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54475004">
    <w:abstractNumId w:val="5"/>
    <w:lvlOverride w:ilvl="1">
      <w:startOverride w:val="1"/>
    </w:lvlOverride>
  </w:num>
  <w:num w:numId="9" w16cid:durableId="57339610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36810450">
    <w:abstractNumId w:val="11"/>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44724009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78669606">
    <w:abstractNumId w:val="13"/>
    <w:lvlOverride w:ilvl="1">
      <w:startOverride w:val="1"/>
    </w:lvlOverride>
  </w:num>
  <w:num w:numId="13" w16cid:durableId="132782896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37508310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4773139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3F89"/>
    <w:rsid w:val="00001232"/>
    <w:rsid w:val="000206EA"/>
    <w:rsid w:val="0002694A"/>
    <w:rsid w:val="00026EDC"/>
    <w:rsid w:val="00053623"/>
    <w:rsid w:val="0006319A"/>
    <w:rsid w:val="000911A2"/>
    <w:rsid w:val="00094FA9"/>
    <w:rsid w:val="000A3FD5"/>
    <w:rsid w:val="000C4141"/>
    <w:rsid w:val="000D7FCB"/>
    <w:rsid w:val="000E1AA1"/>
    <w:rsid w:val="000E3787"/>
    <w:rsid w:val="000F40B3"/>
    <w:rsid w:val="00147222"/>
    <w:rsid w:val="00166628"/>
    <w:rsid w:val="00174967"/>
    <w:rsid w:val="00191AAD"/>
    <w:rsid w:val="00196B83"/>
    <w:rsid w:val="001A1D40"/>
    <w:rsid w:val="001A1E91"/>
    <w:rsid w:val="001B37FA"/>
    <w:rsid w:val="001C3F8F"/>
    <w:rsid w:val="001F1AC3"/>
    <w:rsid w:val="001F67A3"/>
    <w:rsid w:val="00205726"/>
    <w:rsid w:val="0020794C"/>
    <w:rsid w:val="00226E45"/>
    <w:rsid w:val="0024386F"/>
    <w:rsid w:val="0028095E"/>
    <w:rsid w:val="00282ADA"/>
    <w:rsid w:val="002A716B"/>
    <w:rsid w:val="002C78DB"/>
    <w:rsid w:val="002F273F"/>
    <w:rsid w:val="002F7FE2"/>
    <w:rsid w:val="003151F9"/>
    <w:rsid w:val="00332A5C"/>
    <w:rsid w:val="00345004"/>
    <w:rsid w:val="003565CC"/>
    <w:rsid w:val="00387EDE"/>
    <w:rsid w:val="003B08BC"/>
    <w:rsid w:val="003C6536"/>
    <w:rsid w:val="003D0B51"/>
    <w:rsid w:val="003F214A"/>
    <w:rsid w:val="003F4B9E"/>
    <w:rsid w:val="00417187"/>
    <w:rsid w:val="004228A7"/>
    <w:rsid w:val="00424023"/>
    <w:rsid w:val="00433836"/>
    <w:rsid w:val="004425E5"/>
    <w:rsid w:val="0045430A"/>
    <w:rsid w:val="00461E22"/>
    <w:rsid w:val="00477C58"/>
    <w:rsid w:val="00483D7C"/>
    <w:rsid w:val="004A2965"/>
    <w:rsid w:val="004A557F"/>
    <w:rsid w:val="004B1930"/>
    <w:rsid w:val="004D341E"/>
    <w:rsid w:val="004D59CE"/>
    <w:rsid w:val="00510674"/>
    <w:rsid w:val="00525EB5"/>
    <w:rsid w:val="005310AD"/>
    <w:rsid w:val="0055145E"/>
    <w:rsid w:val="005F1265"/>
    <w:rsid w:val="0060230E"/>
    <w:rsid w:val="006027EC"/>
    <w:rsid w:val="00624D0E"/>
    <w:rsid w:val="00641C60"/>
    <w:rsid w:val="00660456"/>
    <w:rsid w:val="006626B7"/>
    <w:rsid w:val="0067155E"/>
    <w:rsid w:val="00687E82"/>
    <w:rsid w:val="00693797"/>
    <w:rsid w:val="00695B90"/>
    <w:rsid w:val="006A6FF9"/>
    <w:rsid w:val="006C4A3B"/>
    <w:rsid w:val="0070169E"/>
    <w:rsid w:val="00720FF1"/>
    <w:rsid w:val="007303C6"/>
    <w:rsid w:val="00735F26"/>
    <w:rsid w:val="0074423B"/>
    <w:rsid w:val="007946FD"/>
    <w:rsid w:val="00820A28"/>
    <w:rsid w:val="00840826"/>
    <w:rsid w:val="00846BE0"/>
    <w:rsid w:val="008856C7"/>
    <w:rsid w:val="008C186F"/>
    <w:rsid w:val="008E2CD7"/>
    <w:rsid w:val="00925E29"/>
    <w:rsid w:val="009512C7"/>
    <w:rsid w:val="009D4ECB"/>
    <w:rsid w:val="009F3C3F"/>
    <w:rsid w:val="009F4377"/>
    <w:rsid w:val="00A14D84"/>
    <w:rsid w:val="00A15CBB"/>
    <w:rsid w:val="00A33AF4"/>
    <w:rsid w:val="00A6087B"/>
    <w:rsid w:val="00AA39D8"/>
    <w:rsid w:val="00AB0137"/>
    <w:rsid w:val="00AC31B7"/>
    <w:rsid w:val="00AE016E"/>
    <w:rsid w:val="00AE21B3"/>
    <w:rsid w:val="00AF4ED0"/>
    <w:rsid w:val="00B23CA3"/>
    <w:rsid w:val="00B3290B"/>
    <w:rsid w:val="00BA7B35"/>
    <w:rsid w:val="00C03EB0"/>
    <w:rsid w:val="00C0578F"/>
    <w:rsid w:val="00C114F8"/>
    <w:rsid w:val="00C1625C"/>
    <w:rsid w:val="00C21EE7"/>
    <w:rsid w:val="00C23C4B"/>
    <w:rsid w:val="00C35AFB"/>
    <w:rsid w:val="00C5302C"/>
    <w:rsid w:val="00C64FF8"/>
    <w:rsid w:val="00C6717F"/>
    <w:rsid w:val="00C74C3F"/>
    <w:rsid w:val="00C74D4E"/>
    <w:rsid w:val="00C84201"/>
    <w:rsid w:val="00C84FB9"/>
    <w:rsid w:val="00CC1CD2"/>
    <w:rsid w:val="00CC466B"/>
    <w:rsid w:val="00CD4368"/>
    <w:rsid w:val="00CD4727"/>
    <w:rsid w:val="00CE65E4"/>
    <w:rsid w:val="00D03F40"/>
    <w:rsid w:val="00D212E7"/>
    <w:rsid w:val="00D21834"/>
    <w:rsid w:val="00D54953"/>
    <w:rsid w:val="00D61FE2"/>
    <w:rsid w:val="00D679B6"/>
    <w:rsid w:val="00D70792"/>
    <w:rsid w:val="00DA092B"/>
    <w:rsid w:val="00DB1FCE"/>
    <w:rsid w:val="00DC05AB"/>
    <w:rsid w:val="00DD711E"/>
    <w:rsid w:val="00DE5607"/>
    <w:rsid w:val="00E313BC"/>
    <w:rsid w:val="00E43F89"/>
    <w:rsid w:val="00E46890"/>
    <w:rsid w:val="00E87369"/>
    <w:rsid w:val="00EA67BD"/>
    <w:rsid w:val="00EB15EA"/>
    <w:rsid w:val="00EE103B"/>
    <w:rsid w:val="00EF520F"/>
    <w:rsid w:val="00F13696"/>
    <w:rsid w:val="00F2501B"/>
    <w:rsid w:val="00F27062"/>
    <w:rsid w:val="00F47D21"/>
    <w:rsid w:val="00F56713"/>
    <w:rsid w:val="00F6147C"/>
    <w:rsid w:val="00F62D86"/>
    <w:rsid w:val="00F874BC"/>
    <w:rsid w:val="00FB61D4"/>
    <w:rsid w:val="00FE49DB"/>
    <w:rsid w:val="00FF0EB9"/>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293E2E2"/>
  <w15:docId w15:val="{DFCB0C20-5F7A-4363-8AEF-E88F121B1A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after="0" w:line="240" w:lineRule="auto"/>
    </w:pPr>
    <w:rPr>
      <w:rFonts w:ascii="Times New Roman" w:eastAsia="Times New Roman" w:hAnsi="Times New Roman" w:cs="Times New Roman"/>
      <w:sz w:val="20"/>
      <w:szCs w:val="20"/>
      <w:lang w:eastAsia="ru-RU"/>
    </w:rPr>
  </w:style>
  <w:style w:type="paragraph" w:styleId="1">
    <w:name w:val="heading 1"/>
    <w:link w:val="10"/>
    <w:uiPriority w:val="9"/>
    <w:qFormat/>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2">
    <w:name w:val="heading 2"/>
    <w:link w:val="20"/>
    <w:uiPriority w:val="9"/>
    <w:semiHidden/>
    <w:unhideWhenUsed/>
    <w:qFormat/>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3">
    <w:name w:val="heading 3"/>
    <w:link w:val="30"/>
    <w:uiPriority w:val="9"/>
    <w:semiHidden/>
    <w:unhideWhenUsed/>
    <w:qFormat/>
    <w:pPr>
      <w:keepNext/>
      <w:keepLines/>
      <w:spacing w:before="200" w:after="0"/>
      <w:outlineLvl w:val="2"/>
    </w:pPr>
    <w:rPr>
      <w:rFonts w:asciiTheme="majorHAnsi" w:eastAsiaTheme="majorEastAsia" w:hAnsiTheme="majorHAnsi" w:cstheme="majorBidi"/>
      <w:b/>
      <w:bCs/>
      <w:color w:val="4472C4" w:themeColor="accent1"/>
    </w:rPr>
  </w:style>
  <w:style w:type="paragraph" w:styleId="4">
    <w:name w:val="heading 4"/>
    <w:link w:val="40"/>
    <w:uiPriority w:val="9"/>
    <w:semiHidden/>
    <w:unhideWhenUsed/>
    <w:qFormat/>
    <w:pPr>
      <w:keepNext/>
      <w:keepLines/>
      <w:spacing w:before="200" w:after="0"/>
      <w:outlineLvl w:val="3"/>
    </w:pPr>
    <w:rPr>
      <w:rFonts w:asciiTheme="majorHAnsi" w:eastAsiaTheme="majorEastAsia" w:hAnsiTheme="majorHAnsi" w:cstheme="majorBidi"/>
      <w:b/>
      <w:bCs/>
      <w:i/>
      <w:iCs/>
      <w:color w:val="4472C4" w:themeColor="accent1"/>
    </w:rPr>
  </w:style>
  <w:style w:type="paragraph" w:styleId="5">
    <w:name w:val="heading 5"/>
    <w:link w:val="50"/>
    <w:uiPriority w:val="9"/>
    <w:semiHidden/>
    <w:unhideWhenUsed/>
    <w:qFormat/>
    <w:pPr>
      <w:keepNext/>
      <w:keepLines/>
      <w:spacing w:before="200" w:after="0"/>
      <w:outlineLvl w:val="4"/>
    </w:pPr>
    <w:rPr>
      <w:rFonts w:asciiTheme="majorHAnsi" w:eastAsiaTheme="majorEastAsia" w:hAnsiTheme="majorHAnsi" w:cstheme="majorBidi"/>
      <w:color w:val="1F3763" w:themeColor="accent1" w:themeShade="7F"/>
    </w:rPr>
  </w:style>
  <w:style w:type="paragraph" w:styleId="6">
    <w:name w:val="heading 6"/>
    <w:link w:val="60"/>
    <w:uiPriority w:val="9"/>
    <w:semiHidden/>
    <w:unhideWhenUsed/>
    <w:qFormat/>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7">
    <w:name w:val="heading 7"/>
    <w:link w:val="70"/>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link w:val="80"/>
    <w:uiPriority w:val="9"/>
    <w:semiHidden/>
    <w:unhideWhenUsed/>
    <w:qFormat/>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
    <w:name w:val="heading 9"/>
    <w:link w:val="90"/>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link w:val="2"/>
    <w:uiPriority w:val="9"/>
    <w:rPr>
      <w:rFonts w:asciiTheme="majorHAnsi" w:eastAsiaTheme="majorEastAsia" w:hAnsiTheme="majorHAnsi" w:cstheme="majorBidi"/>
      <w:b/>
      <w:bCs/>
      <w:color w:val="4472C4" w:themeColor="accent1"/>
      <w:sz w:val="26"/>
      <w:szCs w:val="26"/>
    </w:rPr>
  </w:style>
  <w:style w:type="character" w:customStyle="1" w:styleId="30">
    <w:name w:val="Заголовок 3 Знак"/>
    <w:link w:val="3"/>
    <w:uiPriority w:val="9"/>
    <w:rPr>
      <w:rFonts w:asciiTheme="majorHAnsi" w:eastAsiaTheme="majorEastAsia" w:hAnsiTheme="majorHAnsi" w:cstheme="majorBidi"/>
      <w:b/>
      <w:bCs/>
      <w:color w:val="4472C4" w:themeColor="accent1"/>
    </w:rPr>
  </w:style>
  <w:style w:type="character" w:customStyle="1" w:styleId="40">
    <w:name w:val="Заголовок 4 Знак"/>
    <w:link w:val="4"/>
    <w:uiPriority w:val="9"/>
    <w:rPr>
      <w:rFonts w:asciiTheme="majorHAnsi" w:eastAsiaTheme="majorEastAsia" w:hAnsiTheme="majorHAnsi" w:cstheme="majorBidi"/>
      <w:b/>
      <w:bCs/>
      <w:i/>
      <w:iCs/>
      <w:color w:val="4472C4" w:themeColor="accent1"/>
    </w:rPr>
  </w:style>
  <w:style w:type="character" w:customStyle="1" w:styleId="50">
    <w:name w:val="Заголовок 5 Знак"/>
    <w:link w:val="5"/>
    <w:uiPriority w:val="9"/>
    <w:rPr>
      <w:rFonts w:asciiTheme="majorHAnsi" w:eastAsiaTheme="majorEastAsia" w:hAnsiTheme="majorHAnsi" w:cstheme="majorBidi"/>
      <w:color w:val="1F3763" w:themeColor="accent1" w:themeShade="7F"/>
    </w:rPr>
  </w:style>
  <w:style w:type="character" w:customStyle="1" w:styleId="60">
    <w:name w:val="Заголовок 6 Знак"/>
    <w:link w:val="6"/>
    <w:uiPriority w:val="9"/>
    <w:rPr>
      <w:rFonts w:asciiTheme="majorHAnsi" w:eastAsiaTheme="majorEastAsia" w:hAnsiTheme="majorHAnsi" w:cstheme="majorBidi"/>
      <w:i/>
      <w:iCs/>
      <w:color w:val="1F3763" w:themeColor="accent1" w:themeShade="7F"/>
    </w:rPr>
  </w:style>
  <w:style w:type="character" w:customStyle="1" w:styleId="70">
    <w:name w:val="Заголовок 7 Знак"/>
    <w:link w:val="7"/>
    <w:uiPriority w:val="9"/>
    <w:rPr>
      <w:rFonts w:asciiTheme="majorHAnsi" w:eastAsiaTheme="majorEastAsia" w:hAnsiTheme="majorHAnsi" w:cstheme="majorBidi"/>
      <w:i/>
      <w:iCs/>
      <w:color w:val="404040" w:themeColor="text1" w:themeTint="BF"/>
    </w:rPr>
  </w:style>
  <w:style w:type="character" w:customStyle="1" w:styleId="80">
    <w:name w:val="Заголовок 8 Знак"/>
    <w:link w:val="8"/>
    <w:uiPriority w:val="9"/>
    <w:rPr>
      <w:rFonts w:asciiTheme="majorHAnsi" w:eastAsiaTheme="majorEastAsia" w:hAnsiTheme="majorHAnsi" w:cstheme="majorBidi"/>
      <w:color w:val="404040" w:themeColor="text1" w:themeTint="BF"/>
      <w:sz w:val="20"/>
      <w:szCs w:val="20"/>
    </w:rPr>
  </w:style>
  <w:style w:type="character" w:customStyle="1" w:styleId="90">
    <w:name w:val="Заголовок 9 Знак"/>
    <w:link w:val="9"/>
    <w:uiPriority w:val="9"/>
    <w:rPr>
      <w:rFonts w:asciiTheme="majorHAnsi" w:eastAsiaTheme="majorEastAsia" w:hAnsiTheme="majorHAnsi" w:cstheme="majorBidi"/>
      <w:i/>
      <w:iCs/>
      <w:color w:val="404040" w:themeColor="text1" w:themeTint="BF"/>
      <w:sz w:val="20"/>
      <w:szCs w:val="20"/>
    </w:rPr>
  </w:style>
  <w:style w:type="paragraph" w:styleId="a3">
    <w:name w:val="Title"/>
    <w:link w:val="a4"/>
    <w:uiPriority w:val="10"/>
    <w:qFormat/>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sz w:val="52"/>
      <w:szCs w:val="52"/>
    </w:rPr>
  </w:style>
  <w:style w:type="character" w:customStyle="1" w:styleId="a4">
    <w:name w:val="Заголовок Знак"/>
    <w:link w:val="a3"/>
    <w:uiPriority w:val="10"/>
    <w:rPr>
      <w:rFonts w:asciiTheme="majorHAnsi" w:eastAsiaTheme="majorEastAsia" w:hAnsiTheme="majorHAnsi" w:cstheme="majorBidi"/>
      <w:color w:val="323E4F" w:themeColor="text2" w:themeShade="BF"/>
      <w:spacing w:val="5"/>
      <w:sz w:val="52"/>
      <w:szCs w:val="52"/>
    </w:rPr>
  </w:style>
  <w:style w:type="paragraph" w:styleId="a5">
    <w:name w:val="Subtitle"/>
    <w:link w:val="a6"/>
    <w:uiPriority w:val="11"/>
    <w:qFormat/>
    <w:rPr>
      <w:rFonts w:asciiTheme="majorHAnsi" w:eastAsiaTheme="majorEastAsia" w:hAnsiTheme="majorHAnsi" w:cstheme="majorBidi"/>
      <w:i/>
      <w:iCs/>
      <w:color w:val="4472C4" w:themeColor="accent1"/>
      <w:spacing w:val="15"/>
      <w:sz w:val="24"/>
      <w:szCs w:val="24"/>
    </w:rPr>
  </w:style>
  <w:style w:type="character" w:customStyle="1" w:styleId="a6">
    <w:name w:val="Подзаголовок Знак"/>
    <w:link w:val="a5"/>
    <w:uiPriority w:val="11"/>
    <w:rPr>
      <w:rFonts w:asciiTheme="majorHAnsi" w:eastAsiaTheme="majorEastAsia" w:hAnsiTheme="majorHAnsi" w:cstheme="majorBidi"/>
      <w:i/>
      <w:iCs/>
      <w:color w:val="4472C4" w:themeColor="accent1"/>
      <w:spacing w:val="15"/>
      <w:sz w:val="24"/>
      <w:szCs w:val="24"/>
    </w:rPr>
  </w:style>
  <w:style w:type="character" w:styleId="a7">
    <w:name w:val="Subtle Emphasis"/>
    <w:uiPriority w:val="19"/>
    <w:qFormat/>
    <w:rPr>
      <w:i/>
      <w:iCs/>
      <w:color w:val="808080" w:themeColor="text1" w:themeTint="7F"/>
    </w:rPr>
  </w:style>
  <w:style w:type="character" w:styleId="a8">
    <w:name w:val="Emphasis"/>
    <w:uiPriority w:val="20"/>
    <w:qFormat/>
    <w:rPr>
      <w:i/>
      <w:iCs/>
    </w:rPr>
  </w:style>
  <w:style w:type="character" w:styleId="a9">
    <w:name w:val="Intense Emphasis"/>
    <w:uiPriority w:val="21"/>
    <w:qFormat/>
    <w:rPr>
      <w:b/>
      <w:bCs/>
      <w:i/>
      <w:iCs/>
      <w:color w:val="4472C4" w:themeColor="accent1"/>
    </w:rPr>
  </w:style>
  <w:style w:type="character" w:styleId="aa">
    <w:name w:val="Strong"/>
    <w:uiPriority w:val="22"/>
    <w:qFormat/>
    <w:rPr>
      <w:b/>
      <w:bCs/>
    </w:rPr>
  </w:style>
  <w:style w:type="paragraph" w:styleId="21">
    <w:name w:val="Quote"/>
    <w:link w:val="22"/>
    <w:uiPriority w:val="29"/>
    <w:qFormat/>
    <w:rPr>
      <w:i/>
      <w:iCs/>
      <w:color w:val="000000" w:themeColor="text1"/>
    </w:rPr>
  </w:style>
  <w:style w:type="character" w:customStyle="1" w:styleId="22">
    <w:name w:val="Цитата 2 Знак"/>
    <w:link w:val="21"/>
    <w:uiPriority w:val="29"/>
    <w:rPr>
      <w:i/>
      <w:iCs/>
      <w:color w:val="000000" w:themeColor="text1"/>
    </w:rPr>
  </w:style>
  <w:style w:type="paragraph" w:styleId="ab">
    <w:name w:val="Intense Quote"/>
    <w:link w:val="ac"/>
    <w:uiPriority w:val="30"/>
    <w:qFormat/>
    <w:pPr>
      <w:pBdr>
        <w:bottom w:val="single" w:sz="4" w:space="4" w:color="4472C4" w:themeColor="accent1"/>
      </w:pBdr>
      <w:spacing w:before="200" w:after="280"/>
      <w:ind w:left="936" w:right="936"/>
    </w:pPr>
    <w:rPr>
      <w:b/>
      <w:bCs/>
      <w:i/>
      <w:iCs/>
      <w:color w:val="4472C4" w:themeColor="accent1"/>
    </w:rPr>
  </w:style>
  <w:style w:type="character" w:customStyle="1" w:styleId="ac">
    <w:name w:val="Выделенная цитата Знак"/>
    <w:link w:val="ab"/>
    <w:uiPriority w:val="30"/>
    <w:rPr>
      <w:b/>
      <w:bCs/>
      <w:i/>
      <w:iCs/>
      <w:color w:val="4472C4" w:themeColor="accent1"/>
    </w:rPr>
  </w:style>
  <w:style w:type="character" w:styleId="ad">
    <w:name w:val="Subtle Reference"/>
    <w:uiPriority w:val="31"/>
    <w:qFormat/>
    <w:rPr>
      <w:smallCaps/>
      <w:color w:val="ED7D31" w:themeColor="accent2"/>
      <w:u w:val="single"/>
    </w:rPr>
  </w:style>
  <w:style w:type="character" w:styleId="ae">
    <w:name w:val="Intense Reference"/>
    <w:uiPriority w:val="32"/>
    <w:qFormat/>
    <w:rPr>
      <w:b/>
      <w:bCs/>
      <w:smallCaps/>
      <w:color w:val="ED7D31" w:themeColor="accent2"/>
      <w:spacing w:val="5"/>
      <w:u w:val="single"/>
    </w:rPr>
  </w:style>
  <w:style w:type="character" w:styleId="af">
    <w:name w:val="Book Title"/>
    <w:uiPriority w:val="33"/>
    <w:qFormat/>
    <w:rPr>
      <w:b/>
      <w:bCs/>
      <w:smallCaps/>
      <w:spacing w:val="5"/>
    </w:rPr>
  </w:style>
  <w:style w:type="paragraph" w:styleId="af0">
    <w:name w:val="footnote text"/>
    <w:link w:val="af1"/>
    <w:uiPriority w:val="99"/>
    <w:semiHidden/>
    <w:unhideWhenUsed/>
    <w:pPr>
      <w:spacing w:after="0" w:line="240" w:lineRule="auto"/>
    </w:pPr>
    <w:rPr>
      <w:sz w:val="20"/>
      <w:szCs w:val="20"/>
    </w:rPr>
  </w:style>
  <w:style w:type="character" w:customStyle="1" w:styleId="af1">
    <w:name w:val="Текст сноски Знак"/>
    <w:link w:val="af0"/>
    <w:uiPriority w:val="99"/>
    <w:semiHidden/>
    <w:rPr>
      <w:sz w:val="20"/>
      <w:szCs w:val="20"/>
    </w:rPr>
  </w:style>
  <w:style w:type="character" w:styleId="af2">
    <w:name w:val="footnote reference"/>
    <w:uiPriority w:val="99"/>
    <w:semiHidden/>
    <w:unhideWhenUsed/>
    <w:rPr>
      <w:vertAlign w:val="superscript"/>
    </w:rPr>
  </w:style>
  <w:style w:type="paragraph" w:styleId="af3">
    <w:name w:val="endnote text"/>
    <w:link w:val="af4"/>
    <w:uiPriority w:val="99"/>
    <w:semiHidden/>
    <w:unhideWhenUsed/>
    <w:pPr>
      <w:spacing w:after="0" w:line="240" w:lineRule="auto"/>
    </w:pPr>
    <w:rPr>
      <w:sz w:val="20"/>
      <w:szCs w:val="20"/>
    </w:rPr>
  </w:style>
  <w:style w:type="character" w:customStyle="1" w:styleId="af4">
    <w:name w:val="Текст концевой сноски Знак"/>
    <w:link w:val="af3"/>
    <w:uiPriority w:val="99"/>
    <w:semiHidden/>
    <w:rPr>
      <w:sz w:val="20"/>
      <w:szCs w:val="20"/>
    </w:rPr>
  </w:style>
  <w:style w:type="character" w:styleId="af5">
    <w:name w:val="endnote reference"/>
    <w:uiPriority w:val="99"/>
    <w:semiHidden/>
    <w:unhideWhenUsed/>
    <w:rPr>
      <w:vertAlign w:val="superscript"/>
    </w:rPr>
  </w:style>
  <w:style w:type="paragraph" w:styleId="af6">
    <w:name w:val="Plain Text"/>
    <w:link w:val="af7"/>
    <w:uiPriority w:val="99"/>
    <w:semiHidden/>
    <w:unhideWhenUsed/>
    <w:pPr>
      <w:spacing w:after="0" w:line="240" w:lineRule="auto"/>
    </w:pPr>
    <w:rPr>
      <w:rFonts w:ascii="Courier New" w:hAnsi="Courier New" w:cs="Courier New"/>
      <w:sz w:val="21"/>
      <w:szCs w:val="21"/>
    </w:rPr>
  </w:style>
  <w:style w:type="character" w:customStyle="1" w:styleId="af7">
    <w:name w:val="Текст Знак"/>
    <w:link w:val="af6"/>
    <w:uiPriority w:val="99"/>
    <w:rPr>
      <w:rFonts w:ascii="Courier New" w:hAnsi="Courier New" w:cs="Courier New"/>
      <w:sz w:val="21"/>
      <w:szCs w:val="21"/>
    </w:rPr>
  </w:style>
  <w:style w:type="character" w:customStyle="1" w:styleId="HeaderChar">
    <w:name w:val="Header Char"/>
    <w:uiPriority w:val="99"/>
  </w:style>
  <w:style w:type="character" w:customStyle="1" w:styleId="FooterChar">
    <w:name w:val="Footer Char"/>
    <w:uiPriority w:val="99"/>
  </w:style>
  <w:style w:type="paragraph" w:styleId="af8">
    <w:name w:val="caption"/>
    <w:uiPriority w:val="35"/>
    <w:unhideWhenUsed/>
    <w:qFormat/>
    <w:pPr>
      <w:spacing w:after="200" w:line="240" w:lineRule="auto"/>
    </w:pPr>
    <w:rPr>
      <w:i/>
      <w:iCs/>
      <w:color w:val="44546A" w:themeColor="text2"/>
      <w:sz w:val="18"/>
      <w:szCs w:val="18"/>
    </w:rPr>
  </w:style>
  <w:style w:type="paragraph" w:styleId="af9">
    <w:name w:val="header"/>
    <w:basedOn w:val="a"/>
    <w:link w:val="afa"/>
    <w:uiPriority w:val="99"/>
    <w:pPr>
      <w:tabs>
        <w:tab w:val="center" w:pos="4677"/>
        <w:tab w:val="right" w:pos="9355"/>
      </w:tabs>
    </w:pPr>
    <w:rPr>
      <w:rFonts w:eastAsia="Calibri"/>
    </w:rPr>
  </w:style>
  <w:style w:type="character" w:customStyle="1" w:styleId="afa">
    <w:name w:val="Верхний колонтитул Знак"/>
    <w:basedOn w:val="a0"/>
    <w:link w:val="af9"/>
    <w:uiPriority w:val="99"/>
    <w:rPr>
      <w:rFonts w:ascii="Times New Roman" w:eastAsia="Calibri" w:hAnsi="Times New Roman" w:cs="Times New Roman"/>
      <w:sz w:val="20"/>
      <w:szCs w:val="20"/>
      <w:lang w:eastAsia="ru-RU"/>
    </w:rPr>
  </w:style>
  <w:style w:type="character" w:styleId="afb">
    <w:name w:val="Hyperlink"/>
    <w:uiPriority w:val="99"/>
    <w:rPr>
      <w:rFonts w:cs="Times New Roman"/>
      <w:color w:val="0000FF"/>
      <w:u w:val="single"/>
    </w:rPr>
  </w:style>
  <w:style w:type="paragraph" w:styleId="afc">
    <w:name w:val="footer"/>
    <w:basedOn w:val="a"/>
    <w:link w:val="afd"/>
    <w:uiPriority w:val="99"/>
    <w:pPr>
      <w:tabs>
        <w:tab w:val="center" w:pos="4677"/>
        <w:tab w:val="right" w:pos="9355"/>
      </w:tabs>
    </w:pPr>
    <w:rPr>
      <w:rFonts w:eastAsia="Calibri"/>
    </w:rPr>
  </w:style>
  <w:style w:type="character" w:customStyle="1" w:styleId="afd">
    <w:name w:val="Нижний колонтитул Знак"/>
    <w:basedOn w:val="a0"/>
    <w:link w:val="afc"/>
    <w:uiPriority w:val="99"/>
    <w:rPr>
      <w:rFonts w:ascii="Times New Roman" w:eastAsia="Calibri" w:hAnsi="Times New Roman" w:cs="Times New Roman"/>
      <w:sz w:val="20"/>
      <w:szCs w:val="20"/>
      <w:lang w:eastAsia="ru-RU"/>
    </w:rPr>
  </w:style>
  <w:style w:type="character" w:styleId="afe">
    <w:name w:val="annotation reference"/>
    <w:uiPriority w:val="99"/>
    <w:rPr>
      <w:rFonts w:cs="Times New Roman"/>
      <w:sz w:val="16"/>
      <w:szCs w:val="16"/>
    </w:rPr>
  </w:style>
  <w:style w:type="paragraph" w:styleId="aff">
    <w:name w:val="annotation text"/>
    <w:basedOn w:val="a"/>
    <w:link w:val="aff0"/>
    <w:uiPriority w:val="99"/>
  </w:style>
  <w:style w:type="character" w:customStyle="1" w:styleId="aff0">
    <w:name w:val="Текст примечания Знак"/>
    <w:basedOn w:val="a0"/>
    <w:link w:val="aff"/>
    <w:uiPriority w:val="99"/>
    <w:rPr>
      <w:rFonts w:ascii="Times New Roman" w:eastAsia="Times New Roman" w:hAnsi="Times New Roman" w:cs="Times New Roman"/>
      <w:sz w:val="20"/>
      <w:szCs w:val="20"/>
    </w:rPr>
  </w:style>
  <w:style w:type="paragraph" w:styleId="aff1">
    <w:name w:val="No Spacing"/>
    <w:uiPriority w:val="1"/>
    <w:qFormat/>
    <w:pPr>
      <w:spacing w:after="0" w:line="240" w:lineRule="auto"/>
    </w:pPr>
    <w:rPr>
      <w:rFonts w:ascii="Calibri" w:eastAsia="Calibri" w:hAnsi="Calibri" w:cs="Times New Roman"/>
    </w:rPr>
  </w:style>
  <w:style w:type="paragraph" w:styleId="aff2">
    <w:name w:val="List Paragraph"/>
    <w:basedOn w:val="a"/>
    <w:uiPriority w:val="34"/>
    <w:qFormat/>
    <w:pPr>
      <w:ind w:left="720"/>
      <w:contextualSpacing/>
    </w:pPr>
  </w:style>
  <w:style w:type="paragraph" w:styleId="aff3">
    <w:name w:val="Balloon Text"/>
    <w:basedOn w:val="a"/>
    <w:link w:val="aff4"/>
    <w:uiPriority w:val="99"/>
    <w:semiHidden/>
    <w:unhideWhenUsed/>
    <w:rPr>
      <w:rFonts w:ascii="Lucida Grande CY" w:hAnsi="Lucida Grande CY"/>
      <w:sz w:val="18"/>
      <w:szCs w:val="18"/>
    </w:rPr>
  </w:style>
  <w:style w:type="character" w:customStyle="1" w:styleId="aff4">
    <w:name w:val="Текст выноски Знак"/>
    <w:basedOn w:val="a0"/>
    <w:link w:val="aff3"/>
    <w:uiPriority w:val="99"/>
    <w:semiHidden/>
    <w:rPr>
      <w:rFonts w:ascii="Lucida Grande CY" w:eastAsia="Times New Roman" w:hAnsi="Lucida Grande CY" w:cs="Times New Roman"/>
      <w:sz w:val="18"/>
      <w:szCs w:val="18"/>
      <w:lang w:eastAsia="ru-RU"/>
    </w:rPr>
  </w:style>
  <w:style w:type="table" w:styleId="aff5">
    <w:name w:val="Table Grid"/>
    <w:basedOn w:val="a1"/>
    <w:uiPriority w:val="5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3675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il@alfabank.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明朝"/>
        <a:font script="Olck" typeface="Nirmala UI"/>
        <a:font script="Lisu" typeface="Segoe UI"/>
        <a:font script="Sora" typeface="Nirmala UI"/>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BE8401-1B4F-9E4B-A10D-8DFA5D7700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12</Pages>
  <Words>5421</Words>
  <Characters>30900</Characters>
  <Application>Microsoft Office Word</Application>
  <DocSecurity>0</DocSecurity>
  <Lines>257</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Alex80a@inbox.ru</dc:creator>
  <cp:lastModifiedBy>jon smit</cp:lastModifiedBy>
  <cp:revision>3</cp:revision>
  <dcterms:created xsi:type="dcterms:W3CDTF">2026-10-08T11:26:00Z</dcterms:created>
  <dcterms:modified xsi:type="dcterms:W3CDTF">2026-10-08T11:27:00Z</dcterms:modified>
</cp:coreProperties>
</file>