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368C7">
      <w:pPr>
        <w:pStyle w:val="188"/>
        <w:ind w:firstLine="567"/>
        <w:rPr>
          <w:szCs w:val="24"/>
        </w:rPr>
      </w:pPr>
      <w:r>
        <w:rPr>
          <w:szCs w:val="24"/>
        </w:rPr>
        <w:t>ДОГОВОР №</w:t>
      </w:r>
      <w:r>
        <w:rPr>
          <w:b w:val="0"/>
          <w:lang w:eastAsia="ar-SA"/>
        </w:rPr>
        <w:t>_______</w:t>
      </w:r>
    </w:p>
    <w:p w14:paraId="17976779">
      <w:pPr>
        <w:pStyle w:val="188"/>
        <w:ind w:firstLine="567"/>
        <w:rPr>
          <w:szCs w:val="24"/>
          <w:lang w:eastAsia="ar-SA"/>
        </w:rPr>
      </w:pPr>
      <w:r>
        <w:rPr>
          <w:szCs w:val="24"/>
          <w:lang w:eastAsia="ar-SA"/>
        </w:rPr>
        <w:t>участия в долевом строительстве многоквартирного дома</w:t>
      </w:r>
    </w:p>
    <w:p w14:paraId="266943E2">
      <w:pPr>
        <w:pStyle w:val="184"/>
        <w:rPr>
          <w:lang w:eastAsia="ar-SA"/>
        </w:rPr>
      </w:pPr>
    </w:p>
    <w:p w14:paraId="2F5DEE0C">
      <w:pPr>
        <w:pStyle w:val="184"/>
        <w:rPr>
          <w:lang w:eastAsia="ar-SA"/>
        </w:rPr>
      </w:pPr>
      <w:r>
        <w:rPr>
          <w:lang w:eastAsia="ar-SA"/>
        </w:rPr>
        <w:t xml:space="preserve">г. Краснодар                                                                                   «____» </w:t>
      </w:r>
      <w:r>
        <w:rPr>
          <w:b/>
          <w:lang w:eastAsia="ar-SA"/>
        </w:rPr>
        <w:t>_____________</w:t>
      </w:r>
      <w:r>
        <w:rPr>
          <w:lang w:eastAsia="ar-SA"/>
        </w:rPr>
        <w:t xml:space="preserve"> </w:t>
      </w:r>
      <w:r>
        <w:t>202___ г.</w:t>
      </w:r>
    </w:p>
    <w:p w14:paraId="41821DFF">
      <w:pPr>
        <w:pStyle w:val="184"/>
        <w:rPr>
          <w:lang w:eastAsia="ar-SA"/>
        </w:rPr>
      </w:pPr>
    </w:p>
    <w:p w14:paraId="728D9148">
      <w:pPr>
        <w:spacing w:after="0" w:line="240" w:lineRule="auto"/>
        <w:ind w:firstLine="709"/>
        <w:jc w:val="both"/>
        <w:rPr>
          <w:rFonts w:ascii="Times New Roman" w:hAnsi="Times New Roman" w:eastAsia="Arial CYR" w:cs="Times New Roman"/>
          <w:bCs/>
          <w:sz w:val="24"/>
          <w:szCs w:val="24"/>
          <w:lang w:eastAsia="ru-RU"/>
        </w:rPr>
      </w:pPr>
      <w:bookmarkStart w:id="0" w:name="_Hlk189665988"/>
      <w:bookmarkStart w:id="1" w:name="_Hlk14195557"/>
      <w:r>
        <w:rPr>
          <w:rFonts w:ascii="Times New Roman" w:hAnsi="Times New Roman" w:cs="Times New Roman"/>
          <w:b/>
          <w:bCs/>
          <w:sz w:val="24"/>
          <w:szCs w:val="24"/>
        </w:rPr>
        <w:t>Общество с ограниченной ответственностью "Специализированный застройщик ЭВО Девелопмент"</w:t>
      </w:r>
      <w:r>
        <w:rPr>
          <w:rFonts w:ascii="Times New Roman" w:hAnsi="Times New Roman" w:cs="Times New Roman"/>
          <w:sz w:val="24"/>
          <w:szCs w:val="24"/>
        </w:rPr>
        <w:t xml:space="preserve">, в лице </w:t>
      </w:r>
      <w:r>
        <w:rPr>
          <w:rFonts w:ascii="Times New Roman" w:hAnsi="Times New Roman" w:cs="Times New Roman"/>
          <w:b/>
          <w:bCs/>
          <w:sz w:val="24"/>
          <w:szCs w:val="24"/>
        </w:rPr>
        <w:t xml:space="preserve">генерального директора управляющей организации общества с ограниченной ответственностью «Лендекс управление» </w:t>
      </w:r>
      <w:r>
        <w:rPr>
          <w:rFonts w:ascii="Times New Roman" w:hAnsi="Times New Roman" w:cs="Times New Roman"/>
          <w:b/>
          <w:bCs/>
          <w:sz w:val="24"/>
          <w:szCs w:val="24"/>
          <w:lang w:val="ru-RU"/>
        </w:rPr>
        <w:t>Морозовой</w:t>
      </w:r>
      <w:r>
        <w:rPr>
          <w:rFonts w:hint="default" w:ascii="Times New Roman" w:hAnsi="Times New Roman" w:cs="Times New Roman"/>
          <w:b/>
          <w:bCs/>
          <w:sz w:val="24"/>
          <w:szCs w:val="24"/>
          <w:lang w:val="ru-RU"/>
        </w:rPr>
        <w:t xml:space="preserve"> Виктории Николаевны</w:t>
      </w:r>
      <w:r>
        <w:rPr>
          <w:rFonts w:ascii="Times New Roman" w:hAnsi="Times New Roman" w:cs="Times New Roman"/>
          <w:sz w:val="24"/>
          <w:szCs w:val="24"/>
        </w:rPr>
        <w:t xml:space="preserve">, действующего на основании Договора о передаче полномочий единоличного исполнительного органа управляющей организации от 28.01.2025 г., Свидетельства от </w:t>
      </w:r>
      <w:r>
        <w:rPr>
          <w:rFonts w:hint="default" w:ascii="Times New Roman" w:hAnsi="Times New Roman" w:cs="Times New Roman"/>
          <w:sz w:val="24"/>
          <w:szCs w:val="24"/>
          <w:lang w:val="ru-RU"/>
        </w:rPr>
        <w:t>13.11</w:t>
      </w:r>
      <w:r>
        <w:rPr>
          <w:rFonts w:ascii="Times New Roman" w:hAnsi="Times New Roman" w:cs="Times New Roman"/>
          <w:sz w:val="24"/>
          <w:szCs w:val="24"/>
        </w:rPr>
        <w:t xml:space="preserve">.2025 г. об удостоверении Решения единственного участника общества с ограниченной ответственностью "Специализированный застройщик ЭВО Девелопмент" от </w:t>
      </w:r>
      <w:r>
        <w:rPr>
          <w:rFonts w:hint="default" w:ascii="Times New Roman" w:hAnsi="Times New Roman" w:cs="Times New Roman"/>
          <w:sz w:val="24"/>
          <w:szCs w:val="24"/>
          <w:lang w:val="ru-RU"/>
        </w:rPr>
        <w:t>13.11.2025</w:t>
      </w:r>
      <w:r>
        <w:rPr>
          <w:rFonts w:ascii="Times New Roman" w:hAnsi="Times New Roman" w:cs="Times New Roman"/>
          <w:sz w:val="24"/>
          <w:szCs w:val="24"/>
        </w:rPr>
        <w:t xml:space="preserve"> г., зарегистрированного в реестре № 23/256-н/23-2025-</w:t>
      </w:r>
      <w:r>
        <w:rPr>
          <w:rFonts w:hint="default" w:ascii="Times New Roman" w:hAnsi="Times New Roman" w:cs="Times New Roman"/>
          <w:sz w:val="24"/>
          <w:szCs w:val="24"/>
          <w:lang w:val="ru-RU"/>
        </w:rPr>
        <w:t>16</w:t>
      </w:r>
      <w:r>
        <w:rPr>
          <w:rFonts w:ascii="Times New Roman" w:hAnsi="Times New Roman" w:cs="Times New Roman"/>
          <w:sz w:val="24"/>
          <w:szCs w:val="24"/>
        </w:rPr>
        <w:t>-</w:t>
      </w:r>
      <w:r>
        <w:rPr>
          <w:rFonts w:hint="default" w:ascii="Times New Roman" w:hAnsi="Times New Roman" w:cs="Times New Roman"/>
          <w:sz w:val="24"/>
          <w:szCs w:val="24"/>
          <w:lang w:val="ru-RU"/>
        </w:rPr>
        <w:t>547</w:t>
      </w:r>
      <w:r>
        <w:rPr>
          <w:rFonts w:ascii="Times New Roman" w:hAnsi="Times New Roman" w:cs="Times New Roman"/>
          <w:sz w:val="24"/>
          <w:szCs w:val="24"/>
        </w:rPr>
        <w:t xml:space="preserve"> и Устава</w:t>
      </w:r>
      <w:bookmarkEnd w:id="0"/>
      <w:r>
        <w:rPr>
          <w:rFonts w:ascii="Times New Roman" w:hAnsi="Times New Roman" w:eastAsia="Arial CYR" w:cs="Times New Roman"/>
          <w:bCs/>
          <w:sz w:val="24"/>
          <w:szCs w:val="24"/>
        </w:rPr>
        <w:t>,</w:t>
      </w:r>
      <w:r>
        <w:rPr>
          <w:rFonts w:hint="default" w:ascii="Times New Roman" w:hAnsi="Times New Roman" w:eastAsia="Arial CYR" w:cs="Times New Roman"/>
          <w:bCs/>
          <w:sz w:val="24"/>
          <w:szCs w:val="24"/>
          <w:lang w:val="ru-RU"/>
        </w:rPr>
        <w:t xml:space="preserve"> именуемое далее Застройщик</w:t>
      </w:r>
      <w:r>
        <w:rPr>
          <w:rFonts w:ascii="Times New Roman" w:hAnsi="Times New Roman" w:eastAsia="Arial CYR" w:cs="Times New Roman"/>
          <w:bCs/>
          <w:sz w:val="24"/>
          <w:szCs w:val="24"/>
        </w:rPr>
        <w:t xml:space="preserve"> с одной стороны, и</w:t>
      </w:r>
    </w:p>
    <w:p w14:paraId="34F02577">
      <w:pPr>
        <w:pStyle w:val="184"/>
        <w:ind w:firstLine="709"/>
      </w:pPr>
      <w:r>
        <w:rPr>
          <w:rFonts w:eastAsia="Lucida Sans Unicode"/>
        </w:rPr>
        <w:t xml:space="preserve">Граждан__ Российской </w:t>
      </w:r>
      <w:r>
        <w:t xml:space="preserve">Федерации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________________________________</w:t>
      </w:r>
      <w:r>
        <w:rPr>
          <w:b/>
          <w:lang w:eastAsia="ar-SA"/>
        </w:rPr>
        <w:fldChar w:fldCharType="end"/>
      </w:r>
      <w:r>
        <w:t xml:space="preserve">, дата рождения: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w:t>
      </w:r>
      <w:r>
        <w:rPr>
          <w:b/>
          <w:lang w:eastAsia="ar-SA"/>
        </w:rPr>
        <w:fldChar w:fldCharType="end"/>
      </w:r>
      <w:r>
        <w:t xml:space="preserve">, место рождения: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________________________________</w:t>
      </w:r>
      <w:r>
        <w:rPr>
          <w:b/>
          <w:lang w:eastAsia="ar-SA"/>
        </w:rPr>
        <w:fldChar w:fldCharType="end"/>
      </w:r>
      <w:r>
        <w:t xml:space="preserve">, пол: </w:t>
      </w:r>
      <w:r>
        <w:rPr>
          <w:b/>
          <w:lang w:eastAsia="ar-SA"/>
        </w:rPr>
        <w:fldChar w:fldCharType="begin"/>
      </w:r>
      <w:r>
        <w:rPr>
          <w:b/>
          <w:lang w:eastAsia="ar-SA"/>
        </w:rPr>
        <w:instrText xml:space="preserve"> FORMTEXT </w:instrText>
      </w:r>
      <w:r>
        <w:rPr>
          <w:b/>
          <w:lang w:eastAsia="ar-SA"/>
        </w:rPr>
        <w:fldChar w:fldCharType="separate"/>
      </w:r>
      <w:r>
        <w:rPr>
          <w:b/>
          <w:lang w:eastAsia="ar-SA"/>
        </w:rPr>
        <w:t>_____</w:t>
      </w:r>
      <w:r>
        <w:rPr>
          <w:b/>
          <w:lang w:eastAsia="ar-SA"/>
        </w:rPr>
        <w:fldChar w:fldCharType="end"/>
      </w:r>
      <w:r>
        <w:t xml:space="preserve">, гражданство: </w:t>
      </w:r>
      <w:r>
        <w:fldChar w:fldCharType="begin"/>
      </w:r>
      <w:bookmarkStart w:id="2" w:name="ТекстовоеПоле8"/>
      <w:r>
        <w:instrText xml:space="preserve"> FORMTEXT </w:instrText>
      </w:r>
      <w:r>
        <w:fldChar w:fldCharType="separate"/>
      </w:r>
      <w:r>
        <w:t>Российская Федерация</w:t>
      </w:r>
      <w:r>
        <w:fldChar w:fldCharType="end"/>
      </w:r>
      <w:bookmarkEnd w:id="2"/>
      <w:r>
        <w:t xml:space="preserve">, паспорт: серия </w:t>
      </w:r>
      <w:r>
        <w:rPr>
          <w:b/>
          <w:lang w:eastAsia="ar-SA"/>
        </w:rPr>
        <w:fldChar w:fldCharType="begin"/>
      </w:r>
      <w:r>
        <w:rPr>
          <w:b/>
          <w:lang w:eastAsia="ar-SA"/>
        </w:rPr>
        <w:instrText xml:space="preserve"> FORMTEXT </w:instrText>
      </w:r>
      <w:r>
        <w:rPr>
          <w:b/>
          <w:lang w:eastAsia="ar-SA"/>
        </w:rPr>
        <w:fldChar w:fldCharType="separate"/>
      </w:r>
      <w:r>
        <w:rPr>
          <w:b/>
          <w:lang w:eastAsia="ar-SA"/>
        </w:rPr>
        <w:t>_____</w:t>
      </w:r>
      <w:r>
        <w:rPr>
          <w:b/>
          <w:lang w:eastAsia="ar-SA"/>
        </w:rPr>
        <w:fldChar w:fldCharType="end"/>
      </w:r>
      <w:r>
        <w:t xml:space="preserve"> номер </w:t>
      </w:r>
      <w:r>
        <w:rPr>
          <w:b/>
          <w:lang w:eastAsia="ar-SA"/>
        </w:rPr>
        <w:fldChar w:fldCharType="begin"/>
      </w:r>
      <w:r>
        <w:rPr>
          <w:b/>
          <w:lang w:eastAsia="ar-SA"/>
        </w:rPr>
        <w:instrText xml:space="preserve"> FORMTEXT </w:instrText>
      </w:r>
      <w:r>
        <w:rPr>
          <w:b/>
          <w:lang w:eastAsia="ar-SA"/>
        </w:rPr>
        <w:fldChar w:fldCharType="separate"/>
      </w:r>
      <w:r>
        <w:rPr>
          <w:b/>
          <w:lang w:eastAsia="ar-SA"/>
        </w:rPr>
        <w:t>_____</w:t>
      </w:r>
      <w:r>
        <w:rPr>
          <w:b/>
          <w:lang w:eastAsia="ar-SA"/>
        </w:rPr>
        <w:fldChar w:fldCharType="end"/>
      </w:r>
      <w:r>
        <w:t xml:space="preserve">, код подразделения </w:t>
      </w:r>
      <w:r>
        <w:rPr>
          <w:b/>
          <w:lang w:eastAsia="ar-SA"/>
        </w:rPr>
        <w:fldChar w:fldCharType="begin"/>
      </w:r>
      <w:r>
        <w:rPr>
          <w:b/>
          <w:lang w:eastAsia="ar-SA"/>
        </w:rPr>
        <w:instrText xml:space="preserve"> FORMTEXT </w:instrText>
      </w:r>
      <w:r>
        <w:rPr>
          <w:b/>
          <w:lang w:eastAsia="ar-SA"/>
        </w:rPr>
        <w:fldChar w:fldCharType="separate"/>
      </w:r>
      <w:r>
        <w:rPr>
          <w:b/>
          <w:lang w:eastAsia="ar-SA"/>
        </w:rPr>
        <w:t>_____</w:t>
      </w:r>
      <w:r>
        <w:rPr>
          <w:b/>
          <w:lang w:eastAsia="ar-SA"/>
        </w:rPr>
        <w:fldChar w:fldCharType="end"/>
      </w:r>
      <w:r>
        <w:t xml:space="preserve">, выдан </w:t>
      </w:r>
      <w:r>
        <w:rPr>
          <w:b/>
          <w:lang w:eastAsia="ar-SA"/>
        </w:rPr>
        <w:fldChar w:fldCharType="begin"/>
      </w:r>
      <w:r>
        <w:rPr>
          <w:b/>
          <w:lang w:eastAsia="ar-SA"/>
        </w:rPr>
        <w:instrText xml:space="preserve"> FORMTEXT </w:instrText>
      </w:r>
      <w:r>
        <w:rPr>
          <w:b/>
          <w:lang w:eastAsia="ar-SA"/>
        </w:rPr>
        <w:fldChar w:fldCharType="separate"/>
      </w:r>
      <w:r>
        <w:rPr>
          <w:b/>
          <w:lang w:eastAsia="ar-SA"/>
        </w:rPr>
        <w:t>_____</w:t>
      </w:r>
      <w:r>
        <w:rPr>
          <w:b/>
          <w:lang w:eastAsia="ar-SA"/>
        </w:rPr>
        <w:fldChar w:fldCharType="end"/>
      </w:r>
      <w:r>
        <w:t xml:space="preserve">года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________________________________</w:t>
      </w:r>
      <w:r>
        <w:rPr>
          <w:b/>
          <w:lang w:eastAsia="ar-SA"/>
        </w:rPr>
        <w:fldChar w:fldCharType="end"/>
      </w:r>
      <w:r>
        <w:t xml:space="preserve">, зарегистрированная по адресу: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________________________________</w:t>
      </w:r>
      <w:r>
        <w:rPr>
          <w:b/>
          <w:lang w:eastAsia="ar-SA"/>
        </w:rPr>
        <w:fldChar w:fldCharType="end"/>
      </w:r>
      <w:r>
        <w:t xml:space="preserve">,СНИЛС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w:t>
      </w:r>
      <w:r>
        <w:rPr>
          <w:b/>
          <w:lang w:eastAsia="ar-SA"/>
        </w:rPr>
        <w:fldChar w:fldCharType="end"/>
      </w:r>
      <w:r>
        <w:t xml:space="preserve">, </w:t>
      </w:r>
      <w:bookmarkEnd w:id="1"/>
      <w:r>
        <w:t>именуем__ в дальнейшем «Участник долевого строительства», с другой стороны, совместно именуемые Стороны, а по отдельности – «Сторона», заключили настоящий договор о нижеследующем:</w:t>
      </w:r>
    </w:p>
    <w:p w14:paraId="7BDA0A30">
      <w:pPr>
        <w:spacing w:after="0" w:line="240" w:lineRule="auto"/>
        <w:ind w:firstLine="426"/>
        <w:jc w:val="center"/>
        <w:rPr>
          <w:rFonts w:ascii="Times New Roman" w:hAnsi="Times New Roman" w:eastAsia="Calibri" w:cs="Times New Roman"/>
          <w:b/>
          <w:sz w:val="24"/>
          <w:szCs w:val="24"/>
          <w:lang w:eastAsia="ar-SA"/>
        </w:rPr>
      </w:pPr>
      <w:r>
        <w:rPr>
          <w:rFonts w:ascii="Times New Roman" w:hAnsi="Times New Roman" w:eastAsia="Calibri" w:cs="Times New Roman"/>
          <w:b/>
          <w:sz w:val="24"/>
          <w:szCs w:val="24"/>
          <w:lang w:eastAsia="ar-SA"/>
        </w:rPr>
        <w:t>1. ОБЩИЕ ПОЛОЖЕНИЯ</w:t>
      </w:r>
    </w:p>
    <w:p w14:paraId="76C5C9F9">
      <w:pPr>
        <w:spacing w:after="0" w:line="240" w:lineRule="auto"/>
        <w:ind w:firstLine="709"/>
        <w:jc w:val="both"/>
        <w:rPr>
          <w:rFonts w:ascii="Times New Roman" w:hAnsi="Times New Roman" w:eastAsia="Arial CYR" w:cs="Times New Roman"/>
          <w:bCs/>
          <w:sz w:val="24"/>
          <w:szCs w:val="24"/>
          <w:lang w:eastAsia="ar-SA"/>
        </w:rPr>
      </w:pPr>
      <w:r>
        <w:rPr>
          <w:rFonts w:ascii="Times New Roman" w:hAnsi="Times New Roman" w:eastAsia="Arial CYR" w:cs="Times New Roman"/>
          <w:bCs/>
          <w:sz w:val="24"/>
          <w:szCs w:val="24"/>
          <w:lang w:eastAsia="ar-SA"/>
        </w:rPr>
        <w:t xml:space="preserve">1.1. Застройщик - юридическое лицо </w:t>
      </w:r>
      <w:r>
        <w:rPr>
          <w:rFonts w:ascii="Times New Roman" w:hAnsi="Times New Roman" w:eastAsia="Arial CYR" w:cs="Times New Roman"/>
          <w:b/>
          <w:bCs/>
          <w:sz w:val="24"/>
          <w:szCs w:val="24"/>
          <w:lang w:eastAsia="ar-SA"/>
        </w:rPr>
        <w:t>ООО «СЗ ЭВО Девелопмент</w:t>
      </w:r>
      <w:r>
        <w:rPr>
          <w:rFonts w:ascii="Times New Roman" w:hAnsi="Times New Roman" w:eastAsia="Arial CYR" w:cs="Times New Roman"/>
          <w:b/>
          <w:bCs/>
          <w:sz w:val="24"/>
          <w:szCs w:val="24"/>
        </w:rPr>
        <w:t>»</w:t>
      </w:r>
      <w:r>
        <w:rPr>
          <w:rFonts w:ascii="Times New Roman" w:hAnsi="Times New Roman" w:eastAsia="Arial CYR" w:cs="Times New Roman"/>
          <w:b/>
          <w:bCs/>
          <w:sz w:val="24"/>
          <w:szCs w:val="24"/>
          <w:lang w:eastAsia="ar-SA"/>
        </w:rPr>
        <w:t>,</w:t>
      </w:r>
      <w:r>
        <w:rPr>
          <w:rFonts w:ascii="Times New Roman" w:hAnsi="Times New Roman" w:eastAsia="Arial CYR" w:cs="Times New Roman"/>
          <w:bCs/>
          <w:sz w:val="24"/>
          <w:szCs w:val="24"/>
          <w:lang w:eastAsia="ar-SA"/>
        </w:rPr>
        <w:t xml:space="preserve"> на праве аренды земельным участком и привлекающее денежные средства Участников долевого строительства в соответствии с настоящим договором и действующим законодательством Российской Федерации для строительства (создания) на этом земельном участке Малоэтажная жилая застройка на основании полученного разрешения на строительство.</w:t>
      </w:r>
    </w:p>
    <w:p w14:paraId="1CE23D16">
      <w:pPr>
        <w:spacing w:after="0" w:line="240" w:lineRule="auto"/>
        <w:ind w:firstLine="709"/>
        <w:jc w:val="both"/>
        <w:rPr>
          <w:rFonts w:ascii="Times New Roman" w:hAnsi="Times New Roman" w:eastAsia="Arial CYR" w:cs="Times New Roman"/>
          <w:b/>
          <w:bCs/>
          <w:sz w:val="24"/>
          <w:szCs w:val="24"/>
          <w:lang w:eastAsia="ar-SA"/>
        </w:rPr>
      </w:pPr>
      <w:r>
        <w:rPr>
          <w:rFonts w:ascii="Times New Roman" w:hAnsi="Times New Roman" w:eastAsia="Arial CYR" w:cs="Times New Roman"/>
          <w:sz w:val="24"/>
          <w:szCs w:val="24"/>
          <w:lang w:eastAsia="ar-SA"/>
        </w:rPr>
        <w:t xml:space="preserve">1.2. Объект капитального строительства – </w:t>
      </w:r>
      <w:bookmarkStart w:id="3" w:name="_Hlk119928735"/>
      <w:r>
        <w:rPr>
          <w:rFonts w:ascii="Times New Roman" w:hAnsi="Times New Roman" w:eastAsia="Arial CYR" w:cs="Times New Roman"/>
          <w:sz w:val="24"/>
          <w:szCs w:val="24"/>
          <w:lang w:eastAsia="ar-SA"/>
        </w:rPr>
        <w:t>Жилой дом со встроенными помещениями</w:t>
      </w:r>
      <w:r>
        <w:rPr>
          <w:rFonts w:ascii="Times New Roman" w:hAnsi="Times New Roman" w:eastAsia="Arial CYR" w:cs="Times New Roman"/>
          <w:b/>
          <w:bCs/>
          <w:sz w:val="24"/>
          <w:szCs w:val="24"/>
          <w:lang w:eastAsia="ar-SA"/>
        </w:rPr>
        <w:t>.</w:t>
      </w:r>
      <w:bookmarkEnd w:id="3"/>
    </w:p>
    <w:p w14:paraId="2E4E3090">
      <w:pPr>
        <w:spacing w:after="0" w:line="240" w:lineRule="auto"/>
        <w:ind w:firstLine="709"/>
        <w:jc w:val="both"/>
        <w:rPr>
          <w:rFonts w:ascii="Times New Roman" w:hAnsi="Times New Roman" w:eastAsia="Arial CYR" w:cs="Times New Roman"/>
          <w:bCs/>
          <w:sz w:val="24"/>
          <w:szCs w:val="24"/>
          <w:lang w:eastAsia="ar-SA"/>
        </w:rPr>
      </w:pPr>
      <w:r>
        <w:rPr>
          <w:rFonts w:ascii="Times New Roman" w:hAnsi="Times New Roman" w:eastAsia="Arial CYR" w:cs="Times New Roman"/>
          <w:sz w:val="24"/>
          <w:szCs w:val="24"/>
          <w:lang w:eastAsia="ru-RU"/>
        </w:rPr>
        <w:t xml:space="preserve">Адрес (местоположение) объекта: </w:t>
      </w:r>
      <w:r>
        <w:rPr>
          <w:rFonts w:ascii="Times New Roman" w:hAnsi="Times New Roman" w:eastAsia="Arial CYR" w:cs="Times New Roman"/>
          <w:bCs/>
          <w:sz w:val="24"/>
          <w:szCs w:val="24"/>
          <w:lang w:eastAsia="ar-SA"/>
        </w:rPr>
        <w:t>Российская Федерация, Краснодарский край, Новокубанский район, Новокубанское городское поселение, город Новокубанск, между ул. Березовой, Кузнечной и Весенней.</w:t>
      </w:r>
    </w:p>
    <w:p w14:paraId="08A9C74D">
      <w:pPr>
        <w:spacing w:after="0" w:line="240" w:lineRule="auto"/>
        <w:ind w:firstLine="709"/>
        <w:jc w:val="both"/>
        <w:rPr>
          <w:rFonts w:ascii="Times New Roman" w:hAnsi="Times New Roman" w:eastAsia="Arial CYR" w:cs="Times New Roman"/>
          <w:sz w:val="24"/>
          <w:szCs w:val="24"/>
          <w:lang w:eastAsia="ru-RU"/>
        </w:rPr>
      </w:pPr>
      <w:r>
        <w:rPr>
          <w:rFonts w:ascii="Times New Roman" w:hAnsi="Times New Roman" w:eastAsia="Times New Roman" w:cs="Times New Roman"/>
          <w:sz w:val="24"/>
          <w:szCs w:val="24"/>
          <w:lang w:eastAsia="ru-RU"/>
        </w:rPr>
        <w:t>Вид строящегося объекта</w:t>
      </w:r>
      <w:r>
        <w:rPr>
          <w:rFonts w:ascii="Times New Roman" w:hAnsi="Times New Roman" w:eastAsia="Arial CYR" w:cs="Times New Roman"/>
          <w:sz w:val="24"/>
          <w:szCs w:val="24"/>
          <w:lang w:eastAsia="ru-RU"/>
        </w:rPr>
        <w:t xml:space="preserve"> капитального строительства - Многоквартирный дом. </w:t>
      </w:r>
    </w:p>
    <w:p w14:paraId="6341F853">
      <w:pPr>
        <w:spacing w:after="0" w:line="240" w:lineRule="auto"/>
        <w:ind w:firstLine="709"/>
        <w:jc w:val="both"/>
        <w:rPr>
          <w:rFonts w:ascii="Times New Roman" w:hAnsi="Times New Roman" w:eastAsia="Arial CYR" w:cs="Times New Roman"/>
          <w:sz w:val="24"/>
          <w:szCs w:val="24"/>
          <w:lang w:eastAsia="ru-RU"/>
        </w:rPr>
      </w:pPr>
      <w:r>
        <w:rPr>
          <w:rFonts w:ascii="Times New Roman" w:hAnsi="Times New Roman" w:eastAsia="Arial CYR" w:cs="Times New Roman"/>
          <w:sz w:val="24"/>
          <w:szCs w:val="24"/>
          <w:lang w:eastAsia="ru-RU"/>
        </w:rPr>
        <w:t>Литер – 1.</w:t>
      </w:r>
    </w:p>
    <w:p w14:paraId="744F9748">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Назначение строящегося объекта капитального строительства – Жилое.</w:t>
      </w:r>
    </w:p>
    <w:p w14:paraId="2C6B9BD8">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Минимальное количество этажей в объекте –4.</w:t>
      </w:r>
    </w:p>
    <w:p w14:paraId="37467C85">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Максимальное количество этажей в объекте – 4.</w:t>
      </w:r>
    </w:p>
    <w:p w14:paraId="2623C5FF">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Общая площадь объекта капитального строительства – 10 536,4 кв.м.</w:t>
      </w:r>
    </w:p>
    <w:p w14:paraId="456F8CA5">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Материал наружных стен и каркаса объекта: монолитный железобетон, кладка из газобетонных блоков, штукатурка.</w:t>
      </w:r>
    </w:p>
    <w:p w14:paraId="63737AF1">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Материал перекрытий объекта капитального строительства - монолитный железобетон.</w:t>
      </w:r>
    </w:p>
    <w:p w14:paraId="60406A0F">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Класс энергоэффективности объекта капитального строительства – В</w:t>
      </w:r>
    </w:p>
    <w:p w14:paraId="22319A9E">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Сейсмостойкость объекта капитального строительства - 7 баллов</w:t>
      </w:r>
    </w:p>
    <w:p w14:paraId="4DDCA619">
      <w:pPr>
        <w:spacing w:after="0" w:line="240" w:lineRule="auto"/>
        <w:ind w:firstLine="709"/>
        <w:jc w:val="both"/>
        <w:rPr>
          <w:rFonts w:ascii="Times New Roman" w:hAnsi="Times New Roman" w:eastAsia="Arial CYR" w:cs="Times New Roman"/>
          <w:sz w:val="24"/>
          <w:szCs w:val="24"/>
        </w:rPr>
      </w:pPr>
      <w:bookmarkStart w:id="4" w:name="_Hlk516340447"/>
      <w:bookmarkStart w:id="5" w:name="_Hlk14190913"/>
      <w:bookmarkStart w:id="6" w:name="_Hlk527373841"/>
      <w:bookmarkStart w:id="7" w:name="_Hlk527388878"/>
      <w:r>
        <w:rPr>
          <w:rFonts w:ascii="Times New Roman" w:hAnsi="Times New Roman" w:eastAsia="Arial CYR"/>
          <w:sz w:val="24"/>
          <w:szCs w:val="24"/>
          <w:lang w:eastAsia="ar-SA"/>
        </w:rPr>
        <w:t xml:space="preserve">Основания проведения работ на объекте капитального строительства - </w:t>
      </w:r>
      <w:r>
        <w:rPr>
          <w:rFonts w:ascii="Times New Roman" w:hAnsi="Times New Roman"/>
          <w:sz w:val="24"/>
          <w:szCs w:val="24"/>
        </w:rPr>
        <w:t xml:space="preserve">Полученное </w:t>
      </w:r>
      <w:r>
        <w:rPr>
          <w:rFonts w:ascii="Times New Roman" w:hAnsi="Times New Roman" w:eastAsia="Arial CYR" w:cs="Times New Roman"/>
          <w:sz w:val="24"/>
          <w:szCs w:val="24"/>
        </w:rPr>
        <w:t>Застройщиком в установленном порядке Разрешение на строительство 23-21-16-2024 от 10 июля 2024 г. выданное Администрацией Новокубанского городского поселения Новокубанского района.</w:t>
      </w:r>
      <w:bookmarkEnd w:id="4"/>
    </w:p>
    <w:p w14:paraId="24DCFB01">
      <w:pPr>
        <w:spacing w:after="0" w:line="240" w:lineRule="auto"/>
        <w:ind w:firstLine="709"/>
        <w:jc w:val="both"/>
        <w:rPr>
          <w:rFonts w:ascii="Times New Roman" w:hAnsi="Times New Roman" w:eastAsia="Arial CYR" w:cs="Times New Roman"/>
          <w:bCs/>
          <w:sz w:val="24"/>
          <w:szCs w:val="24"/>
          <w:lang w:eastAsia="ar-SA"/>
        </w:rPr>
      </w:pPr>
      <w:r>
        <w:rPr>
          <w:rFonts w:ascii="Times New Roman" w:hAnsi="Times New Roman" w:eastAsia="Arial CYR" w:cs="Times New Roman"/>
          <w:sz w:val="24"/>
          <w:szCs w:val="24"/>
        </w:rPr>
        <w:t>Адрес земельных) участков, на которых осуществляется</w:t>
      </w:r>
      <w:r>
        <w:rPr>
          <w:rFonts w:ascii="Times New Roman" w:hAnsi="Times New Roman" w:eastAsia="Arial CYR"/>
          <w:sz w:val="24"/>
          <w:szCs w:val="24"/>
        </w:rPr>
        <w:t xml:space="preserve"> строительство: </w:t>
      </w:r>
      <w:bookmarkStart w:id="8" w:name="_Hlk516340405"/>
      <w:r>
        <w:rPr>
          <w:rFonts w:ascii="Times New Roman" w:hAnsi="Times New Roman" w:eastAsia="Arial CYR" w:cs="Times New Roman"/>
          <w:bCs/>
          <w:sz w:val="24"/>
          <w:szCs w:val="24"/>
          <w:lang w:eastAsia="ar-SA"/>
        </w:rPr>
        <w:t>Российская Федерация, Краснодарский край, Новокубанский район, Новокубанское городское поселение, город Новокубанск, между ул. Березовой, Кузнечной и Весенней.</w:t>
      </w:r>
    </w:p>
    <w:p w14:paraId="4C961ABF">
      <w:pPr>
        <w:spacing w:after="0" w:line="240" w:lineRule="auto"/>
        <w:ind w:firstLine="709"/>
        <w:jc w:val="both"/>
        <w:rPr>
          <w:rFonts w:ascii="Times New Roman" w:hAnsi="Times New Roman" w:eastAsia="Arial CYR" w:cs="Times New Roman"/>
          <w:sz w:val="24"/>
          <w:szCs w:val="24"/>
          <w:lang w:eastAsia="ru-RU"/>
        </w:rPr>
      </w:pPr>
      <w:r>
        <w:rPr>
          <w:rFonts w:ascii="Times New Roman" w:hAnsi="Times New Roman" w:eastAsia="Arial CYR" w:cs="Times New Roman"/>
          <w:bCs/>
          <w:spacing w:val="-2"/>
          <w:sz w:val="24"/>
          <w:szCs w:val="24"/>
        </w:rPr>
        <w:t>К</w:t>
      </w:r>
      <w:r>
        <w:rPr>
          <w:rFonts w:ascii="Times New Roman" w:hAnsi="Times New Roman" w:eastAsia="Arial CYR" w:cs="Times New Roman"/>
          <w:sz w:val="24"/>
          <w:szCs w:val="24"/>
          <w:lang w:eastAsia="ar-SA"/>
        </w:rPr>
        <w:t xml:space="preserve">адастровый номер земельного </w:t>
      </w:r>
      <w:r>
        <w:rPr>
          <w:rFonts w:ascii="Times New Roman" w:hAnsi="Times New Roman" w:eastAsia="Arial CYR" w:cs="Times New Roman"/>
          <w:sz w:val="24"/>
          <w:szCs w:val="24"/>
        </w:rPr>
        <w:t xml:space="preserve">участка – </w:t>
      </w:r>
      <w:r>
        <w:rPr>
          <w:rFonts w:ascii="Times New Roman" w:hAnsi="Times New Roman" w:eastAsia="Arial CYR" w:cs="Times New Roman"/>
          <w:sz w:val="24"/>
          <w:szCs w:val="24"/>
          <w:lang w:eastAsia="ru-RU"/>
        </w:rPr>
        <w:t>23:21:0401013:2552</w:t>
      </w:r>
    </w:p>
    <w:p w14:paraId="358CF2DF">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bCs/>
          <w:spacing w:val="-2"/>
          <w:sz w:val="24"/>
          <w:szCs w:val="24"/>
        </w:rPr>
        <w:t xml:space="preserve">Площадь земельных участков </w:t>
      </w:r>
      <w:r>
        <w:rPr>
          <w:rFonts w:ascii="Times New Roman" w:hAnsi="Times New Roman" w:eastAsia="Arial CYR" w:cs="Times New Roman"/>
          <w:sz w:val="24"/>
          <w:szCs w:val="24"/>
          <w:lang w:eastAsia="ar-SA"/>
        </w:rPr>
        <w:t>66 644 кв.м.</w:t>
      </w:r>
      <w:bookmarkEnd w:id="8"/>
    </w:p>
    <w:p w14:paraId="7B4E148C">
      <w:pPr>
        <w:pStyle w:val="184"/>
        <w:ind w:firstLine="709"/>
        <w:rPr>
          <w:spacing w:val="-2"/>
        </w:rPr>
      </w:pPr>
      <w:r>
        <w:rPr>
          <w:lang w:eastAsia="ar-SA"/>
        </w:rPr>
        <w:t>Основания владения земельными участками</w:t>
      </w:r>
      <w:r>
        <w:rPr>
          <w:spacing w:val="-2"/>
        </w:rPr>
        <w:t xml:space="preserve"> - Договор аренды земельного участка № 2101000415 от 29 августа 2023 г., на основании чего Управлением Федеральной службы государственной регистрации, кадастра и картографии по Краснодарскому краю 06.10.2023 г., в Едином государственном реестре недвижимости сделана запись о регистрации права аренды № 23:21:0401013:2552-23/254/2023-1. </w:t>
      </w:r>
    </w:p>
    <w:p w14:paraId="228E9116">
      <w:pPr>
        <w:pStyle w:val="184"/>
        <w:ind w:firstLine="709"/>
        <w:rPr>
          <w:lang w:eastAsia="ar-SA"/>
        </w:rPr>
      </w:pPr>
      <w:r>
        <w:rPr>
          <w:lang w:eastAsia="ar-SA"/>
        </w:rPr>
        <w:t xml:space="preserve">Условия привлечения денежных средств участников долевого строительства: </w:t>
      </w:r>
      <w:bookmarkEnd w:id="5"/>
      <w:r>
        <w:rPr>
          <w:lang w:eastAsia="ar-SA"/>
        </w:rPr>
        <w:t>размещение денежных средств участников долевого строительства на счетах эскроу в порядке, предусмотренном статьей 15.4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260AC2B">
      <w:pPr>
        <w:pStyle w:val="184"/>
        <w:ind w:firstLine="709"/>
        <w:rPr>
          <w:lang w:eastAsia="ar-SA"/>
        </w:rPr>
      </w:pPr>
      <w:r>
        <w:rPr>
          <w:lang w:eastAsia="ar-SA"/>
        </w:rPr>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w:t>
      </w:r>
      <w:bookmarkEnd w:id="6"/>
      <w:bookmarkEnd w:id="7"/>
      <w:r>
        <w:rPr>
          <w:lang w:eastAsia="ar-SA"/>
        </w:rPr>
        <w:t>номера телефона: 900 – для мобильных, 8-800-555-55920 для мобильных и городских.</w:t>
      </w:r>
    </w:p>
    <w:p w14:paraId="61B9C9C8">
      <w:pPr>
        <w:spacing w:after="0" w:line="240" w:lineRule="auto"/>
        <w:ind w:firstLine="709"/>
        <w:jc w:val="both"/>
        <w:rPr>
          <w:rFonts w:ascii="Times New Roman" w:hAnsi="Times New Roman" w:cs="Times New Roman"/>
          <w:sz w:val="24"/>
          <w:szCs w:val="24"/>
          <w:lang w:eastAsia="ar-SA"/>
        </w:rPr>
      </w:pPr>
      <w:r>
        <w:rPr>
          <w:rFonts w:ascii="Times New Roman" w:hAnsi="Times New Roman" w:cs="Times New Roman"/>
          <w:sz w:val="24"/>
          <w:szCs w:val="24"/>
          <w:lang w:eastAsia="ar-SA"/>
        </w:rPr>
        <w:t>1.3. Объект долевого строительства - нежилое помещение находящиеся в Объекте капитального строительства, а именно:</w:t>
      </w:r>
    </w:p>
    <w:p w14:paraId="2F7EE788">
      <w:pPr>
        <w:spacing w:after="0" w:line="240" w:lineRule="auto"/>
        <w:ind w:firstLine="709"/>
        <w:jc w:val="both"/>
        <w:rPr>
          <w:rFonts w:ascii="Times New Roman" w:hAnsi="Times New Roman" w:eastAsia="Arial CYR" w:cs="Times New Roman"/>
          <w:b/>
          <w:sz w:val="24"/>
          <w:szCs w:val="24"/>
          <w:lang w:eastAsia="ar-SA"/>
        </w:rPr>
      </w:pPr>
      <w:r>
        <w:rPr>
          <w:rFonts w:ascii="Times New Roman" w:hAnsi="Times New Roman" w:eastAsia="Arial CYR" w:cs="Times New Roman"/>
          <w:b/>
          <w:sz w:val="24"/>
          <w:szCs w:val="24"/>
          <w:lang w:eastAsia="ar-SA"/>
        </w:rPr>
        <w:t xml:space="preserve">Нежилое помещение № </w:t>
      </w:r>
      <w:bookmarkStart w:id="9" w:name="_Hlk14195798"/>
      <w:r>
        <w:rPr>
          <w:b/>
          <w:lang w:eastAsia="ar-SA"/>
        </w:rPr>
        <w:fldChar w:fldCharType="begin"/>
      </w:r>
      <w:bookmarkStart w:id="10" w:name="ТекстовоеПоле45"/>
      <w:r>
        <w:rPr>
          <w:b/>
          <w:lang w:eastAsia="ar-SA"/>
        </w:rPr>
        <w:instrText xml:space="preserve"> FORMTEXT </w:instrText>
      </w:r>
      <w:r>
        <w:rPr>
          <w:b/>
          <w:lang w:eastAsia="ar-SA"/>
        </w:rPr>
        <w:fldChar w:fldCharType="separate"/>
      </w:r>
      <w:r>
        <w:rPr>
          <w:b/>
          <w:lang w:eastAsia="ar-SA"/>
        </w:rPr>
        <w:t>_____</w:t>
      </w:r>
      <w:r>
        <w:rPr>
          <w:b/>
          <w:lang w:eastAsia="ar-SA"/>
        </w:rPr>
        <w:fldChar w:fldCharType="end"/>
      </w:r>
      <w:bookmarkEnd w:id="9"/>
      <w:bookmarkEnd w:id="10"/>
      <w:r>
        <w:rPr>
          <w:rFonts w:ascii="Times New Roman" w:hAnsi="Times New Roman" w:eastAsia="Arial CYR" w:cs="Times New Roman"/>
          <w:b/>
          <w:sz w:val="24"/>
          <w:szCs w:val="24"/>
          <w:lang w:eastAsia="ar-SA"/>
        </w:rPr>
        <w:t>, расположенное на этаже -</w:t>
      </w:r>
      <w:r>
        <w:rPr>
          <w:b/>
          <w:lang w:eastAsia="ar-SA"/>
        </w:rPr>
        <w:fldChar w:fldCharType="begin"/>
      </w:r>
      <w:r>
        <w:rPr>
          <w:b/>
          <w:lang w:eastAsia="ar-SA"/>
        </w:rPr>
        <w:instrText xml:space="preserve"> FORMTEXT </w:instrText>
      </w:r>
      <w:r>
        <w:rPr>
          <w:b/>
          <w:lang w:eastAsia="ar-SA"/>
        </w:rPr>
        <w:fldChar w:fldCharType="separate"/>
      </w:r>
      <w:r>
        <w:rPr>
          <w:b/>
          <w:lang w:eastAsia="ar-SA"/>
        </w:rPr>
        <w:t>_____</w:t>
      </w:r>
      <w:r>
        <w:rPr>
          <w:b/>
          <w:lang w:eastAsia="ar-SA"/>
        </w:rPr>
        <w:fldChar w:fldCharType="end"/>
      </w:r>
      <w:r>
        <w:rPr>
          <w:rFonts w:ascii="Times New Roman" w:hAnsi="Times New Roman" w:eastAsia="Arial CYR" w:cs="Times New Roman"/>
          <w:b/>
          <w:sz w:val="24"/>
          <w:szCs w:val="24"/>
          <w:lang w:eastAsia="ar-SA"/>
        </w:rPr>
        <w:t>, Проектная общая площадь помещения –</w:t>
      </w:r>
      <w:r>
        <w:rPr>
          <w:b/>
          <w:lang w:eastAsia="ar-SA"/>
        </w:rPr>
        <w:fldChar w:fldCharType="begin"/>
      </w:r>
      <w:r>
        <w:rPr>
          <w:b/>
          <w:lang w:eastAsia="ar-SA"/>
        </w:rPr>
        <w:instrText xml:space="preserve"> FORMTEXT </w:instrText>
      </w:r>
      <w:r>
        <w:rPr>
          <w:b/>
          <w:lang w:eastAsia="ar-SA"/>
        </w:rPr>
        <w:fldChar w:fldCharType="separate"/>
      </w:r>
      <w:r>
        <w:rPr>
          <w:b/>
          <w:lang w:eastAsia="ar-SA"/>
        </w:rPr>
        <w:t>_____</w:t>
      </w:r>
      <w:r>
        <w:rPr>
          <w:b/>
          <w:lang w:eastAsia="ar-SA"/>
        </w:rPr>
        <w:fldChar w:fldCharType="end"/>
      </w:r>
      <w:r>
        <w:rPr>
          <w:b/>
          <w:lang w:eastAsia="ar-SA"/>
        </w:rPr>
        <w:t xml:space="preserve"> </w:t>
      </w:r>
      <w:r>
        <w:rPr>
          <w:rFonts w:ascii="Times New Roman" w:hAnsi="Times New Roman" w:eastAsia="Arial CYR" w:cs="Times New Roman"/>
          <w:b/>
          <w:sz w:val="24"/>
          <w:szCs w:val="24"/>
          <w:lang w:eastAsia="ar-SA"/>
        </w:rPr>
        <w:t>кв.м.</w:t>
      </w:r>
    </w:p>
    <w:p w14:paraId="32851922">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План и расположение по отношению друг к другу частей Объекта долевого строительства указаны в Приложении № 1 к настоящему договору, являющемся его неотъемлемой частью.</w:t>
      </w:r>
    </w:p>
    <w:p w14:paraId="37220731">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Местоположение Объекта долевого строительства на этаже Объекта капитального строительства, его назначение, проектная общая площадь, количество и площадь помещений вспомогательного использования, а также технические характеристики элементов внутренней отделки и комплектации Объекта долевого строительства указаны в Приложении № 2 к настоящему договору, являющемся его неотъемлемой частью.</w:t>
      </w:r>
    </w:p>
    <w:p w14:paraId="38D8A78F">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1.4. Окончательная площадь и номер Объекта долевого строительства определяется после получения разрешения на ввод </w:t>
      </w:r>
      <w:r>
        <w:rPr>
          <w:rFonts w:ascii="Times New Roman" w:hAnsi="Times New Roman" w:cs="Times New Roman"/>
          <w:sz w:val="24"/>
          <w:szCs w:val="24"/>
          <w:lang w:eastAsia="ar-SA"/>
        </w:rPr>
        <w:t>Объекта капитального строительства</w:t>
      </w:r>
      <w:r>
        <w:rPr>
          <w:rFonts w:ascii="Times New Roman" w:hAnsi="Times New Roman" w:eastAsia="Arial CYR" w:cs="Times New Roman"/>
          <w:sz w:val="24"/>
          <w:szCs w:val="24"/>
          <w:lang w:eastAsia="ar-SA"/>
        </w:rPr>
        <w:t xml:space="preserve"> в эксплуатацию по данным, предоставленным организациями по технической инвентаризации либо кадастровым инженером и будет указана в Акте приема-передачи или ином документе о передаче Объекта долевого строительства. После присвоения административного адреса, номер и адрес </w:t>
      </w:r>
      <w:r>
        <w:rPr>
          <w:rFonts w:ascii="Times New Roman" w:hAnsi="Times New Roman" w:cs="Times New Roman"/>
          <w:sz w:val="24"/>
          <w:szCs w:val="24"/>
          <w:lang w:eastAsia="ar-SA"/>
        </w:rPr>
        <w:t>Объекта капитального строительства</w:t>
      </w:r>
      <w:r>
        <w:rPr>
          <w:rFonts w:ascii="Times New Roman" w:hAnsi="Times New Roman" w:eastAsia="Arial CYR" w:cs="Times New Roman"/>
          <w:sz w:val="24"/>
          <w:szCs w:val="24"/>
          <w:lang w:eastAsia="ar-SA"/>
        </w:rPr>
        <w:t xml:space="preserve"> могут измениться и будут указаны в Акте приема-передачи или ином документе о передаче Объекта долевого строительства.</w:t>
      </w:r>
    </w:p>
    <w:p w14:paraId="6AA0E4B3">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Объект долевого строительства подлежит передаче Участнику долевого строительства после получения разрешения на ввод в эксплуатацию </w:t>
      </w:r>
      <w:r>
        <w:rPr>
          <w:rFonts w:ascii="Times New Roman" w:hAnsi="Times New Roman" w:cs="Times New Roman"/>
          <w:sz w:val="24"/>
          <w:szCs w:val="24"/>
          <w:lang w:eastAsia="ar-SA"/>
        </w:rPr>
        <w:t>Объекта капитального строительства</w:t>
      </w:r>
      <w:r>
        <w:rPr>
          <w:rFonts w:ascii="Times New Roman" w:hAnsi="Times New Roman" w:eastAsia="Arial CYR" w:cs="Times New Roman"/>
          <w:sz w:val="24"/>
          <w:szCs w:val="24"/>
          <w:lang w:eastAsia="ar-SA"/>
        </w:rPr>
        <w:t xml:space="preserve"> и входит в состав указанного </w:t>
      </w:r>
      <w:r>
        <w:rPr>
          <w:rFonts w:ascii="Times New Roman" w:hAnsi="Times New Roman" w:cs="Times New Roman"/>
          <w:sz w:val="24"/>
          <w:szCs w:val="24"/>
          <w:lang w:eastAsia="ar-SA"/>
        </w:rPr>
        <w:t>Объекта капитального строительства</w:t>
      </w:r>
      <w:r>
        <w:rPr>
          <w:rFonts w:ascii="Times New Roman" w:hAnsi="Times New Roman" w:eastAsia="Arial CYR" w:cs="Times New Roman"/>
          <w:sz w:val="24"/>
          <w:szCs w:val="24"/>
          <w:lang w:eastAsia="ar-SA"/>
        </w:rPr>
        <w:t xml:space="preserve">. </w:t>
      </w:r>
    </w:p>
    <w:p w14:paraId="3972995E">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1.5. Участник долевого строительства – физическое либо юридическое лицо</w:t>
      </w:r>
      <w:r>
        <w:rPr>
          <w:rFonts w:ascii="Times New Roman" w:hAnsi="Times New Roman" w:eastAsia="Lucida Sans Unicode" w:cs="Times New Roman"/>
          <w:color w:val="000000"/>
          <w:sz w:val="24"/>
          <w:szCs w:val="24"/>
        </w:rPr>
        <w:t>,</w:t>
      </w:r>
      <w:r>
        <w:rPr>
          <w:rFonts w:ascii="Times New Roman" w:hAnsi="Times New Roman" w:eastAsia="Arial CYR" w:cs="Times New Roman"/>
          <w:sz w:val="24"/>
          <w:szCs w:val="24"/>
          <w:lang w:eastAsia="ar-SA"/>
        </w:rPr>
        <w:t xml:space="preserve"> участвующее в долевом строительстве </w:t>
      </w:r>
      <w:r>
        <w:rPr>
          <w:rFonts w:ascii="Times New Roman" w:hAnsi="Times New Roman" w:cs="Times New Roman"/>
          <w:sz w:val="24"/>
          <w:szCs w:val="24"/>
          <w:lang w:eastAsia="ar-SA"/>
        </w:rPr>
        <w:t>Объекта капитального строительства</w:t>
      </w:r>
      <w:r>
        <w:rPr>
          <w:rFonts w:ascii="Times New Roman" w:hAnsi="Times New Roman" w:eastAsia="Arial CYR" w:cs="Times New Roman"/>
          <w:sz w:val="24"/>
          <w:szCs w:val="24"/>
          <w:lang w:eastAsia="ar-SA"/>
        </w:rPr>
        <w:t xml:space="preserve"> на условиях настоящего договора. </w:t>
      </w:r>
    </w:p>
    <w:p w14:paraId="7C728C07">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16. При заключении настоящего Договора Застройщик подтверждает свои права на привлечение денежных средств Участника долевого строительства, документами, указанными в настоящем разделе, в том числе:</w:t>
      </w:r>
    </w:p>
    <w:p w14:paraId="5172E36D">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 Проектной декларацией, которая включает в себя информацию о застройщике и информацию о проекте строительства. Оригинал проектной декларации хранит Застройщик. </w:t>
      </w:r>
      <w:bookmarkStart w:id="11" w:name="_Hlk14196175"/>
      <w:r>
        <w:rPr>
          <w:rFonts w:ascii="Times New Roman" w:hAnsi="Times New Roman" w:eastAsia="Arial CYR" w:cs="Times New Roman"/>
          <w:sz w:val="24"/>
          <w:szCs w:val="24"/>
          <w:lang w:eastAsia="ar-SA"/>
        </w:rPr>
        <w:t>Проектная декларация размещена Застройщиком в Единой информационной системе жилищного строительства</w:t>
      </w:r>
      <w:r>
        <w:t xml:space="preserve"> </w:t>
      </w:r>
      <w:r>
        <w:rPr>
          <w:rFonts w:ascii="Times New Roman" w:hAnsi="Times New Roman" w:eastAsia="Arial CYR" w:cs="Times New Roman"/>
          <w:sz w:val="24"/>
          <w:szCs w:val="24"/>
          <w:lang w:eastAsia="ar-SA"/>
        </w:rPr>
        <w:t xml:space="preserve">на сайте </w:t>
      </w:r>
      <w:r>
        <w:fldChar w:fldCharType="begin"/>
      </w:r>
      <w:r>
        <w:instrText xml:space="preserve"> HYPERLINK "https://наш.дом.рф" </w:instrText>
      </w:r>
      <w:r>
        <w:fldChar w:fldCharType="separate"/>
      </w:r>
      <w:r>
        <w:rPr>
          <w:rStyle w:val="16"/>
          <w:rFonts w:ascii="Times New Roman" w:hAnsi="Times New Roman" w:eastAsia="Arial CYR" w:cs="Times New Roman"/>
          <w:sz w:val="24"/>
          <w:szCs w:val="24"/>
          <w:lang w:eastAsia="ar-SA"/>
        </w:rPr>
        <w:t>https://наш.дом.рф</w:t>
      </w:r>
      <w:r>
        <w:rPr>
          <w:rStyle w:val="16"/>
          <w:rFonts w:ascii="Times New Roman" w:hAnsi="Times New Roman" w:eastAsia="Arial CYR" w:cs="Times New Roman"/>
          <w:sz w:val="24"/>
          <w:szCs w:val="24"/>
          <w:lang w:eastAsia="ar-SA"/>
        </w:rPr>
        <w:fldChar w:fldCharType="end"/>
      </w:r>
      <w:r>
        <w:rPr>
          <w:rFonts w:ascii="Times New Roman" w:hAnsi="Times New Roman" w:eastAsia="Arial CYR" w:cs="Times New Roman"/>
          <w:sz w:val="24"/>
          <w:szCs w:val="24"/>
          <w:lang w:eastAsia="ar-SA"/>
        </w:rPr>
        <w:t xml:space="preserve"> /. </w:t>
      </w:r>
      <w:bookmarkEnd w:id="11"/>
    </w:p>
    <w:p w14:paraId="3F8BA23E">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1.7. При заключении настоящего договора, Застройщик гарантирует Участнику долевого строительства, что все необходимые для заключения и исполнения настоящего договора лицензии, разрешения на строительство и (или) иные документы, и (или) договоры от соответствующих и уполномоченных на их предоставление государственных органов (лиц) Застройщиком получены (заключены), являются юридически действительными и вступившими в силу.</w:t>
      </w:r>
    </w:p>
    <w:p w14:paraId="6ADBEF99">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Застройщик гарантирует Участнику долевого строительства, что на момент подписания Сторонами настоящего Договора права на Объект долевого строительства, указанный в п. 1.3. Договора, никому не переданы, не заложены, предметом судебного спора не являются.</w:t>
      </w:r>
    </w:p>
    <w:p w14:paraId="1283C0F0">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1.8. Отношения Застройщика и Участника долевого строительства, не урегулированные настоящим договором, регламентируются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38D7081">
      <w:pPr>
        <w:spacing w:after="0" w:line="240" w:lineRule="auto"/>
        <w:ind w:firstLine="709"/>
        <w:jc w:val="both"/>
        <w:rPr>
          <w:rFonts w:ascii="Times New Roman" w:hAnsi="Times New Roman" w:eastAsia="Arial CYR" w:cs="Times New Roman"/>
          <w:sz w:val="24"/>
          <w:szCs w:val="24"/>
          <w:lang w:eastAsia="ar-SA"/>
        </w:rPr>
      </w:pPr>
      <w:bookmarkStart w:id="12" w:name="_Hlk14196413"/>
      <w:r>
        <w:rPr>
          <w:rFonts w:ascii="Times New Roman" w:hAnsi="Times New Roman" w:eastAsia="Arial CYR" w:cs="Times New Roman"/>
          <w:sz w:val="24"/>
          <w:szCs w:val="24"/>
          <w:lang w:eastAsia="ar-SA"/>
        </w:rPr>
        <w:t xml:space="preserve">1.9. </w:t>
      </w:r>
      <w:bookmarkStart w:id="13" w:name="_Hlk14191116"/>
      <w:r>
        <w:rPr>
          <w:rFonts w:ascii="Times New Roman" w:hAnsi="Times New Roman" w:eastAsia="Arial CYR" w:cs="Times New Roman"/>
          <w:sz w:val="24"/>
          <w:szCs w:val="24"/>
          <w:lang w:eastAsia="ar-SA"/>
        </w:rPr>
        <w:t>Участник долевого строительства подтверждает, что до подписания настоящего договора Застройщик предоставил Участнику долевого строительства необходимую 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долевого строительства с документами и их содержанием, указанными в настоящем разделе, предоставил возможность ознакомиться с проектной документацией.</w:t>
      </w:r>
    </w:p>
    <w:p w14:paraId="67E711D2">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1.10. В соответствии с ч. 1 ст. 3.1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осуществляет раскрытие информации, предусмотренной Законом № 214-ФЗ от 30.12.2004 г., путем ее размещения в единой информационной системе жилищного строительства (адрес сайта </w:t>
      </w:r>
      <w:r>
        <w:fldChar w:fldCharType="begin"/>
      </w:r>
      <w:r>
        <w:instrText xml:space="preserve"> HYPERLINK "https://наш.дом.рф" </w:instrText>
      </w:r>
      <w:r>
        <w:fldChar w:fldCharType="separate"/>
      </w:r>
      <w:r>
        <w:rPr>
          <w:rStyle w:val="16"/>
          <w:rFonts w:ascii="Times New Roman" w:hAnsi="Times New Roman" w:eastAsia="Arial CYR" w:cs="Times New Roman"/>
          <w:sz w:val="24"/>
          <w:szCs w:val="24"/>
          <w:lang w:eastAsia="ar-SA"/>
        </w:rPr>
        <w:t>https://наш.дом.рф</w:t>
      </w:r>
      <w:r>
        <w:rPr>
          <w:rStyle w:val="16"/>
          <w:rFonts w:ascii="Times New Roman" w:hAnsi="Times New Roman" w:eastAsia="Arial CYR" w:cs="Times New Roman"/>
          <w:sz w:val="24"/>
          <w:szCs w:val="24"/>
          <w:lang w:eastAsia="ar-SA"/>
        </w:rPr>
        <w:fldChar w:fldCharType="end"/>
      </w:r>
      <w:r>
        <w:rPr>
          <w:rFonts w:ascii="Times New Roman" w:hAnsi="Times New Roman" w:eastAsia="Arial CYR" w:cs="Times New Roman"/>
          <w:sz w:val="24"/>
          <w:szCs w:val="24"/>
          <w:lang w:eastAsia="ar-SA"/>
        </w:rPr>
        <w:t xml:space="preserve"> /).</w:t>
      </w:r>
      <w:bookmarkEnd w:id="12"/>
      <w:bookmarkEnd w:id="13"/>
    </w:p>
    <w:p w14:paraId="26A390BD">
      <w:pPr>
        <w:spacing w:after="0" w:line="240" w:lineRule="auto"/>
        <w:ind w:firstLine="426"/>
        <w:jc w:val="center"/>
        <w:rPr>
          <w:rFonts w:ascii="Times New Roman" w:hAnsi="Times New Roman" w:eastAsia="Calibri" w:cs="Times New Roman"/>
          <w:b/>
          <w:sz w:val="24"/>
          <w:szCs w:val="24"/>
          <w:lang w:eastAsia="ar-SA"/>
        </w:rPr>
      </w:pPr>
      <w:r>
        <w:rPr>
          <w:rFonts w:ascii="Times New Roman" w:hAnsi="Times New Roman" w:eastAsia="Calibri" w:cs="Times New Roman"/>
          <w:b/>
          <w:sz w:val="24"/>
          <w:szCs w:val="24"/>
          <w:lang w:eastAsia="ar-SA"/>
        </w:rPr>
        <w:t>2. ПРЕДМЕТ ДОГОВОРА</w:t>
      </w:r>
    </w:p>
    <w:p w14:paraId="6BF46844">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2.1. По настоящему договору Застройщик обязуется в предусмотренный договором срок своими силами и (или) с привлечением других лиц построить (создать) </w:t>
      </w:r>
      <w:r>
        <w:rPr>
          <w:rFonts w:ascii="Times New Roman" w:hAnsi="Times New Roman" w:cs="Times New Roman"/>
          <w:sz w:val="24"/>
          <w:szCs w:val="24"/>
          <w:lang w:eastAsia="ar-SA"/>
        </w:rPr>
        <w:t xml:space="preserve">Объект капитального строительства </w:t>
      </w:r>
      <w:r>
        <w:rPr>
          <w:rFonts w:ascii="Times New Roman" w:hAnsi="Times New Roman" w:eastAsia="Arial CYR" w:cs="Times New Roman"/>
          <w:sz w:val="24"/>
          <w:szCs w:val="24"/>
          <w:lang w:eastAsia="ar-SA"/>
        </w:rPr>
        <w:t xml:space="preserve">и, после получения разрешения на ввод в эксплуатацию </w:t>
      </w:r>
      <w:r>
        <w:rPr>
          <w:rFonts w:ascii="Times New Roman" w:hAnsi="Times New Roman" w:cs="Times New Roman"/>
          <w:sz w:val="24"/>
          <w:szCs w:val="24"/>
          <w:lang w:eastAsia="ar-SA"/>
        </w:rPr>
        <w:t>Объекта капитального строительства</w:t>
      </w:r>
      <w:r>
        <w:rPr>
          <w:rFonts w:ascii="Times New Roman" w:hAnsi="Times New Roman" w:eastAsia="Arial CYR" w:cs="Times New Roman"/>
          <w:sz w:val="24"/>
          <w:szCs w:val="24"/>
          <w:lang w:eastAsia="ar-SA"/>
        </w:rPr>
        <w:t xml:space="preserve">, при условии выполнения Участником долевого строительства условия об оплате Цены договора, передать Участнику долевого строительства Объект долевого строительства, а Участник долевого строительства обязуется уплатить Цену договора в порядке и сроки согласно условиям договора и принять Объект долевого строительства при условии получения Застройщиком разрешения на ввод в эксплуатацию </w:t>
      </w:r>
      <w:r>
        <w:rPr>
          <w:rFonts w:ascii="Times New Roman" w:hAnsi="Times New Roman" w:cs="Times New Roman"/>
          <w:sz w:val="24"/>
          <w:szCs w:val="24"/>
          <w:lang w:eastAsia="ar-SA"/>
        </w:rPr>
        <w:t>Объекта капитального строительства</w:t>
      </w:r>
      <w:r>
        <w:rPr>
          <w:rFonts w:ascii="Times New Roman" w:hAnsi="Times New Roman" w:eastAsia="Arial CYR" w:cs="Times New Roman"/>
          <w:sz w:val="24"/>
          <w:szCs w:val="24"/>
          <w:lang w:eastAsia="ar-SA"/>
        </w:rPr>
        <w:t>.</w:t>
      </w:r>
    </w:p>
    <w:p w14:paraId="5B8B8C8F">
      <w:pPr>
        <w:spacing w:after="0" w:line="240" w:lineRule="auto"/>
        <w:ind w:firstLine="709"/>
        <w:jc w:val="both"/>
        <w:rPr>
          <w:rFonts w:hint="default" w:ascii="Times New Roman" w:hAnsi="Times New Roman" w:cs="Times New Roman"/>
          <w:b/>
          <w:bCs/>
          <w:sz w:val="24"/>
          <w:szCs w:val="24"/>
          <w:lang w:val="ru-RU"/>
        </w:rPr>
      </w:pPr>
      <w:r>
        <w:rPr>
          <w:rFonts w:ascii="Times New Roman" w:hAnsi="Times New Roman" w:cs="Times New Roman"/>
          <w:sz w:val="24"/>
          <w:szCs w:val="24"/>
        </w:rPr>
        <w:t xml:space="preserve">Предполагаемый срок получения разрешения на ввод объекта в эксплуатацию – </w:t>
      </w:r>
      <w:bookmarkStart w:id="14" w:name="_Hlk527374124"/>
      <w:r>
        <w:rPr>
          <w:rFonts w:ascii="Times New Roman" w:hAnsi="Times New Roman" w:cs="Times New Roman"/>
          <w:b/>
          <w:bCs/>
          <w:sz w:val="24"/>
          <w:szCs w:val="24"/>
        </w:rPr>
        <w:t>4 квартал 2027 года, но не позднее 31.12.2027 года</w:t>
      </w:r>
      <w:r>
        <w:rPr>
          <w:rFonts w:hint="default" w:ascii="Times New Roman" w:hAnsi="Times New Roman" w:cs="Times New Roman"/>
          <w:b/>
          <w:bCs/>
          <w:sz w:val="24"/>
          <w:szCs w:val="24"/>
          <w:lang w:val="ru-RU"/>
        </w:rPr>
        <w:t>.</w:t>
      </w:r>
    </w:p>
    <w:p w14:paraId="2DF11EE5">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Указанный срок является плановым и может быть сокращен по решению Застройщика или увеличен в порядке, установленном действующим законодательством, что не влияет на срок передачи Застройщиком Объекта долевого строительства Участнику долевого строительства, но в любом случае указанный срок не должен превышать срока, установленного п. 6.2. настоящего Договора.</w:t>
      </w:r>
      <w:r>
        <w:rPr>
          <w:rFonts w:ascii="Times New Roman" w:hAnsi="Times New Roman" w:cs="Times New Roman"/>
          <w:sz w:val="24"/>
          <w:szCs w:val="24"/>
        </w:rPr>
        <w:t xml:space="preserve"> Во избежание сомнений, Стороны подтверждают, что заключение </w:t>
      </w:r>
      <w:r>
        <w:rPr>
          <w:rFonts w:ascii="Times New Roman" w:hAnsi="Times New Roman" w:cs="Times New Roman"/>
          <w:bCs/>
          <w:sz w:val="24"/>
          <w:szCs w:val="24"/>
        </w:rPr>
        <w:t>дополнительного соглашения в данном случае не производится.</w:t>
      </w:r>
      <w:bookmarkEnd w:id="14"/>
    </w:p>
    <w:p w14:paraId="163B135B">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2.2. Настоящий договор подлежит государственной регистрации и считается заключенным с момента такой регистрации. Расходы по государственной регистрации настоящего договора, а также всех дополнительных соглашений к нему, Стороны несут совместно в размерах, установленных действующим законодательством Российской Федерации. </w:t>
      </w:r>
    </w:p>
    <w:p w14:paraId="73624D91">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Расходы по государственной регистрации права собственности Участника долевого строительства на Объект долевого строительства, включая изготовление технического и кадастрового паспортов (выписок), технического плана, оплату государственной пошлины, производятся за счет Участника долевого строительства. Оформление, подготовка и сбор документов, необходимых для выполнения вышеуказанных действий, осуществляется Участником долевого строительства самостоятельно и за свой счет, кроме документации, предоставление согласно законодательству РФ, является обязанностью Застройщика.</w:t>
      </w:r>
    </w:p>
    <w:p w14:paraId="1D46A6C5">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 xml:space="preserve">2.3. Услуги по оформлению права собственности Участника долевого строительства на Объект долевого строительства, в том числе по содействию в государственной регистрации настоящего договора и права собственности Участника долевого строительства могут быть оказаны Участнику долевого строительства на основании отдельного договора с Застройщиком или на основании отдельного договора с лицом, уполномоченным Застройщиком. </w:t>
      </w:r>
    </w:p>
    <w:p w14:paraId="3A78870B">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2.4. Обеспечение исполнения обязательств Застройщика по договору участия в долевом строительстве залогом в соответствии со ст. 13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применяется.</w:t>
      </w:r>
    </w:p>
    <w:p w14:paraId="233DD725">
      <w:pPr>
        <w:spacing w:after="0" w:line="240" w:lineRule="auto"/>
        <w:ind w:firstLine="709"/>
        <w:jc w:val="both"/>
        <w:rPr>
          <w:rFonts w:ascii="Times New Roman" w:hAnsi="Times New Roman" w:eastAsia="Arial CYR" w:cs="Times New Roman"/>
          <w:sz w:val="24"/>
          <w:szCs w:val="24"/>
          <w:lang w:eastAsia="ar-SA"/>
        </w:rPr>
      </w:pPr>
      <w:bookmarkStart w:id="15" w:name="_Hlk154045025"/>
      <w:r>
        <w:rPr>
          <w:rFonts w:ascii="Times New Roman" w:hAnsi="Times New Roman" w:eastAsia="Arial CYR" w:cs="Times New Roman"/>
          <w:sz w:val="24"/>
          <w:szCs w:val="24"/>
          <w:lang w:eastAsia="ar-SA"/>
        </w:rPr>
        <w:t>2.4.1. Участник долевого строительства уведомлен и согласен с тем, что имущество, указанное в п. 1.2. настоящего Договора (земельный участок, принадлежащий застройщику, и строящийся (создаваемый) на этом земельном участке Объект капитального строительства), находится в залоге Банка (Залогодержателя)  - Публичного акционерного общества «Сбербанк России» (сокращенное наименование ПАО Сбербанк) - Кредитора в обеспечение возврата целевого кредита, предоставленного Банком Застройщику на строительство многоквартирного дома, в состав которого входит Объект долевого строительства.</w:t>
      </w:r>
    </w:p>
    <w:bookmarkEnd w:id="15"/>
    <w:p w14:paraId="325EB383">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2.4.2. С момента передачи Участнику долевого строительства объекта долевого строительства в порядке, установленном статьей 8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право залога, возникшее на основании кредитного договора (договора займа), не распространяется на данный объект долевого строительства. </w:t>
      </w:r>
    </w:p>
    <w:p w14:paraId="761976D0">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Возникший на основании договора, заключенного застройщиком с уполномоченным банком, залог права аренды земельного участка, находящегося у Застройщика прекращается с момента передачи Участнику долевого строительства в порядке, установленном статьей 8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объектов долевого строительства в многоквартирном доме и (или) ином объекте недвижимости, построенных (созданных) на данном земельном участке.</w:t>
      </w:r>
    </w:p>
    <w:p w14:paraId="16970E44">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2.5. В соответствии со статьей 13 п.п. 6-7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земельный участок, указанный в п. 1.2. настоящего Договора, принадлежащий застройщику на праве субаренды, и строящиеся (создаваемые) на этом земельном участке многоквартирный дом и (или) иной объект недвижимости находятся в залоге у Публичного акционерного общества «Сбербанк России» (сокращенное наименование ПАО Сбербанк), место нахождения: г. Москва; адрес: 117997, г. Москва, ул. Вавилова, д. 19 на основании целевого кредита </w:t>
      </w:r>
      <w:bookmarkStart w:id="16" w:name="_Hlk21427628"/>
      <w:r>
        <w:rPr>
          <w:rFonts w:ascii="Times New Roman" w:hAnsi="Times New Roman" w:eastAsia="Arial CYR" w:cs="Times New Roman"/>
          <w:sz w:val="24"/>
          <w:szCs w:val="24"/>
          <w:lang w:eastAsia="ar-SA"/>
        </w:rPr>
        <w:t>на строительство Объекта капитального строительства, указанного в п. 1.2. настоящего Договора.</w:t>
      </w:r>
      <w:bookmarkEnd w:id="16"/>
    </w:p>
    <w:p w14:paraId="3C0B0831">
      <w:pPr>
        <w:tabs>
          <w:tab w:val="left" w:pos="4635"/>
        </w:tabs>
        <w:spacing w:after="0" w:line="240" w:lineRule="auto"/>
        <w:ind w:firstLine="426"/>
        <w:jc w:val="center"/>
        <w:rPr>
          <w:rFonts w:ascii="Times New Roman" w:hAnsi="Times New Roman" w:eastAsia="Calibri" w:cs="Times New Roman"/>
          <w:b/>
          <w:sz w:val="24"/>
          <w:szCs w:val="24"/>
          <w:lang w:eastAsia="ar-SA"/>
        </w:rPr>
      </w:pPr>
      <w:r>
        <w:rPr>
          <w:rFonts w:ascii="Times New Roman" w:hAnsi="Times New Roman" w:eastAsia="Calibri" w:cs="Times New Roman"/>
          <w:b/>
          <w:sz w:val="24"/>
          <w:szCs w:val="24"/>
          <w:lang w:eastAsia="ar-SA"/>
        </w:rPr>
        <w:t>3. ЦЕНА ДОГОВОРА</w:t>
      </w:r>
    </w:p>
    <w:p w14:paraId="6AFC1391">
      <w:pPr>
        <w:spacing w:after="0" w:line="240" w:lineRule="auto"/>
        <w:ind w:firstLine="709"/>
        <w:jc w:val="both"/>
        <w:rPr>
          <w:rFonts w:ascii="Times New Roman" w:hAnsi="Times New Roman" w:eastAsia="Arial CYR" w:cs="Times New Roman"/>
          <w:sz w:val="24"/>
          <w:szCs w:val="24"/>
          <w:lang w:eastAsia="ar-SA"/>
        </w:rPr>
      </w:pPr>
      <w:bookmarkStart w:id="17" w:name="_Hlk154045063"/>
      <w:r>
        <w:rPr>
          <w:rFonts w:ascii="Times New Roman" w:hAnsi="Times New Roman" w:eastAsia="Arial CYR" w:cs="Times New Roman"/>
          <w:sz w:val="24"/>
          <w:szCs w:val="24"/>
          <w:lang w:eastAsia="ar-SA"/>
        </w:rPr>
        <w:t xml:space="preserve">3.1. Цена договора - размер денежных средств, подлежащих уплате Участником долевого строительства на финансирование и возмещение затрат на строительство Объекта долевого строительства </w:t>
      </w:r>
      <w:r>
        <w:rPr>
          <w:rFonts w:ascii="Times New Roman" w:hAnsi="Times New Roman" w:cs="Times New Roman"/>
          <w:color w:val="151515"/>
          <w:sz w:val="24"/>
          <w:szCs w:val="24"/>
          <w:shd w:val="clear" w:color="auto" w:fill="FFFFFF" w:themeFill="background1"/>
        </w:rPr>
        <w:t>в том числе, в возмещение затрат на уплату процентов по целевым кредитам и целевым займам, привлеченным Застройщиком на строительство (создание) Объекта, в том числе до заключения настоящего Договора</w:t>
      </w:r>
      <w:r>
        <w:rPr>
          <w:rFonts w:ascii="Times New Roman" w:hAnsi="Times New Roman" w:eastAsia="Arial CYR" w:cs="Times New Roman"/>
          <w:sz w:val="24"/>
          <w:szCs w:val="24"/>
          <w:shd w:val="clear" w:color="auto" w:fill="FFFFFF" w:themeFill="background1"/>
          <w:lang w:eastAsia="ar-SA"/>
        </w:rPr>
        <w:t xml:space="preserve">. </w:t>
      </w:r>
      <w:r>
        <w:rPr>
          <w:rFonts w:ascii="Times New Roman" w:hAnsi="Times New Roman" w:eastAsia="Arial CYR" w:cs="Times New Roman"/>
          <w:sz w:val="24"/>
          <w:szCs w:val="24"/>
          <w:lang w:eastAsia="ar-SA"/>
        </w:rPr>
        <w:t>Цена договора рассчитана посредством умножения Проектной общей площади жилого помещения с холодными помещениями на стоимость одного квадратного метра, указанную в п. 3.2. настоящего Договора. Окончательная цена договора рассчитывается посредством умножения Фактической общей площади жилого помещения с холодными помещениями на стоимость одного квадратного метра, указанную в п. 3.2. договора. Порядок взаиморасчетов между Сторонами после расчета Окончательной цены договора устанавливается п. 3.5. настоящего Договора.</w:t>
      </w:r>
    </w:p>
    <w:bookmarkEnd w:id="17"/>
    <w:p w14:paraId="30E84A8C">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3.2. </w:t>
      </w:r>
      <w:bookmarkStart w:id="18" w:name="_Hlk14196822"/>
      <w:r>
        <w:rPr>
          <w:rFonts w:ascii="Times New Roman" w:hAnsi="Times New Roman" w:eastAsia="Arial CYR" w:cs="Times New Roman"/>
          <w:sz w:val="24"/>
          <w:szCs w:val="24"/>
          <w:lang w:eastAsia="ar-SA"/>
        </w:rPr>
        <w:t xml:space="preserve">Стороны договорились, что стоимость одного квадратного метра составляет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w:t>
      </w:r>
      <w:r>
        <w:rPr>
          <w:b/>
          <w:lang w:eastAsia="ar-SA"/>
        </w:rPr>
        <w:fldChar w:fldCharType="end"/>
      </w:r>
      <w:r>
        <w:rPr>
          <w:rFonts w:ascii="Times New Roman" w:hAnsi="Times New Roman" w:eastAsia="Arial CYR" w:cs="Times New Roman"/>
          <w:sz w:val="24"/>
          <w:szCs w:val="24"/>
          <w:lang w:eastAsia="ar-SA"/>
        </w:rPr>
        <w:t xml:space="preserve">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w:t>
      </w:r>
      <w:r>
        <w:rPr>
          <w:b/>
          <w:lang w:eastAsia="ar-SA"/>
        </w:rPr>
        <w:fldChar w:fldCharType="end"/>
      </w:r>
      <w:r>
        <w:rPr>
          <w:rFonts w:ascii="Times New Roman" w:hAnsi="Times New Roman" w:eastAsia="Arial CYR" w:cs="Times New Roman"/>
          <w:sz w:val="24"/>
          <w:szCs w:val="24"/>
          <w:lang w:eastAsia="ru-RU"/>
        </w:rPr>
        <w:t xml:space="preserve">) </w:t>
      </w:r>
      <w:r>
        <w:rPr>
          <w:rFonts w:ascii="Times New Roman" w:hAnsi="Times New Roman" w:eastAsia="Arial CYR" w:cs="Times New Roman"/>
          <w:sz w:val="24"/>
          <w:szCs w:val="24"/>
          <w:lang w:eastAsia="ar-SA"/>
        </w:rPr>
        <w:t>рублей</w:t>
      </w:r>
      <w:r>
        <w:rPr>
          <w:rFonts w:ascii="Times New Roman" w:hAnsi="Times New Roman" w:eastAsia="Arial CYR" w:cs="Times New Roman"/>
          <w:sz w:val="24"/>
          <w:szCs w:val="24"/>
          <w:lang w:eastAsia="ar-SA"/>
        </w:rPr>
        <w:fldChar w:fldCharType="begin"/>
      </w:r>
      <w:r>
        <w:rPr>
          <w:rFonts w:ascii="Times New Roman" w:hAnsi="Times New Roman" w:eastAsia="Arial CYR" w:cs="Times New Roman"/>
          <w:sz w:val="24"/>
          <w:szCs w:val="24"/>
          <w:lang w:eastAsia="ar-SA"/>
        </w:rPr>
        <w:instrText xml:space="preserve"> FORMDROPDOWN </w:instrText>
      </w:r>
      <w:r>
        <w:rPr>
          <w:rFonts w:ascii="Times New Roman" w:hAnsi="Times New Roman" w:eastAsia="Arial CYR" w:cs="Times New Roman"/>
          <w:sz w:val="24"/>
          <w:szCs w:val="24"/>
          <w:lang w:eastAsia="ar-SA"/>
        </w:rPr>
        <w:fldChar w:fldCharType="separate"/>
      </w:r>
      <w:r>
        <w:rPr>
          <w:rFonts w:ascii="Times New Roman" w:hAnsi="Times New Roman" w:eastAsia="Arial CYR" w:cs="Times New Roman"/>
          <w:sz w:val="24"/>
          <w:szCs w:val="24"/>
          <w:lang w:eastAsia="ar-SA"/>
        </w:rPr>
        <w:fldChar w:fldCharType="end"/>
      </w:r>
      <w:r>
        <w:rPr>
          <w:rFonts w:ascii="Times New Roman" w:hAnsi="Times New Roman" w:eastAsia="Arial CYR" w:cs="Times New Roman"/>
          <w:sz w:val="24"/>
          <w:szCs w:val="24"/>
          <w:lang w:eastAsia="ar-SA"/>
        </w:rPr>
        <w:t>, НДС не облагается. Стоимость одного квадратного метра, определенная в настоящем пункте, является фиксированной и изменению не подлежит.</w:t>
      </w:r>
    </w:p>
    <w:p w14:paraId="5A80A46A">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Общая Цена договора составляет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w:t>
      </w:r>
      <w:r>
        <w:rPr>
          <w:b/>
          <w:lang w:eastAsia="ar-SA"/>
        </w:rPr>
        <w:fldChar w:fldCharType="end"/>
      </w:r>
      <w:r>
        <w:rPr>
          <w:rFonts w:ascii="Times New Roman" w:hAnsi="Times New Roman" w:eastAsia="Arial CYR" w:cs="Times New Roman"/>
          <w:sz w:val="24"/>
          <w:szCs w:val="24"/>
          <w:lang w:eastAsia="ar-SA"/>
        </w:rPr>
        <w:t xml:space="preserve">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w:t>
      </w:r>
      <w:r>
        <w:rPr>
          <w:b/>
          <w:lang w:eastAsia="ar-SA"/>
        </w:rPr>
        <w:fldChar w:fldCharType="end"/>
      </w:r>
      <w:r>
        <w:rPr>
          <w:rFonts w:ascii="Times New Roman" w:hAnsi="Times New Roman" w:eastAsia="Arial CYR" w:cs="Times New Roman"/>
          <w:sz w:val="24"/>
          <w:szCs w:val="24"/>
          <w:lang w:eastAsia="ar-SA"/>
        </w:rPr>
        <w:t>) рублей</w:t>
      </w:r>
      <w:r>
        <w:rPr>
          <w:rFonts w:ascii="Times New Roman" w:hAnsi="Times New Roman" w:eastAsia="Arial CYR" w:cs="Times New Roman"/>
          <w:sz w:val="24"/>
          <w:szCs w:val="24"/>
          <w:lang w:eastAsia="ar-SA"/>
        </w:rPr>
        <w:fldChar w:fldCharType="begin"/>
      </w:r>
      <w:r>
        <w:rPr>
          <w:rFonts w:ascii="Times New Roman" w:hAnsi="Times New Roman" w:eastAsia="Arial CYR" w:cs="Times New Roman"/>
          <w:sz w:val="24"/>
          <w:szCs w:val="24"/>
          <w:lang w:eastAsia="ar-SA"/>
        </w:rPr>
        <w:instrText xml:space="preserve"> FORMDROPDOWN </w:instrText>
      </w:r>
      <w:r>
        <w:rPr>
          <w:rFonts w:ascii="Times New Roman" w:hAnsi="Times New Roman" w:eastAsia="Arial CYR" w:cs="Times New Roman"/>
          <w:sz w:val="24"/>
          <w:szCs w:val="24"/>
          <w:lang w:eastAsia="ar-SA"/>
        </w:rPr>
        <w:fldChar w:fldCharType="separate"/>
      </w:r>
      <w:r>
        <w:rPr>
          <w:rFonts w:ascii="Times New Roman" w:hAnsi="Times New Roman" w:eastAsia="Arial CYR" w:cs="Times New Roman"/>
          <w:sz w:val="24"/>
          <w:szCs w:val="24"/>
          <w:lang w:eastAsia="ar-SA"/>
        </w:rPr>
        <w:fldChar w:fldCharType="end"/>
      </w:r>
      <w:r>
        <w:rPr>
          <w:rFonts w:ascii="Times New Roman" w:hAnsi="Times New Roman" w:eastAsia="Arial CYR" w:cs="Times New Roman"/>
          <w:sz w:val="24"/>
          <w:szCs w:val="24"/>
          <w:lang w:eastAsia="ar-SA"/>
        </w:rPr>
        <w:t xml:space="preserve"> </w:t>
      </w:r>
      <w:r>
        <w:rPr>
          <w:rFonts w:ascii="Times New Roman" w:hAnsi="Times New Roman" w:eastAsia="Arial CYR" w:cs="Times New Roman"/>
          <w:sz w:val="24"/>
          <w:szCs w:val="24"/>
          <w:lang w:eastAsia="ar-SA"/>
        </w:rPr>
        <w:fldChar w:fldCharType="begin"/>
      </w:r>
      <w:r>
        <w:rPr>
          <w:rFonts w:ascii="Times New Roman" w:hAnsi="Times New Roman" w:eastAsia="Arial CYR" w:cs="Times New Roman"/>
          <w:sz w:val="24"/>
          <w:szCs w:val="24"/>
          <w:lang w:eastAsia="ar-SA"/>
        </w:rPr>
        <w:instrText xml:space="preserve"> FORMTEXT </w:instrText>
      </w:r>
      <w:r>
        <w:rPr>
          <w:rFonts w:ascii="Times New Roman" w:hAnsi="Times New Roman" w:eastAsia="Arial CYR" w:cs="Times New Roman"/>
          <w:sz w:val="24"/>
          <w:szCs w:val="24"/>
          <w:lang w:eastAsia="ar-SA"/>
        </w:rPr>
        <w:fldChar w:fldCharType="separate"/>
      </w:r>
      <w:r>
        <w:rPr>
          <w:rFonts w:ascii="Times New Roman" w:hAnsi="Times New Roman" w:eastAsia="Arial CYR" w:cs="Times New Roman"/>
          <w:sz w:val="24"/>
          <w:szCs w:val="24"/>
          <w:lang w:eastAsia="ar-SA"/>
        </w:rPr>
        <w:t>00</w:t>
      </w:r>
      <w:r>
        <w:rPr>
          <w:rFonts w:ascii="Times New Roman" w:hAnsi="Times New Roman" w:eastAsia="Arial CYR" w:cs="Times New Roman"/>
          <w:sz w:val="24"/>
          <w:szCs w:val="24"/>
          <w:lang w:eastAsia="ru-RU"/>
        </w:rPr>
        <w:fldChar w:fldCharType="end"/>
      </w:r>
      <w:r>
        <w:rPr>
          <w:rFonts w:ascii="Times New Roman" w:hAnsi="Times New Roman" w:eastAsia="Arial CYR" w:cs="Times New Roman"/>
          <w:sz w:val="24"/>
          <w:szCs w:val="24"/>
          <w:lang w:eastAsia="ar-SA"/>
        </w:rPr>
        <w:t xml:space="preserve"> копеек, НДС не облагается. </w:t>
      </w:r>
      <w:bookmarkEnd w:id="18"/>
    </w:p>
    <w:p w14:paraId="14306242">
      <w:pPr>
        <w:shd w:val="clear" w:color="auto" w:fill="FFFFFF" w:themeFill="background1"/>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Оплата Участником долевого строительства цены настоящего Договора участия в долевом строительстве производится путем внесения Участником долевого строительства денежных средств в размере Депонируемой суммы на счет эскроу,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1F363919">
      <w:pPr>
        <w:shd w:val="clear" w:color="auto" w:fill="FFFFFF" w:themeFill="background1"/>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 </w:t>
      </w:r>
    </w:p>
    <w:p w14:paraId="7E39339E">
      <w:pPr>
        <w:spacing w:after="0"/>
        <w:ind w:firstLine="709"/>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Депонент: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w:t>
      </w:r>
      <w:r>
        <w:rPr>
          <w:b/>
          <w:lang w:eastAsia="ar-SA"/>
        </w:rPr>
        <w:fldChar w:fldCharType="end"/>
      </w:r>
    </w:p>
    <w:p w14:paraId="737E35CC">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Бенефициар: Общество с ограниченной ответственностью Специализированный Застройщик «Марьянский парк» (ООО СЗ «Марьянский парк») </w:t>
      </w:r>
    </w:p>
    <w:p w14:paraId="4BE2C79F">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Депонируемая сумма(цена Договора участия в долевом строительстве):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w:t>
      </w:r>
      <w:r>
        <w:rPr>
          <w:b/>
          <w:lang w:eastAsia="ar-SA"/>
        </w:rPr>
        <w:fldChar w:fldCharType="end"/>
      </w:r>
      <w:r>
        <w:rPr>
          <w:rFonts w:ascii="Times New Roman" w:hAnsi="Times New Roman" w:eastAsia="Arial CYR" w:cs="Times New Roman"/>
          <w:sz w:val="24"/>
          <w:szCs w:val="24"/>
          <w:lang w:eastAsia="ar-SA"/>
        </w:rPr>
        <w:t xml:space="preserve">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w:t>
      </w:r>
      <w:r>
        <w:rPr>
          <w:b/>
          <w:lang w:eastAsia="ar-SA"/>
        </w:rPr>
        <w:fldChar w:fldCharType="end"/>
      </w:r>
      <w:r>
        <w:rPr>
          <w:rFonts w:ascii="Times New Roman" w:hAnsi="Times New Roman" w:eastAsia="Arial CYR" w:cs="Times New Roman"/>
          <w:sz w:val="24"/>
          <w:szCs w:val="24"/>
          <w:lang w:eastAsia="ar-SA"/>
        </w:rPr>
        <w:t>) рублей</w:t>
      </w:r>
      <w:r>
        <w:rPr>
          <w:rFonts w:ascii="Times New Roman" w:hAnsi="Times New Roman" w:eastAsia="Arial CYR" w:cs="Times New Roman"/>
          <w:sz w:val="24"/>
          <w:szCs w:val="24"/>
          <w:lang w:eastAsia="ar-SA"/>
        </w:rPr>
        <w:fldChar w:fldCharType="begin"/>
      </w:r>
      <w:r>
        <w:rPr>
          <w:rFonts w:ascii="Times New Roman" w:hAnsi="Times New Roman" w:eastAsia="Arial CYR" w:cs="Times New Roman"/>
          <w:sz w:val="24"/>
          <w:szCs w:val="24"/>
          <w:lang w:eastAsia="ar-SA"/>
        </w:rPr>
        <w:instrText xml:space="preserve"> FORMDROPDOWN </w:instrText>
      </w:r>
      <w:r>
        <w:rPr>
          <w:rFonts w:ascii="Times New Roman" w:hAnsi="Times New Roman" w:eastAsia="Arial CYR" w:cs="Times New Roman"/>
          <w:sz w:val="24"/>
          <w:szCs w:val="24"/>
          <w:lang w:eastAsia="ar-SA"/>
        </w:rPr>
        <w:fldChar w:fldCharType="separate"/>
      </w:r>
      <w:r>
        <w:rPr>
          <w:rFonts w:ascii="Times New Roman" w:hAnsi="Times New Roman" w:eastAsia="Arial CYR" w:cs="Times New Roman"/>
          <w:sz w:val="24"/>
          <w:szCs w:val="24"/>
          <w:lang w:eastAsia="ar-SA"/>
        </w:rPr>
        <w:fldChar w:fldCharType="end"/>
      </w:r>
      <w:r>
        <w:rPr>
          <w:rFonts w:ascii="Times New Roman" w:hAnsi="Times New Roman" w:eastAsia="Arial CYR" w:cs="Times New Roman"/>
          <w:sz w:val="24"/>
          <w:szCs w:val="24"/>
          <w:lang w:eastAsia="ar-SA"/>
        </w:rPr>
        <w:t xml:space="preserve"> </w:t>
      </w:r>
      <w:r>
        <w:rPr>
          <w:rFonts w:ascii="Times New Roman" w:hAnsi="Times New Roman" w:eastAsia="Arial CYR" w:cs="Times New Roman"/>
          <w:sz w:val="24"/>
          <w:szCs w:val="24"/>
          <w:lang w:eastAsia="ar-SA"/>
        </w:rPr>
        <w:fldChar w:fldCharType="begin"/>
      </w:r>
      <w:r>
        <w:rPr>
          <w:rFonts w:ascii="Times New Roman" w:hAnsi="Times New Roman" w:eastAsia="Arial CYR" w:cs="Times New Roman"/>
          <w:sz w:val="24"/>
          <w:szCs w:val="24"/>
          <w:lang w:eastAsia="ar-SA"/>
        </w:rPr>
        <w:instrText xml:space="preserve"> FORMTEXT </w:instrText>
      </w:r>
      <w:r>
        <w:rPr>
          <w:rFonts w:ascii="Times New Roman" w:hAnsi="Times New Roman" w:eastAsia="Arial CYR" w:cs="Times New Roman"/>
          <w:sz w:val="24"/>
          <w:szCs w:val="24"/>
          <w:lang w:eastAsia="ar-SA"/>
        </w:rPr>
        <w:fldChar w:fldCharType="separate"/>
      </w:r>
      <w:r>
        <w:rPr>
          <w:rFonts w:ascii="Times New Roman" w:hAnsi="Times New Roman" w:eastAsia="Arial CYR" w:cs="Times New Roman"/>
          <w:sz w:val="24"/>
          <w:szCs w:val="24"/>
          <w:lang w:eastAsia="ar-SA"/>
        </w:rPr>
        <w:t>00</w:t>
      </w:r>
      <w:r>
        <w:rPr>
          <w:rFonts w:ascii="Times New Roman" w:hAnsi="Times New Roman" w:eastAsia="Arial CYR" w:cs="Times New Roman"/>
          <w:sz w:val="24"/>
          <w:szCs w:val="24"/>
          <w:lang w:eastAsia="ru-RU"/>
        </w:rPr>
        <w:fldChar w:fldCharType="end"/>
      </w:r>
      <w:r>
        <w:rPr>
          <w:rFonts w:ascii="Times New Roman" w:hAnsi="Times New Roman" w:eastAsia="Arial CYR" w:cs="Times New Roman"/>
          <w:sz w:val="24"/>
          <w:szCs w:val="24"/>
          <w:lang w:eastAsia="ar-SA"/>
        </w:rPr>
        <w:t xml:space="preserve"> копеек</w:t>
      </w:r>
    </w:p>
    <w:p w14:paraId="561109FC">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Срок внесения Депонентом Депонируемой суммы на счет эскроу: до ___________________г. в порядке, предусмотренном п. 3.2.1</w:t>
      </w:r>
      <w:r>
        <w:t xml:space="preserve"> </w:t>
      </w:r>
      <w:r>
        <w:rPr>
          <w:rFonts w:ascii="Times New Roman" w:hAnsi="Times New Roman" w:eastAsia="Arial CYR" w:cs="Times New Roman"/>
          <w:sz w:val="24"/>
          <w:szCs w:val="24"/>
          <w:lang w:eastAsia="ar-SA"/>
        </w:rPr>
        <w:t>настоящего Договора участия в долевом строительстве.</w:t>
      </w:r>
    </w:p>
    <w:p w14:paraId="66B8DF9D">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Срок условного депонирования денежных средств: в соответствии с договором счета эскроу.</w:t>
      </w:r>
    </w:p>
    <w:p w14:paraId="5D67666C">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Основания перечисления застройщику (бенефициару) депонированной суммы: документы, подтверждающие возникновение оснований для передачи Застройщику денежных средств, находящихся на счете эскроу, предоставляются в соответствии с требованиями части 6 статьи 15.5.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порядке, предусмотренном договором счета эскроу.</w:t>
      </w:r>
    </w:p>
    <w:p w14:paraId="62D115A6">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При возникновении оснований перечисления Застройщику (Бенефициару) депонированной суммы, средства направляются Эскроу-агентом на счет Застройщика, указанный в разделе 12 настоящего Договора.</w:t>
      </w:r>
    </w:p>
    <w:p w14:paraId="0A386809">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Расчеты производятся с использованием счета эскроу, открытого в ПАО Сбербанк, на участника долевого строительства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w:t>
      </w:r>
      <w:r>
        <w:rPr>
          <w:b/>
          <w:lang w:eastAsia="ar-SA"/>
        </w:rPr>
        <w:fldChar w:fldCharType="end"/>
      </w:r>
      <w:r>
        <w:rPr>
          <w:rFonts w:ascii="Times New Roman" w:hAnsi="Times New Roman" w:eastAsia="Arial CYR" w:cs="Times New Roman"/>
          <w:sz w:val="24"/>
          <w:szCs w:val="24"/>
          <w:lang w:eastAsia="ar-SA"/>
        </w:rPr>
        <w:t>»</w:t>
      </w:r>
    </w:p>
    <w:p w14:paraId="30FBD5DF">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Основания прекращения договора счета эскроу:</w:t>
      </w:r>
    </w:p>
    <w:p w14:paraId="4848931E">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истечение срока условного депонирования;</w:t>
      </w:r>
    </w:p>
    <w:p w14:paraId="2340CE33">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перечисление депонируемой суммы в полном объеме в соответствии с договором счета эскроу;</w:t>
      </w:r>
    </w:p>
    <w:p w14:paraId="08334E60">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прекращение настоящего Договора по основаниям, предусмотренным Законом и/или настоящим Договором.</w:t>
      </w:r>
    </w:p>
    <w:p w14:paraId="3352762B">
      <w:pPr>
        <w:spacing w:after="0" w:line="240" w:lineRule="auto"/>
        <w:ind w:firstLine="709"/>
        <w:jc w:val="both"/>
        <w:rPr>
          <w:b/>
          <w:lang w:eastAsia="ar-SA"/>
        </w:rPr>
      </w:pPr>
      <w:r>
        <w:rPr>
          <w:rFonts w:ascii="Times New Roman" w:hAnsi="Times New Roman" w:eastAsia="Arial CYR" w:cs="Times New Roman"/>
          <w:sz w:val="24"/>
          <w:szCs w:val="24"/>
          <w:lang w:eastAsia="ar-SA"/>
        </w:rPr>
        <w:t xml:space="preserve">3.2.1. Оплата Цены настоящего Договора производится Участником долевого строительства с использованием специального счета эскроу после государственной регистрации настоящего Договора в </w:t>
      </w:r>
      <w:r>
        <w:rPr>
          <w:rFonts w:ascii="Times New Roman" w:hAnsi="Times New Roman" w:eastAsia="Arial CYR" w:cs="Times New Roman"/>
          <w:sz w:val="24"/>
          <w:szCs w:val="24"/>
        </w:rPr>
        <w:t xml:space="preserve">следующем порядке: </w:t>
      </w:r>
      <w:r>
        <w:rPr>
          <w:b/>
          <w:lang w:eastAsia="ar-SA"/>
        </w:rPr>
        <w:fldChar w:fldCharType="begin"/>
      </w:r>
      <w:r>
        <w:rPr>
          <w:b/>
          <w:lang w:eastAsia="ar-SA"/>
        </w:rPr>
        <w:instrText xml:space="preserve"> FORMTEXT </w:instrText>
      </w:r>
      <w:r>
        <w:rPr>
          <w:b/>
          <w:lang w:eastAsia="ar-SA"/>
        </w:rPr>
        <w:fldChar w:fldCharType="separate"/>
      </w:r>
      <w:r>
        <w:rPr>
          <w:b/>
          <w:lang w:eastAsia="ar-SA"/>
        </w:rPr>
        <w:t>_______________________________________</w:t>
      </w:r>
      <w:r>
        <w:rPr>
          <w:b/>
          <w:lang w:eastAsia="ar-SA"/>
        </w:rPr>
        <w:fldChar w:fldCharType="end"/>
      </w:r>
    </w:p>
    <w:p w14:paraId="7D8C196C">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3.3. Обязательства Участника долевого строительства по оплате договора считаются выполненными с момента поступления денежных средств в полном объеме на специальный счет эскроу.</w:t>
      </w:r>
    </w:p>
    <w:p w14:paraId="02B84138">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lang w:eastAsia="ar-SA"/>
        </w:rPr>
        <w:t>3.4.</w:t>
      </w:r>
      <w:r>
        <w:t xml:space="preserve"> </w:t>
      </w:r>
      <w:r>
        <w:rPr>
          <w:rFonts w:ascii="Times New Roman" w:hAnsi="Times New Roman" w:eastAsia="Arial CYR" w:cs="Times New Roman"/>
          <w:sz w:val="24"/>
          <w:szCs w:val="24"/>
          <w:lang w:eastAsia="ar-SA"/>
        </w:rPr>
        <w:t>В случае, если по окончании строительства Объекта капитального строительства в распоряжении Застройщика останутся излишние и/или неиспользованные средства (экономия Застройщика), таковые считаются в качестве вознаграждения Застройщика.</w:t>
      </w:r>
    </w:p>
    <w:p w14:paraId="71AAB3EB">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3.5. При заключении настоящего договора Стороны принимают во внимание допускаемую строительными нормами и правилами возможность изменения размеров Фактической общей площади жилого помещения с холодными помещениями относительно Проектной общей площади жилого помещения с холодными помещениями. </w:t>
      </w:r>
      <w:r>
        <w:rPr>
          <w:rFonts w:ascii="Times New Roman" w:hAnsi="Times New Roman" w:cs="Times New Roman"/>
          <w:sz w:val="24"/>
          <w:szCs w:val="24"/>
        </w:rPr>
        <w:t xml:space="preserve">Размер допустимого изменения </w:t>
      </w:r>
      <w:r>
        <w:rPr>
          <w:rFonts w:ascii="Times New Roman" w:hAnsi="Times New Roman" w:eastAsia="Arial CYR" w:cs="Times New Roman"/>
          <w:sz w:val="24"/>
          <w:szCs w:val="24"/>
          <w:lang w:eastAsia="ar-SA"/>
        </w:rPr>
        <w:t>Фактической общей площади жилого помещения с холодными помещениями от Проектной общей площади жилого помещения с холодными помещениями</w:t>
      </w:r>
      <w:r>
        <w:rPr>
          <w:rFonts w:ascii="Times New Roman" w:hAnsi="Times New Roman" w:cs="Times New Roman"/>
          <w:sz w:val="24"/>
          <w:szCs w:val="24"/>
        </w:rPr>
        <w:t xml:space="preserve"> по настоящему Договору составляет не более пяти процентов. </w:t>
      </w:r>
      <w:r>
        <w:rPr>
          <w:rFonts w:ascii="Times New Roman" w:hAnsi="Times New Roman" w:eastAsia="Arial CYR" w:cs="Times New Roman"/>
          <w:sz w:val="24"/>
          <w:szCs w:val="24"/>
          <w:lang w:eastAsia="ar-SA"/>
        </w:rPr>
        <w:t>В связи с изложенным Стороны договорились о следующем порядке окончательных расчетов:</w:t>
      </w:r>
    </w:p>
    <w:p w14:paraId="588CBB09">
      <w:pPr>
        <w:spacing w:after="0" w:line="240" w:lineRule="auto"/>
        <w:ind w:firstLine="709"/>
        <w:jc w:val="both"/>
        <w:rPr>
          <w:rFonts w:ascii="Times New Roman" w:hAnsi="Times New Roman" w:eastAsia="Arial CYR" w:cs="Times New Roman"/>
          <w:sz w:val="24"/>
          <w:szCs w:val="24"/>
          <w:lang w:eastAsia="ar-SA"/>
        </w:rPr>
      </w:pPr>
      <w:bookmarkStart w:id="19" w:name="_Hlk154045086"/>
      <w:r>
        <w:rPr>
          <w:rFonts w:ascii="Times New Roman" w:hAnsi="Times New Roman" w:eastAsia="Arial CYR" w:cs="Times New Roman"/>
          <w:sz w:val="24"/>
          <w:szCs w:val="24"/>
          <w:lang w:eastAsia="ar-SA"/>
        </w:rPr>
        <w:t>3.5.1. Если согласно технического (кадастрового) паспорта (выписки) Объекта капитального строительства Фактическая общая площадь нежилого помещения с холодными помещениями окажется на 1% больше Проектной общей площади нежилого помещения с холодными помещениями, то Участник долевого строительства обязан в течении 10 (десяти) рабочих дней с момента получения соответствующего письменного уведомления Застройщика оплатить разницу площадей по цене одного квадратного метра, утвержденного п. 3.2 настоящего Договора.</w:t>
      </w:r>
    </w:p>
    <w:p w14:paraId="29F037FD">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3.5.2. Если согласно технического (кадастрового) паспорта Объекта капитального строительства Фактическая общая площадь нежилого помещения с холодными помещениями окажется на 1% меньше Проектной общей площади нежилого помещения с холодными помещениями, оговоренной в настоящем договоре, то Застройщик обязуется в течении 10 (десяти) банковских дней с момента получения соответствующего письменного уведомления (заявления, содержащего банковские реквизиты для осуществления перечисления денежных средств) от Участника долевого строительства произвести возврат денежных средств за разницу площадей по цене одного квадратного метра утвержденного п. 3.2 настоящего Договора.</w:t>
      </w:r>
    </w:p>
    <w:bookmarkEnd w:id="19"/>
    <w:p w14:paraId="28BE6970">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3.6. Взаиморасчеты Сторон в связи с уточнением Окончательной цены договора производятся Сторонами до составления Акта приема-передачи на Объект долевого строительства.</w:t>
      </w:r>
    </w:p>
    <w:p w14:paraId="2BDFBA0A">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3.6.1. Доплата (возврат) денежных сумм, произведенные в соответствии с пп.пп. 3.5.1., 3.5.2. настоящего Договора, входят в цену настоящего Договора. Изменение цены договора на основании пп.пп. 3.5.1., 3.5.2. настоящего договора производится без подписания дополнительного соглашения и считается измененной с момента получения Участником долевого строительства соответствующего уведомления.</w:t>
      </w:r>
    </w:p>
    <w:p w14:paraId="40F0EEFE">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 xml:space="preserve">3.7. Стороны определили, что при осуществлении расчетов по настоящему договору в безналичной форме в платежных документах о перечислении сумм должно быть указанно следующее назначение платежа:  </w:t>
      </w:r>
      <w:r>
        <w:rPr>
          <w:rFonts w:ascii="Times New Roman" w:hAnsi="Times New Roman" w:eastAsia="Arial CYR" w:cs="Times New Roman"/>
          <w:b/>
          <w:sz w:val="24"/>
          <w:szCs w:val="24"/>
        </w:rPr>
        <w:t xml:space="preserve">«Оплата за нежилое помещение условный номер </w:t>
      </w:r>
      <w:r>
        <w:rPr>
          <w:b/>
          <w:lang w:eastAsia="ar-SA"/>
        </w:rPr>
        <w:fldChar w:fldCharType="begin"/>
      </w:r>
      <w:r>
        <w:rPr>
          <w:b/>
          <w:lang w:eastAsia="ar-SA"/>
        </w:rPr>
        <w:instrText xml:space="preserve"> FORMTEXT </w:instrText>
      </w:r>
      <w:r>
        <w:rPr>
          <w:b/>
          <w:lang w:eastAsia="ar-SA"/>
        </w:rPr>
        <w:fldChar w:fldCharType="separate"/>
      </w:r>
      <w:r>
        <w:rPr>
          <w:b/>
          <w:lang w:eastAsia="ar-SA"/>
        </w:rPr>
        <w:t>________</w:t>
      </w:r>
      <w:r>
        <w:rPr>
          <w:b/>
          <w:lang w:eastAsia="ar-SA"/>
        </w:rPr>
        <w:fldChar w:fldCharType="end"/>
      </w:r>
      <w:r>
        <w:rPr>
          <w:rFonts w:ascii="Times New Roman" w:hAnsi="Times New Roman" w:eastAsia="Arial CYR" w:cs="Times New Roman"/>
          <w:b/>
          <w:sz w:val="24"/>
          <w:szCs w:val="24"/>
        </w:rPr>
        <w:t xml:space="preserve"> по договору участия в долевом строительстве № </w:t>
      </w:r>
      <w:r>
        <w:rPr>
          <w:rFonts w:ascii="Times New Roman" w:hAnsi="Times New Roman" w:cs="Times New Roman"/>
          <w:b/>
          <w:sz w:val="24"/>
          <w:szCs w:val="24"/>
          <w:lang w:eastAsia="ar-SA"/>
        </w:rPr>
        <w:fldChar w:fldCharType="begin"/>
      </w:r>
      <w:r>
        <w:rPr>
          <w:rFonts w:ascii="Times New Roman" w:hAnsi="Times New Roman" w:cs="Times New Roman"/>
          <w:b/>
          <w:sz w:val="24"/>
          <w:szCs w:val="24"/>
          <w:lang w:eastAsia="ar-SA"/>
        </w:rPr>
        <w:instrText xml:space="preserve"> FORMTEXT </w:instrText>
      </w:r>
      <w:r>
        <w:rPr>
          <w:rFonts w:ascii="Times New Roman" w:hAnsi="Times New Roman" w:cs="Times New Roman"/>
          <w:b/>
          <w:sz w:val="24"/>
          <w:szCs w:val="24"/>
          <w:lang w:eastAsia="ar-SA"/>
        </w:rPr>
        <w:fldChar w:fldCharType="separate"/>
      </w:r>
      <w:r>
        <w:rPr>
          <w:rFonts w:ascii="Times New Roman" w:hAnsi="Times New Roman" w:cs="Times New Roman"/>
          <w:b/>
          <w:sz w:val="24"/>
          <w:szCs w:val="24"/>
          <w:lang w:eastAsia="ar-SA"/>
        </w:rPr>
        <w:t>_____</w:t>
      </w:r>
      <w:r>
        <w:rPr>
          <w:rFonts w:ascii="Times New Roman" w:hAnsi="Times New Roman" w:cs="Times New Roman"/>
          <w:b/>
          <w:sz w:val="24"/>
          <w:szCs w:val="24"/>
          <w:lang w:eastAsia="ar-SA"/>
        </w:rPr>
        <w:fldChar w:fldCharType="end"/>
      </w:r>
      <w:r>
        <w:rPr>
          <w:rFonts w:ascii="Times New Roman" w:hAnsi="Times New Roman" w:eastAsia="Arial CYR" w:cs="Times New Roman"/>
          <w:b/>
          <w:sz w:val="24"/>
          <w:szCs w:val="24"/>
        </w:rPr>
        <w:t xml:space="preserve"> </w:t>
      </w:r>
      <w:r>
        <w:rPr>
          <w:rFonts w:ascii="Times New Roman" w:hAnsi="Times New Roman" w:cs="Times New Roman"/>
          <w:b/>
          <w:sz w:val="24"/>
          <w:szCs w:val="24"/>
          <w:lang w:eastAsia="ar-SA"/>
        </w:rPr>
        <w:t>«</w:t>
      </w:r>
      <w:r>
        <w:rPr>
          <w:rFonts w:ascii="Times New Roman" w:hAnsi="Times New Roman" w:cs="Times New Roman"/>
          <w:b/>
          <w:sz w:val="24"/>
          <w:szCs w:val="24"/>
          <w:lang w:eastAsia="ar-SA"/>
        </w:rPr>
        <w:fldChar w:fldCharType="begin"/>
      </w:r>
      <w:r>
        <w:rPr>
          <w:rFonts w:ascii="Times New Roman" w:hAnsi="Times New Roman" w:cs="Times New Roman"/>
          <w:b/>
          <w:sz w:val="24"/>
          <w:szCs w:val="24"/>
          <w:lang w:eastAsia="ar-SA"/>
        </w:rPr>
        <w:instrText xml:space="preserve"> FORMTEXT </w:instrText>
      </w:r>
      <w:r>
        <w:rPr>
          <w:rFonts w:ascii="Times New Roman" w:hAnsi="Times New Roman" w:cs="Times New Roman"/>
          <w:b/>
          <w:sz w:val="24"/>
          <w:szCs w:val="24"/>
          <w:lang w:eastAsia="ar-SA"/>
        </w:rPr>
        <w:fldChar w:fldCharType="separate"/>
      </w:r>
      <w:r>
        <w:rPr>
          <w:rFonts w:ascii="Times New Roman" w:hAnsi="Times New Roman" w:cs="Times New Roman"/>
          <w:b/>
          <w:sz w:val="24"/>
          <w:szCs w:val="24"/>
          <w:lang w:eastAsia="ar-SA"/>
        </w:rPr>
        <w:t>________</w:t>
      </w:r>
      <w:r>
        <w:rPr>
          <w:rFonts w:ascii="Times New Roman" w:hAnsi="Times New Roman" w:cs="Times New Roman"/>
          <w:b/>
          <w:sz w:val="24"/>
          <w:szCs w:val="24"/>
          <w:lang w:eastAsia="ar-SA"/>
        </w:rPr>
        <w:fldChar w:fldCharType="end"/>
      </w:r>
      <w:r>
        <w:rPr>
          <w:rFonts w:ascii="Times New Roman" w:hAnsi="Times New Roman" w:cs="Times New Roman"/>
          <w:b/>
          <w:sz w:val="24"/>
          <w:szCs w:val="24"/>
          <w:lang w:eastAsia="ar-SA"/>
        </w:rPr>
        <w:t xml:space="preserve">» </w:t>
      </w:r>
      <w:r>
        <w:rPr>
          <w:b/>
          <w:lang w:eastAsia="ar-SA"/>
        </w:rPr>
        <w:fldChar w:fldCharType="begin"/>
      </w:r>
      <w:r>
        <w:rPr>
          <w:b/>
          <w:lang w:eastAsia="ar-SA"/>
        </w:rPr>
        <w:instrText xml:space="preserve"> FORMTEXT </w:instrText>
      </w:r>
      <w:r>
        <w:rPr>
          <w:b/>
          <w:lang w:eastAsia="ar-SA"/>
        </w:rPr>
        <w:fldChar w:fldCharType="separate"/>
      </w:r>
      <w:r>
        <w:rPr>
          <w:b/>
          <w:lang w:eastAsia="ar-SA"/>
        </w:rPr>
        <w:t>________</w:t>
      </w:r>
      <w:r>
        <w:rPr>
          <w:b/>
          <w:lang w:eastAsia="ar-SA"/>
        </w:rPr>
        <w:fldChar w:fldCharType="end"/>
      </w:r>
      <w:r>
        <w:rPr>
          <w:rFonts w:ascii="Times New Roman" w:hAnsi="Times New Roman" w:cs="Times New Roman"/>
          <w:b/>
          <w:sz w:val="24"/>
          <w:szCs w:val="24"/>
          <w:lang w:eastAsia="ar-SA"/>
        </w:rPr>
        <w:t xml:space="preserve"> </w:t>
      </w:r>
      <w:r>
        <w:rPr>
          <w:rFonts w:ascii="Times New Roman" w:hAnsi="Times New Roman" w:cs="Times New Roman"/>
          <w:b/>
          <w:sz w:val="24"/>
          <w:szCs w:val="24"/>
        </w:rPr>
        <w:t>20__</w:t>
      </w:r>
      <w:r>
        <w:t xml:space="preserve"> </w:t>
      </w:r>
      <w:r>
        <w:rPr>
          <w:rFonts w:ascii="Times New Roman" w:hAnsi="Times New Roman" w:eastAsia="Arial CYR" w:cs="Times New Roman"/>
          <w:b/>
          <w:sz w:val="24"/>
          <w:szCs w:val="24"/>
        </w:rPr>
        <w:t>года, НДС не предусмотрен</w:t>
      </w:r>
      <w:r>
        <w:rPr>
          <w:rFonts w:ascii="Times New Roman" w:hAnsi="Times New Roman" w:eastAsia="Arial CYR" w:cs="Times New Roman"/>
          <w:b/>
          <w:i/>
          <w:sz w:val="24"/>
          <w:szCs w:val="24"/>
        </w:rPr>
        <w:t>»</w:t>
      </w:r>
      <w:r>
        <w:rPr>
          <w:rFonts w:ascii="Times New Roman" w:hAnsi="Times New Roman" w:eastAsia="Arial CYR" w:cs="Times New Roman"/>
          <w:i/>
          <w:sz w:val="24"/>
          <w:szCs w:val="24"/>
        </w:rPr>
        <w:t>.</w:t>
      </w:r>
      <w:r>
        <w:rPr>
          <w:rFonts w:ascii="Times New Roman" w:hAnsi="Times New Roman" w:eastAsia="Arial CYR" w:cs="Times New Roman"/>
          <w:sz w:val="24"/>
          <w:szCs w:val="24"/>
        </w:rPr>
        <w:t xml:space="preserve"> </w:t>
      </w:r>
    </w:p>
    <w:p w14:paraId="7C0A34BC">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3.8. Ввиду того, что расчет между Сторонами не произведён, согласно пункту 5 статьи 488 Гражданского кодекса Российской Федерации, Стороны пришли к соглашению, что отчуждаемые имущественные права на Объект долевого строительства не будут находиться в залоге у Застройщика.</w:t>
      </w:r>
    </w:p>
    <w:p w14:paraId="2E96167F">
      <w:pPr>
        <w:spacing w:after="0" w:line="240" w:lineRule="auto"/>
        <w:ind w:firstLine="426"/>
        <w:jc w:val="center"/>
        <w:rPr>
          <w:rFonts w:ascii="Times New Roman" w:hAnsi="Times New Roman" w:eastAsia="Calibri" w:cs="Times New Roman"/>
          <w:b/>
          <w:sz w:val="24"/>
          <w:szCs w:val="24"/>
          <w:lang w:eastAsia="ar-SA"/>
        </w:rPr>
      </w:pPr>
      <w:r>
        <w:rPr>
          <w:rFonts w:ascii="Times New Roman" w:hAnsi="Times New Roman" w:eastAsia="Calibri" w:cs="Times New Roman"/>
          <w:b/>
          <w:sz w:val="24"/>
          <w:szCs w:val="24"/>
          <w:lang w:eastAsia="ar-SA"/>
        </w:rPr>
        <w:t>4. ПРАВА И ОБЯЗАННОСТИ СТОРОН</w:t>
      </w:r>
    </w:p>
    <w:p w14:paraId="4EE9C5E6">
      <w:pPr>
        <w:spacing w:after="0" w:line="240" w:lineRule="auto"/>
        <w:ind w:firstLine="709"/>
        <w:jc w:val="both"/>
        <w:rPr>
          <w:rFonts w:ascii="Times New Roman" w:hAnsi="Times New Roman" w:eastAsia="Arial CYR" w:cs="Times New Roman"/>
          <w:sz w:val="24"/>
          <w:szCs w:val="24"/>
          <w:lang w:eastAsia="ar-SA"/>
        </w:rPr>
      </w:pPr>
      <w:bookmarkStart w:id="20" w:name="_Hlk14197022"/>
      <w:r>
        <w:rPr>
          <w:rFonts w:ascii="Times New Roman" w:hAnsi="Times New Roman" w:eastAsia="Arial CYR" w:cs="Times New Roman"/>
          <w:sz w:val="24"/>
          <w:szCs w:val="24"/>
          <w:lang w:eastAsia="ar-SA"/>
        </w:rPr>
        <w:t>4.1. Застройщик обязуется:</w:t>
      </w:r>
    </w:p>
    <w:p w14:paraId="7959F87F">
      <w:pPr>
        <w:spacing w:after="0" w:line="240" w:lineRule="auto"/>
        <w:ind w:firstLine="709"/>
        <w:jc w:val="both"/>
        <w:rPr>
          <w:rFonts w:ascii="Times New Roman" w:hAnsi="Times New Roman" w:cs="Times New Roman"/>
          <w:sz w:val="24"/>
          <w:szCs w:val="24"/>
          <w:lang w:eastAsia="ar-SA"/>
        </w:rPr>
      </w:pPr>
      <w:r>
        <w:rPr>
          <w:rFonts w:ascii="Times New Roman" w:hAnsi="Times New Roman" w:eastAsia="Arial CYR" w:cs="Times New Roman"/>
          <w:sz w:val="24"/>
          <w:szCs w:val="24"/>
          <w:lang w:eastAsia="ar-SA"/>
        </w:rPr>
        <w:t xml:space="preserve">4.1.1. В предусмотренный договором срок своими силами и (или) с привлечением других лиц построить (создать) </w:t>
      </w:r>
      <w:r>
        <w:rPr>
          <w:rFonts w:ascii="Times New Roman" w:hAnsi="Times New Roman" w:cs="Times New Roman"/>
          <w:sz w:val="24"/>
          <w:szCs w:val="24"/>
          <w:lang w:eastAsia="ar-SA"/>
        </w:rPr>
        <w:t xml:space="preserve">Объект капитального строительства. </w:t>
      </w:r>
    </w:p>
    <w:p w14:paraId="0B9F0837">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4.1.2. Совершить все действия и предоставить документы, необходимые для государственной регистрации настоящего договора и права собственности Участника долевого строительства на завершенный строительством Объект долевого строительства в установленном законом порядке. </w:t>
      </w:r>
    </w:p>
    <w:p w14:paraId="6F0AE4FE">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4.1.3. При условии выполнения Участником долевого строительства обязательства по оплате Окончательной цены договора, передать Участнику долевого строительства по Акту приема-передачи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p>
    <w:p w14:paraId="0FFFDB43">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4.2. Стороны достигли соглашения о том, что Застройщик имеет право:</w:t>
      </w:r>
    </w:p>
    <w:p w14:paraId="658B5DE6">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4.2.1. Самостоятельно, в порядке, определенном действующим законодательством Российской Федерации, без дополнительного согласования с Участником долевого строительства, решать вопросы об изменении проектных решений, не затрагивающие Объект долевого строительства, изменения проектной документации в отношении общего имущества Объекта капитального строительства, не создающие препятствий к использованию Объекта долевого строительства (затруднение доступа в Объект долевого строительства и т.п.); любые изменения проектной документации в отношении объектов недвижимого имущества, расположенных за пределами Объекта капитального строительства; изменение цветовых и конструктивных решений фасада Объекта капитального строительства; замены материалов, конструкций, оборудования Объекта капитального строительства, увеличения этажности Объекта капитального строительства, архитектурные, структурные и иные изменения, а также назначения обособленных нежилых помещений; 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 указанные изменения осуществляющиеся путем внесения изменений и (или) корректировок в проектную документацию Объекта капитального строительства в порядке, предусмотренном действующим законодательством РФ.</w:t>
      </w:r>
    </w:p>
    <w:p w14:paraId="2E9E221D">
      <w:pPr>
        <w:spacing w:after="0" w:line="240" w:lineRule="auto"/>
        <w:ind w:firstLine="709"/>
        <w:jc w:val="both"/>
        <w:rPr>
          <w:rFonts w:ascii="Times New Roman" w:hAnsi="Times New Roman" w:eastAsia="Calibri" w:cs="Times New Roman"/>
          <w:sz w:val="24"/>
          <w:szCs w:val="24"/>
          <w:lang w:eastAsia="ar-SA"/>
        </w:rPr>
      </w:pPr>
      <w:r>
        <w:rPr>
          <w:rFonts w:ascii="Times New Roman" w:hAnsi="Times New Roman" w:eastAsia="Calibri" w:cs="Times New Roman"/>
          <w:sz w:val="24"/>
          <w:szCs w:val="24"/>
          <w:lang w:eastAsia="ar-SA"/>
        </w:rPr>
        <w:t xml:space="preserve">Уведомление Участника долевого строительства об указанных изменениях производиться путем внесения соответствующих изменений в проектную декларацию на </w:t>
      </w:r>
      <w:bookmarkStart w:id="21" w:name="_Hlk61905867"/>
      <w:r>
        <w:rPr>
          <w:rFonts w:ascii="Times New Roman" w:hAnsi="Times New Roman" w:eastAsia="Calibri" w:cs="Times New Roman"/>
          <w:sz w:val="24"/>
          <w:szCs w:val="24"/>
          <w:lang w:eastAsia="ar-SA"/>
        </w:rPr>
        <w:t>Объект капитального строительства,</w:t>
      </w:r>
      <w:bookmarkEnd w:id="21"/>
      <w:r>
        <w:rPr>
          <w:rFonts w:ascii="Times New Roman" w:hAnsi="Times New Roman" w:eastAsia="Calibri" w:cs="Times New Roman"/>
          <w:sz w:val="24"/>
          <w:szCs w:val="24"/>
          <w:lang w:eastAsia="ar-SA"/>
        </w:rPr>
        <w:t xml:space="preserve"> опубликованную в соответствии с действующим законодательством или путем размещения соответствующих документов, отражающих произведенные изменения в соответствии с порядком, предусмотренным действующим законодательством.</w:t>
      </w:r>
    </w:p>
    <w:p w14:paraId="038F790C">
      <w:pPr>
        <w:spacing w:after="0" w:line="240" w:lineRule="auto"/>
        <w:ind w:firstLine="709"/>
        <w:jc w:val="both"/>
        <w:rPr>
          <w:rFonts w:ascii="Times New Roman" w:hAnsi="Times New Roman" w:eastAsia="Calibri" w:cs="Times New Roman"/>
          <w:sz w:val="24"/>
          <w:szCs w:val="24"/>
          <w:lang w:eastAsia="ar-SA"/>
        </w:rPr>
      </w:pPr>
      <w:r>
        <w:rPr>
          <w:rFonts w:ascii="Times New Roman" w:hAnsi="Times New Roman" w:eastAsia="Calibri" w:cs="Times New Roman"/>
          <w:sz w:val="24"/>
          <w:szCs w:val="24"/>
          <w:lang w:eastAsia="ar-SA"/>
        </w:rPr>
        <w:t>Участник долевого строительства согласен с тем, что Застройщик вправе вносить изменения в проектную и градостроительную документацию. Во избежание сомнений, Участник долевого строительства подтверждает, что изменения конструктивных решений, конфигураций, площади объекта долевого строительства Стороны не признают существенными, за исключением случаев, прямо предусмотренных Договором и действующим законодательством Российской Федерации.</w:t>
      </w:r>
    </w:p>
    <w:p w14:paraId="322371EA">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 xml:space="preserve">4.2.2. Подписывая настоящий Договор, Участник долевого строительства дает Застройщику и/или иным лицам, в чьей собственности находится или будет находиться земельный участок, указанный в п. 1.2. настоящего Договора, свое согласие на объединение земельного участка, перераспределение земельного участка, раздел земельного участка и выдел из земельного участка других (другого) земельных участков под строящийся Объект капитального строительства и иные объекты недвижимости (жилые дома, автостоянки и т.п.), под объекты инженерной, социальной и транспортной инфраструктуры, строящиеся на земельном участке и не относящиеся к общему имуществу Объекта капитального строительства, и/или в целях ввода Объекта капитального строительства в эксплуатацию (отдельных этапов и/или очередей строительства), и на последующую государственную регистрацию права аренды/права собственности Застройщика и/или иных лиц на образуемые (измененные) земельные участки, а также сервитутов. </w:t>
      </w:r>
    </w:p>
    <w:p w14:paraId="14D5EC76">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4.2.3. Во избежание сомнений, Участник долевого строительства подтверждает, что уведомлен и согласен с тем, что Застройщик вправе, при условии обеспечения надлежащего качества Объекта долевого строительства, вносить изменения в проектную документацию на любой стадии строительства, в том числе, но не исключительно: изменения в отношении количества этапов строительства, изменения в отношении общей площади квартир в Объекте капитального строительства и/или отдельном этапе (этапах) строительства Объекта капитального строительства, изменения общей площади нежилых помещений, изменения в технологию строительства, изменения состава и/или марки строительных и отделочных материалов на аналогичные или сравнимые, изменения состава и/или марки оборудования, изменения архитектурных решений Объекта капитального строительства, в том числе увеличения этажности, изменения решений отделки помещений общественного назначения, количества входов, а также изменения элементов благоустройства придомовой территории.</w:t>
      </w:r>
    </w:p>
    <w:p w14:paraId="6DDD2529">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Во избежание сомнений, Участник долевого строительства подтверждает,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 Стороны Договора признают изменения, указанные в настоящем пункте Договора, несущественными и не требующими изменения Договора.</w:t>
      </w:r>
    </w:p>
    <w:p w14:paraId="57E77BDF">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 xml:space="preserve">Участник долевого строительства подтверждает и подписанием настоящего Договора дает свое письменное согласие на внесение изменений Застройщиком в объекты капитального строительства с коммерческим обозначением – </w:t>
      </w:r>
      <w:r>
        <w:rPr>
          <w:rFonts w:ascii="Times New Roman" w:hAnsi="Times New Roman" w:eastAsia="Calibri" w:cs="Times New Roman"/>
          <w:sz w:val="24"/>
          <w:szCs w:val="24"/>
          <w:lang w:eastAsia="ar-SA"/>
        </w:rPr>
        <w:t>Жилой квартал ЭВО (ЖК ЭВО; ЭВО Жилой квартал, ЭВО ЖК)</w:t>
      </w:r>
      <w:r>
        <w:rPr>
          <w:rFonts w:ascii="Times New Roman" w:hAnsi="Times New Roman" w:eastAsia="Arial CYR" w:cs="Times New Roman"/>
          <w:sz w:val="24"/>
          <w:szCs w:val="24"/>
        </w:rPr>
        <w:t>, (в том числе указанных в п.</w:t>
      </w:r>
      <w:r>
        <w:t xml:space="preserve"> </w:t>
      </w:r>
      <w:r>
        <w:rPr>
          <w:rFonts w:ascii="Times New Roman" w:hAnsi="Times New Roman" w:eastAsia="Arial CYR" w:cs="Times New Roman"/>
          <w:sz w:val="24"/>
          <w:szCs w:val="24"/>
        </w:rPr>
        <w:t>4.2.1., 4.2.2., 4.2.3.,4.2.4., 4.2.5. Договора, но не ограничиваясь), и обязуется не препятствовать строительству (внесению изменений в объекты капитального строительства, входящее в комплексную жилую застройку), эксплуатации по завершению строительства всех объектов этого комплекса, в том числе установки конструкций с логотипом-символом Застройщика.</w:t>
      </w:r>
    </w:p>
    <w:p w14:paraId="6687FC17">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4.2.4. Участник долевого строительства уведомлен и согласен с тем, что в процессе строительства Объекта недвижимости возможны архитектурные, структурные и иные изменения,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капитального строительства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w:t>
      </w:r>
    </w:p>
    <w:p w14:paraId="09DEF5A5">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 xml:space="preserve">4.2.5. Подписывая настоящий договор Участник долевого строительства, выражает свое письменное согласие на внесение Застройщиком изменений, указанных в п. 4.2.1., 4.2.2., 4.2.3.,4.2.4., 4.2.5. Договора в проектную документацию, в том числе в части увеличения количества этажей </w:t>
      </w:r>
      <w:r>
        <w:t xml:space="preserve">в </w:t>
      </w:r>
      <w:r>
        <w:rPr>
          <w:rFonts w:ascii="Times New Roman" w:hAnsi="Times New Roman" w:eastAsia="Arial CYR" w:cs="Times New Roman"/>
          <w:sz w:val="24"/>
          <w:szCs w:val="24"/>
        </w:rPr>
        <w:t xml:space="preserve">Объекте капитального строительства. </w:t>
      </w:r>
    </w:p>
    <w:p w14:paraId="54698D88">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4.3. Участник долевого строительства обязуется:</w:t>
      </w:r>
    </w:p>
    <w:p w14:paraId="70678986">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4.3.1. Своевременно уплатить в полном объеме Цену договора. </w:t>
      </w:r>
    </w:p>
    <w:p w14:paraId="4F13C1D4">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4.3.1.1. Совместно с Застройщиком заключить договор счета эскроу на условиях, указанных в разделе 3 Договора, а также выполнить все иные необходимые действия по исполнению обязанности оплаты Цены Договора в порядке, предусмотренном разделом 3 Договора, в течение 5 (пяти) рабочих дней, включая день подписания Договора.  </w:t>
      </w:r>
    </w:p>
    <w:p w14:paraId="43FFCE70">
      <w:pPr>
        <w:spacing w:after="0" w:line="240" w:lineRule="auto"/>
        <w:ind w:firstLine="709"/>
        <w:jc w:val="both"/>
        <w:rPr>
          <w:rFonts w:ascii="Times New Roman" w:hAnsi="Times New Roman" w:eastAsia="Lucida Sans Unicode" w:cs="Times New Roman"/>
          <w:sz w:val="24"/>
          <w:szCs w:val="24"/>
        </w:rPr>
      </w:pPr>
      <w:r>
        <w:rPr>
          <w:rFonts w:ascii="Times New Roman" w:hAnsi="Times New Roman" w:eastAsia="Arial CYR" w:cs="Times New Roman"/>
          <w:sz w:val="24"/>
          <w:szCs w:val="24"/>
          <w:lang w:eastAsia="ar-SA"/>
        </w:rPr>
        <w:t>4.3.2. П</w:t>
      </w:r>
      <w:r>
        <w:rPr>
          <w:rFonts w:ascii="Times New Roman" w:hAnsi="Times New Roman" w:eastAsia="Lucida Sans Unicode" w:cs="Times New Roman"/>
          <w:sz w:val="24"/>
          <w:szCs w:val="24"/>
        </w:rPr>
        <w:t>ринять Объект долевого строительства на условиях, предусмотренных ч. 6 настоящего договора.</w:t>
      </w:r>
    </w:p>
    <w:p w14:paraId="479F7228">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 xml:space="preserve">4.3.3. </w:t>
      </w:r>
      <w:bookmarkStart w:id="22" w:name="_Hlk14191314"/>
      <w:r>
        <w:rPr>
          <w:rFonts w:ascii="Times New Roman" w:hAnsi="Times New Roman" w:eastAsia="Arial CYR" w:cs="Times New Roman"/>
          <w:sz w:val="24"/>
          <w:szCs w:val="24"/>
        </w:rPr>
        <w:t>Нести расходы по содержанию Объекта долевого строительства, в том числе: своевременно производить оплату за содержание, текущий ремонт, капитальный ремонт, коммунальные услуги, включая расходы на содержание общего имущества Многоквартирного дома и придомовой территории пропорционально своей доле, а также выполнять другие обязанности, связанные с использованием Объекта долевого строительства. Для этих целей Участник долевого строительства обязуется заключить договор на эксплуатацию и коммунальное обслуживание с выбранной Застройщиком организацией и открыть для этого лицевой счет в эксплуатирующей организации. Обязанность по уплате предусмотренных законом и договором на эксплуатацию и коммунальные услуги платежей возникает у Участника долевого строительства с момента подписания Акта приема-передачи, а при необоснованном уклонении от его подписания, в качестве ответственности за ненадлежащее исполнение и/или неисполнение своих обязательств по принятию Объекта долевого строительства, Участник долевого строительства компенсирует все возможные расходы на эксплуатацию и коммунальные услуги с момента получения Застройщиком разрешения на ввод в эксплуатацию Объекта капитального строительства. Стороны договорились, что Участник долевого строительства соглашается с подбором Застройщиком формы управления Объекта капитального строительства и эксплуатирующей организации для приемки и эксплуатации Объекта капитального строительства. Настоящим Участник долевого строительства выражает согласие на заключение в будущем договора на управление и эксплуатацию дома с организацией, предложенной Застройщиком.</w:t>
      </w:r>
    </w:p>
    <w:p w14:paraId="4AEB4FB5">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Уклонение Участником долевого строительства от заключения с эксплуатирующей организацией договоров на эксплуатацию Объекта долевого строительства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долевого строительства и Объекта капитального строительства, соразмерно площади Объекта долевого строительства и соответствующей доли общего имущества в Объекте капитального строительства.</w:t>
      </w:r>
      <w:bookmarkEnd w:id="22"/>
    </w:p>
    <w:p w14:paraId="405DB12A">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4.3.4. В течении 2 (двух) месяцев с даты подписания Акта приема-передачи, самостоятельно и за свой счет зарегистрировать право собственности на Объект долевого строительства.</w:t>
      </w:r>
    </w:p>
    <w:p w14:paraId="65626D00">
      <w:pPr>
        <w:spacing w:after="0" w:line="240" w:lineRule="auto"/>
        <w:ind w:firstLine="709"/>
        <w:jc w:val="both"/>
        <w:rPr>
          <w:rFonts w:ascii="Times New Roman" w:hAnsi="Times New Roman" w:eastAsia="Lucida Sans Unicode" w:cs="Times New Roman"/>
          <w:sz w:val="24"/>
          <w:szCs w:val="24"/>
        </w:rPr>
      </w:pPr>
      <w:r>
        <w:rPr>
          <w:rFonts w:ascii="Times New Roman" w:hAnsi="Times New Roman" w:eastAsia="Lucida Sans Unicode" w:cs="Times New Roman"/>
          <w:sz w:val="24"/>
          <w:szCs w:val="24"/>
        </w:rPr>
        <w:t xml:space="preserve">4.3.5. Не производить перепланировку фасада Объекта капитального строительства, внутренних помещений Объекта долевого строительства, мест общего пользования, не производить перенос стен, дверных проемов, вытяжных коробов, приборов учета коммунальных услуг, остекление балконов и лоджий, замены конструкций и назначения помещений, не демонтировать датчики противопожарной сигнализации. </w:t>
      </w:r>
    </w:p>
    <w:p w14:paraId="0BFC838D">
      <w:pPr>
        <w:spacing w:after="0" w:line="240" w:lineRule="auto"/>
        <w:ind w:firstLine="709"/>
        <w:jc w:val="both"/>
        <w:rPr>
          <w:rFonts w:ascii="Times New Roman" w:hAnsi="Times New Roman" w:eastAsia="Lucida Sans Unicode" w:cs="Times New Roman"/>
          <w:sz w:val="24"/>
          <w:szCs w:val="24"/>
        </w:rPr>
      </w:pPr>
      <w:r>
        <w:rPr>
          <w:rFonts w:ascii="Times New Roman" w:hAnsi="Times New Roman" w:eastAsia="Lucida Sans Unicode" w:cs="Times New Roman"/>
          <w:sz w:val="24"/>
          <w:szCs w:val="24"/>
        </w:rPr>
        <w:t>4.3.6. В случае если Участником долевого строительства были произведены изменения конструктивных элементов или производство указанных в п. 4.3.5. настоящего Договора работ, Участник долевого строительства обязан своими силами и за свой счет в десятидневный срок с момента получения соответствующего требования Застройщика вернуть Квартиру в первоначальное состояние и уплатить Застройщику штраф в размере 10 процентов от цены, указанной в п. 3.2 настоящего Договора. В случае нарушения срока, установленного настоящим пунктом, Застройщик вправе самостоятельно привести Квартиру в первоначальное состояние, при этом помимо штрафа, установленного настоящим пунктом, Участник долевого строительства обязан возместить Застройщику затраты, вызванные приведением Квартиры в первоначальное состояние.</w:t>
      </w:r>
    </w:p>
    <w:p w14:paraId="714F76EF">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4.4. Обязательства Застройщика, за исключением гарантийных обязательств, считаются исполненными с момента подписания Сторонами Акта приема-передачи Объекта долевого строительства.</w:t>
      </w:r>
    </w:p>
    <w:p w14:paraId="1092B04E">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lang w:eastAsia="ar-SA"/>
        </w:rPr>
        <w:t>4.5.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Акта приема-передачи</w:t>
      </w:r>
      <w:r>
        <w:rPr>
          <w:rFonts w:ascii="Times New Roman" w:hAnsi="Times New Roman" w:eastAsia="Arial CYR" w:cs="Times New Roman"/>
          <w:sz w:val="24"/>
          <w:szCs w:val="24"/>
        </w:rPr>
        <w:t xml:space="preserve"> Объекта долевого участия.</w:t>
      </w:r>
    </w:p>
    <w:p w14:paraId="66824F04">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4.6. Подписывая настоящий Договор, Участник долевого строительства дает Застройщику и/или иным лицам, в чьей собственности находится или будет находиться земельный участок, указанный в п. 1.2. настоящего Договора, свое согласие на объединение земельного участка(ов), перераспределение земельного участка(ов), раздел земельного участка(ов) и выдел из земельного участка(ов) других (другого) земельных участков под строящийся Объект капитального строительства и иные объекты недвижимости (жилые дома, автостоянки и т.п.), под объекты инженерной, социальной и транспортной инфраструктуры, строящиеся на земельном участке(ах) и не относящиеся к общему имуществу Объекта капитального строительства, и/или в целях ввода Объекта капитального строительства в эксплуатацию (отдельных этапов и/или очередей строительства), и на последующую государственную регистрацию права аренды/права собственности Застройщика и/или иных лиц на образуемые (измененные) земельные участки. Участник долевого строительства, так же дает письменное согласие Застройщику и/или иным лицам, в чьей собственности находится или будет находиться земельный участок, указанный в п. 1.2. настоящего Договора, на постановку (снятие) на кадастровый учет земельного участка(ов) с измененными характеристиками. </w:t>
      </w:r>
    </w:p>
    <w:p w14:paraId="301E2C83">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4.7. Подписывая настоящий договор долевого участия Участник долевого строительства дает свое письменное согласие Застройщику на передачу инженерных сетей, обслуживающих Объект капитального строительства, входящих в состав общего имущества Объекта капитального строительства, путем заключения договора купли-продажи/аренды за цену по своему усмотрению и/или непосредственной передачи на баланс специализированных предприятий для их дальнейшей эксплуатации и обслуживания.</w:t>
      </w:r>
    </w:p>
    <w:p w14:paraId="109E7230">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4.8. В случае изменения регистрации или фактического нахождения Участника долевого строительства, или правопреемника, Участник долевого строительства или правопреемник обязан в течении 10 (десяти) календарных дней письменно уведомить Застройщика об изменении адреса регистрации или фактического нахождения.</w:t>
      </w:r>
      <w:r>
        <w:t xml:space="preserve"> </w:t>
      </w:r>
      <w:r>
        <w:rPr>
          <w:rFonts w:ascii="Times New Roman" w:hAnsi="Times New Roman" w:eastAsia="Arial CYR" w:cs="Times New Roman"/>
          <w:sz w:val="24"/>
          <w:szCs w:val="24"/>
          <w:lang w:eastAsia="ar-SA"/>
        </w:rPr>
        <w:t>Все негативные последствия не уведомления Застройщика об изменении адреса несет Участник</w:t>
      </w:r>
      <w:r>
        <w:t xml:space="preserve"> </w:t>
      </w:r>
      <w:r>
        <w:rPr>
          <w:rFonts w:ascii="Times New Roman" w:hAnsi="Times New Roman" w:eastAsia="Arial CYR" w:cs="Times New Roman"/>
          <w:sz w:val="24"/>
          <w:szCs w:val="24"/>
          <w:lang w:eastAsia="ar-SA"/>
        </w:rPr>
        <w:t xml:space="preserve">долевого строительства. </w:t>
      </w:r>
    </w:p>
    <w:p w14:paraId="298F51B0">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4.9. В соответствии со ст. 6 Федерального закона от 27.07.2006 N 152-ФЗ "О персональных данных" в период с момента заключения настоящего договора и до прекращения обязательств Сторон по настоящему договору Участник долевого строительства выражает согласие на обработку Застройщиком следующих персональных данных Участника долевого строительства: фамилия, имя, отчество; пол, возраст; дата и место рождения; гражданство;  паспортные данные/данные документа, удостоверяющего личность; адрес регистрации по месту жительства и адрес фактического проживания; номера контактных телефонов и адресов электронной почты; семейное положение, сведения о составе семьи; иные персональные данные.</w:t>
      </w:r>
    </w:p>
    <w:p w14:paraId="7A3D93E4">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Застройщик вправе производить обработку указанных персональных данных в целях исполнения настоящего договора, в том числе выполнения информационно-справочного обслуживания Участника долевого строительства. </w:t>
      </w:r>
    </w:p>
    <w:p w14:paraId="275F928F">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Под обработкой персональных данных понимаются действия (операции) с персональными данными, включая сбор, систематизацию, накопление, хранение (в т.ч. на электронных носителях), уточнение (обновление, изменение), использование, распространение (в том числе передача третьим лицам), обезличивание, блокирование и уничтожение персональных данных.</w:t>
      </w:r>
    </w:p>
    <w:p w14:paraId="18862DD3">
      <w:pPr>
        <w:spacing w:after="0" w:line="240" w:lineRule="auto"/>
        <w:ind w:firstLine="709"/>
        <w:jc w:val="both"/>
        <w:rPr>
          <w:rFonts w:ascii="Times New Roman" w:hAnsi="Times New Roman" w:eastAsia="Arial CYR" w:cs="Times New Roman"/>
          <w:sz w:val="24"/>
          <w:szCs w:val="24"/>
          <w:lang w:eastAsia="ar-SA"/>
        </w:rPr>
      </w:pPr>
      <w:bookmarkStart w:id="23" w:name="_Hlk14191448"/>
      <w:r>
        <w:rPr>
          <w:rFonts w:ascii="Times New Roman" w:hAnsi="Times New Roman" w:eastAsia="Arial CYR" w:cs="Times New Roman"/>
          <w:sz w:val="24"/>
          <w:szCs w:val="24"/>
          <w:lang w:eastAsia="ar-SA"/>
        </w:rPr>
        <w:t>Подписывая настоящий договор долевого участия Участник долевого строительства выражает письменное согласие на возможную передачу указанных персональных данных третьим лицам, действующим на основе существующих/ будущих соглашений о неразглашении конфиденциальных и персональных данных в связи с сотрудничеством в рамках исполнения настоящего Договора ( в том числе в соответствии с п. 4.3.3. Договора), при этом Застройщик гарантирует, что персональные данные субъекта персональных данных не будут предоставляться никаким иным третьим лицам для целей, не связанных с настоящим Договором.</w:t>
      </w:r>
      <w:bookmarkEnd w:id="23"/>
    </w:p>
    <w:p w14:paraId="6E98C221">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Подписывая настоящий договор долевого участия, Участник долевого строительства выражает письменное согласие на обработку Застройщиком персональных данных Участника долевого строительства, указанных в настоящем пункте договора после исполнения настоящего договора в течение 5 (пяти) лет, с целью выполнения информационно-справочного обслуживания Участника долевого строительства, контроля качества переданного Объекта долевого строительства.</w:t>
      </w:r>
    </w:p>
    <w:p w14:paraId="540474CC">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Участник долевого строительства вправе отозвать согласие на обработку персональных данных, направив Застройщику соответствующее уведомление в случаях, предусмотренных законодательством Российской Федерации. </w:t>
      </w:r>
    </w:p>
    <w:p w14:paraId="4A018F59">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4.10. Осуществить действия, направленные на государственную регистрацию настоящего Договора в регистрирующем органе, в том числе, в случае осуществления электронной регистрации настоящего Договора предоставить Застройщику информацию, необходимую для электронной регистрации настоящего Договора, не позднее 7 (Семи) рабочих дней с даты подписания настоящего Договора.</w:t>
      </w:r>
    </w:p>
    <w:p w14:paraId="38E52FFC">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В случае если в указанный срок Участник долевого строительства не совершит вышеуказанные действия и не представит Застройщику запрашиваемую информацию, настоящий Договор считается незаключенным и не подлежит государственной регистрации.</w:t>
      </w:r>
    </w:p>
    <w:p w14:paraId="4B6EAA8B">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4.11. </w:t>
      </w:r>
      <w:bookmarkEnd w:id="20"/>
      <w:r>
        <w:rPr>
          <w:rFonts w:ascii="Times New Roman" w:hAnsi="Times New Roman" w:eastAsia="Arial CYR" w:cs="Times New Roman"/>
          <w:sz w:val="24"/>
          <w:szCs w:val="24"/>
          <w:lang w:eastAsia="ar-SA"/>
        </w:rPr>
        <w:t>Участник долевого строительства подтверждает, что уведомлен и согласен с тем, что Застройщик вправе, при условии обеспечения надлежащего качества Объекта долевого строительства, вносить изменения в проектную документацию на любой стадии строительства, в том числе, но не исключительно: изменения в отношении количества этапов строительства, изменения в отношении общей площади квартир в Объекте капитального строительства и/или отдельном этапе (этапах) строительства Объекта капитального строительства, изменения общей площади нежилых помещений, изменения в технологию строительства, изменения состава и/или марки строительных и отделочных материалов на аналогичные или сравнимые, изменения состава и/или марки оборудования, изменения архитектурных и конструктивных решений Объекта капитального строительства, изменения решений отделки помещений общественного назначения, количества входов, а также изменения элементов благоустройства придомовой территории.</w:t>
      </w:r>
    </w:p>
    <w:p w14:paraId="6F9161B9">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Во избежание сомнений, Участник долевого строительства подтверждает,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 Стороны Договора признают изменения, указанные в настоящем пункте Договора, несущественными и не требующими изменения Договора.</w:t>
      </w:r>
    </w:p>
    <w:p w14:paraId="375EDE22">
      <w:pPr>
        <w:spacing w:after="0" w:line="240" w:lineRule="auto"/>
        <w:ind w:firstLine="426"/>
        <w:jc w:val="both"/>
        <w:rPr>
          <w:rFonts w:ascii="Times New Roman" w:hAnsi="Times New Roman" w:eastAsia="Arial CYR" w:cs="Times New Roman"/>
          <w:sz w:val="24"/>
          <w:szCs w:val="24"/>
          <w:highlight w:val="yellow"/>
          <w:lang w:eastAsia="ar-SA"/>
        </w:rPr>
      </w:pPr>
      <w:r>
        <w:rPr>
          <w:rFonts w:ascii="Times New Roman" w:hAnsi="Times New Roman" w:eastAsia="Arial CYR" w:cs="Times New Roman"/>
          <w:sz w:val="24"/>
          <w:szCs w:val="24"/>
          <w:lang w:eastAsia="ar-SA"/>
        </w:rPr>
        <w:t>4.12. 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4D7C95CB">
      <w:pPr>
        <w:spacing w:after="0" w:line="240" w:lineRule="auto"/>
        <w:ind w:firstLine="426"/>
        <w:jc w:val="center"/>
        <w:rPr>
          <w:rFonts w:ascii="Times New Roman" w:hAnsi="Times New Roman" w:eastAsia="Arial CYR" w:cs="Times New Roman"/>
          <w:sz w:val="24"/>
          <w:szCs w:val="24"/>
          <w:lang w:eastAsia="ar-SA"/>
        </w:rPr>
      </w:pPr>
      <w:r>
        <w:rPr>
          <w:rFonts w:ascii="Times New Roman" w:hAnsi="Times New Roman" w:eastAsia="Calibri" w:cs="Times New Roman"/>
          <w:b/>
          <w:sz w:val="24"/>
          <w:szCs w:val="24"/>
          <w:lang w:eastAsia="ar-SA"/>
        </w:rPr>
        <w:t>5. ГАРАНТИИ КАЧЕСТВА</w:t>
      </w:r>
      <w:r>
        <w:rPr>
          <w:rFonts w:ascii="Times New Roman" w:hAnsi="Times New Roman" w:eastAsia="Arial CYR" w:cs="Times New Roman"/>
          <w:sz w:val="24"/>
          <w:szCs w:val="24"/>
          <w:lang w:eastAsia="ar-SA"/>
        </w:rPr>
        <w:t xml:space="preserve"> </w:t>
      </w:r>
    </w:p>
    <w:p w14:paraId="3F8B659D">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5.1. Объект долевого строительства должен соответствовать требованиям технических регламентов, проектной документации и градостроительных регламентов.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факт ненадлежащего качества выявлен в течение гарантийного срока. </w:t>
      </w:r>
    </w:p>
    <w:p w14:paraId="61C5FBD8">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5.2. В случае, если Объект долевого строительства построен с отступлениями от вышеуказанных требований, приведших к ухудшению качества, или с иными недостатками, которые делают его непригодным для предусмотренного договором использования, Участник долевого строительства вправе потребовать от Застройщика только безвозмездного устранения недостатков в разумный срок, исчисляемый с даты письменного обращения Участника долевого строительства.</w:t>
      </w:r>
    </w:p>
    <w:p w14:paraId="035B7613">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lang w:eastAsia="ar-SA"/>
        </w:rPr>
        <w:t xml:space="preserve">5.3. </w:t>
      </w:r>
      <w:r>
        <w:rPr>
          <w:rFonts w:ascii="Times New Roman" w:hAnsi="Times New Roman" w:eastAsia="Arial CYR" w:cs="Times New Roman"/>
          <w:sz w:val="24"/>
          <w:szCs w:val="24"/>
        </w:rPr>
        <w:t xml:space="preserve">Свидетельством надлежащего качества Объекта долевого строительства и соответствия его условиям настоящего договора, требованиям технических регламентов и проектной документации является Разрешение на ввод в эксплуатацию Объекта капитального строительства, полученное Застройщиком в установленном действующим законодательством РФ порядке. </w:t>
      </w:r>
    </w:p>
    <w:p w14:paraId="66CD59E4">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 xml:space="preserve">5.4.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w:t>
      </w:r>
      <w:r>
        <w:rPr>
          <w:rFonts w:ascii="Times New Roman" w:hAnsi="Times New Roman" w:cs="Times New Roman"/>
          <w:color w:val="000000"/>
          <w:sz w:val="24"/>
          <w:szCs w:val="24"/>
          <w:shd w:val="clear" w:color="auto" w:fill="FFFFFF"/>
        </w:rPr>
        <w:t>исчисляется со дня передачи объекта долевого строительства</w:t>
      </w:r>
      <w:r>
        <w:rPr>
          <w:rFonts w:ascii="Times New Roman" w:hAnsi="Times New Roman" w:eastAsia="Arial CYR" w:cs="Times New Roman"/>
          <w:sz w:val="24"/>
          <w:szCs w:val="24"/>
        </w:rPr>
        <w:t>.</w:t>
      </w:r>
    </w:p>
    <w:p w14:paraId="6EFE795C">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Гарантийный срок на технологическое и инженерное оборудование, входящее в состав передаваемого Объекта долевого строительства, составляет 3 (три) года. Указанный гарантийный срок исчисляется со дня подписания первого Акта приема-передачи Объекта долевого участия в Объекте капитального строительства.</w:t>
      </w:r>
    </w:p>
    <w:p w14:paraId="3382B017">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Перечень технологического и инженерного оборудования указывается в инструкции по эксплуатации объекта долевого строительства/Объекта капитального строительства.</w:t>
      </w:r>
    </w:p>
    <w:p w14:paraId="37AA2AF6">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Гарантийный срок на оконные блоки, входные двери, на отделочные работы и элементы внутренней отделки, указанной в Приложении № 2 к настоящему договору, не может превышать гарантийный срок, установленный на них производителями (поставщиками), и исчисляется со дня подписания первого акта приема-передачи Объекта долевого строительства.</w:t>
      </w:r>
    </w:p>
    <w:p w14:paraId="163EF995">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5.4.1. Гарантийный срок на внутреннюю отделку Объекта долевого строительства составляет 6 (шесть) месяцев, Застройщик несет ответственность за недостатки внутренней отделки (ремонта), обнаруженные в пределах гарантийного срока, кроме недостатков, которые произошли вследствие нормального износа Объекта долевого строительства, усадки, ненадлежащего ремонта, произведенного самим Участником долевого строительства или привлеченными им третьими лицами. Указанный гарантийный срок исчисляется со дня подписания первого Акта приема-передачи Объекта долевого участия в Объекте капитального строительства.</w:t>
      </w:r>
    </w:p>
    <w:p w14:paraId="08F99748">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5.5. Застройщик не несет ответственность за недостатки (дефекты) Объекта долевого строительства и/или оборудования, обнаруженные в пределах гарантийного срока, если они произошли вследствие их нормального износа и/или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В частности, Застройщик не несет ответственность за недостатки инженерного оборудования, если будет установлено, что Участник долевого строительства в пределах гарантийного срока менял места прохождения стояков водоснабжения, канализационных стояков, трубопроводов и радиаторов отопления без согласования этого с уполномоченными органами и проектными организациями, имеющими соответствующие разрешения, заменял указанные стояки и радиаторы на другие, не предусмотренные проектной документацией на Объект капитального строительства, производил изменения в системе электроснабжения Объекта долевого строительства.</w:t>
      </w:r>
    </w:p>
    <w:p w14:paraId="6B4612A6">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5.6. Выявление недостатков Объекта долевого строительства, которые не делают его не пригодным для использования по назначению, не является основанием для отказа от принятия Участником долевого строительства Объекта долевого строительства. В этом случае устранение недостатков осуществляется в рамках гарантийных обязательств Застройщика</w:t>
      </w:r>
    </w:p>
    <w:p w14:paraId="7A464ACF">
      <w:pPr>
        <w:spacing w:after="0" w:line="240" w:lineRule="auto"/>
        <w:ind w:firstLine="426"/>
        <w:jc w:val="center"/>
        <w:rPr>
          <w:rFonts w:ascii="Times New Roman" w:hAnsi="Times New Roman" w:eastAsia="Calibri" w:cs="Times New Roman"/>
          <w:b/>
          <w:sz w:val="24"/>
          <w:szCs w:val="24"/>
          <w:lang w:eastAsia="ar-SA"/>
        </w:rPr>
      </w:pPr>
      <w:r>
        <w:rPr>
          <w:rFonts w:ascii="Times New Roman" w:hAnsi="Times New Roman" w:eastAsia="Calibri" w:cs="Times New Roman"/>
          <w:b/>
          <w:sz w:val="24"/>
          <w:szCs w:val="24"/>
          <w:lang w:eastAsia="ar-SA"/>
        </w:rPr>
        <w:t>6. ПЕРЕДАЧА ОБЪЕКТА ДОЛЕВОГО СТРОИТЕЛЬСТВА</w:t>
      </w:r>
    </w:p>
    <w:p w14:paraId="75B0E59A">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6.1. Передача Объекта долевого строительства осуществляется не ранее, чем после получения в установленном порядке разрешения на ввод в эксплуатацию Объекта капитального строительства. </w:t>
      </w:r>
    </w:p>
    <w:p w14:paraId="2A1E70EC">
      <w:pPr>
        <w:spacing w:after="0" w:line="240" w:lineRule="auto"/>
        <w:ind w:firstLine="709"/>
        <w:jc w:val="both"/>
        <w:rPr>
          <w:rFonts w:ascii="Times New Roman" w:hAnsi="Times New Roman" w:eastAsia="Arial CYR" w:cs="Times New Roman"/>
          <w:b/>
          <w:bCs/>
          <w:sz w:val="24"/>
          <w:szCs w:val="24"/>
          <w:lang w:eastAsia="ar-SA"/>
        </w:rPr>
      </w:pPr>
      <w:r>
        <w:rPr>
          <w:rFonts w:ascii="Times New Roman" w:hAnsi="Times New Roman" w:eastAsia="Arial CYR" w:cs="Times New Roman"/>
          <w:sz w:val="24"/>
          <w:szCs w:val="24"/>
        </w:rPr>
        <w:t xml:space="preserve">6.2. </w:t>
      </w:r>
      <w:r>
        <w:rPr>
          <w:rFonts w:ascii="Times New Roman" w:hAnsi="Times New Roman" w:eastAsia="Arial CYR" w:cs="Times New Roman"/>
          <w:sz w:val="24"/>
          <w:szCs w:val="24"/>
          <w:lang w:eastAsia="ar-SA"/>
        </w:rPr>
        <w:t>Застройщик обязуется при условии выполнения денежных обязательств Участником долевого строительства передать Объект долевого строительства по Акту приема-передачи в</w:t>
      </w:r>
      <w:r>
        <w:rPr>
          <w:rFonts w:ascii="Times New Roman" w:hAnsi="Times New Roman" w:eastAsia="Arial CYR" w:cs="Times New Roman"/>
          <w:sz w:val="24"/>
          <w:szCs w:val="24"/>
          <w:lang w:val="ru-RU" w:eastAsia="ar-SA"/>
        </w:rPr>
        <w:t>о</w:t>
      </w:r>
      <w:r>
        <w:rPr>
          <w:rFonts w:ascii="Times New Roman" w:hAnsi="Times New Roman" w:eastAsia="Arial CYR" w:cs="Times New Roman"/>
          <w:sz w:val="24"/>
          <w:szCs w:val="24"/>
          <w:lang w:eastAsia="ar-SA"/>
        </w:rPr>
        <w:t xml:space="preserve"> </w:t>
      </w:r>
      <w:bookmarkStart w:id="24" w:name="_Hlk27155640"/>
      <w:r>
        <w:rPr>
          <w:rFonts w:ascii="Times New Roman" w:hAnsi="Times New Roman" w:eastAsia="Arial CYR" w:cs="Times New Roman"/>
          <w:b/>
          <w:bCs/>
          <w:sz w:val="24"/>
          <w:szCs w:val="24"/>
          <w:lang w:eastAsia="ar-SA"/>
        </w:rPr>
        <w:t>2 квартале 2028 года, но не позднее 30.06.2028 года</w:t>
      </w:r>
      <w:bookmarkEnd w:id="24"/>
      <w:r>
        <w:rPr>
          <w:rFonts w:ascii="Times New Roman" w:hAnsi="Times New Roman" w:eastAsia="Arial CYR" w:cs="Times New Roman"/>
          <w:b/>
          <w:bCs/>
          <w:sz w:val="24"/>
          <w:szCs w:val="24"/>
          <w:lang w:eastAsia="ar-SA"/>
        </w:rPr>
        <w:t>.</w:t>
      </w:r>
    </w:p>
    <w:p w14:paraId="2AD33A51">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Застройщик вправе досрочно исполнить обязательство по передаче Объекта долевого строительства.</w:t>
      </w:r>
    </w:p>
    <w:p w14:paraId="0470FD83">
      <w:pPr>
        <w:spacing w:after="0" w:line="240" w:lineRule="auto"/>
        <w:ind w:firstLine="709"/>
        <w:jc w:val="both"/>
        <w:rPr>
          <w:rFonts w:ascii="Times New Roman" w:hAnsi="Times New Roman" w:eastAsia="Arial CYR" w:cs="Times New Roman"/>
          <w:b/>
          <w:bCs/>
          <w:sz w:val="24"/>
          <w:szCs w:val="24"/>
          <w:lang w:eastAsia="ar-SA"/>
        </w:rPr>
      </w:pPr>
      <w:r>
        <w:rPr>
          <w:rFonts w:ascii="Times New Roman" w:hAnsi="Times New Roman" w:eastAsia="Arial CYR" w:cs="Times New Roman"/>
          <w:sz w:val="24"/>
          <w:szCs w:val="24"/>
        </w:rPr>
        <w:t xml:space="preserve">Начало передачи Объекта долевого строительства определяется в соответствии с п. 6.5 настоящего Договора, а окончание – </w:t>
      </w:r>
      <w:r>
        <w:rPr>
          <w:rFonts w:ascii="Times New Roman" w:hAnsi="Times New Roman" w:eastAsia="Arial CYR" w:cs="Times New Roman"/>
          <w:b/>
          <w:bCs/>
          <w:sz w:val="24"/>
          <w:szCs w:val="24"/>
          <w:lang w:eastAsia="ar-SA"/>
        </w:rPr>
        <w:t xml:space="preserve">не позднее </w:t>
      </w:r>
      <w:r>
        <w:rPr>
          <w:rFonts w:hint="default" w:ascii="Times New Roman" w:hAnsi="Times New Roman" w:eastAsia="Arial CYR" w:cs="Times New Roman"/>
          <w:b/>
          <w:bCs/>
          <w:sz w:val="24"/>
          <w:szCs w:val="24"/>
          <w:lang w:val="ru-RU" w:eastAsia="ar-SA"/>
        </w:rPr>
        <w:t>30.06.2028</w:t>
      </w:r>
      <w:r>
        <w:rPr>
          <w:rFonts w:ascii="Times New Roman" w:hAnsi="Times New Roman" w:eastAsia="Arial CYR" w:cs="Times New Roman"/>
          <w:b/>
          <w:bCs/>
          <w:sz w:val="24"/>
          <w:szCs w:val="24"/>
          <w:lang w:eastAsia="ar-SA"/>
        </w:rPr>
        <w:t xml:space="preserve"> года.</w:t>
      </w:r>
    </w:p>
    <w:p w14:paraId="7DBA3406">
      <w:pPr>
        <w:spacing w:after="0" w:line="240" w:lineRule="auto"/>
        <w:ind w:firstLine="709"/>
        <w:jc w:val="both"/>
        <w:rPr>
          <w:rFonts w:ascii="Times New Roman" w:hAnsi="Times New Roman" w:eastAsia="Lucida Sans Unicode" w:cs="Times New Roman"/>
          <w:sz w:val="24"/>
          <w:szCs w:val="24"/>
        </w:rPr>
      </w:pPr>
      <w:bookmarkStart w:id="25" w:name="_Hlk14197275"/>
      <w:r>
        <w:rPr>
          <w:rFonts w:ascii="Times New Roman" w:hAnsi="Times New Roman" w:eastAsia="Arial CYR" w:cs="Times New Roman"/>
          <w:sz w:val="24"/>
          <w:szCs w:val="24"/>
          <w:lang w:eastAsia="ar-SA"/>
        </w:rPr>
        <w:t>6.3. Стороны достигли соглашения о том, что Участник долевого строительства, получивший сообщение Застройщика о завершении строительства (создания) Объекта капитального строительства в соответствии с договором и готовности Объекта долевого строительства к передаче, обязан приступить к его принятию в течение 7 (</w:t>
      </w:r>
      <w:r>
        <w:rPr>
          <w:rFonts w:ascii="Times New Roman" w:hAnsi="Times New Roman" w:eastAsia="Arial CYR" w:cs="Times New Roman"/>
          <w:color w:val="000000"/>
          <w:sz w:val="24"/>
          <w:szCs w:val="24"/>
          <w:lang w:eastAsia="ar-SA"/>
        </w:rPr>
        <w:t>семи) календарных</w:t>
      </w:r>
      <w:r>
        <w:rPr>
          <w:rFonts w:ascii="Times New Roman" w:hAnsi="Times New Roman" w:eastAsia="Arial CYR" w:cs="Times New Roman"/>
          <w:sz w:val="24"/>
          <w:szCs w:val="24"/>
          <w:lang w:eastAsia="ar-SA"/>
        </w:rPr>
        <w:t xml:space="preserve"> дней со дня получения указанного сообщения, н</w:t>
      </w:r>
      <w:r>
        <w:rPr>
          <w:rFonts w:ascii="Times New Roman" w:hAnsi="Times New Roman" w:eastAsia="Times New Roman" w:cs="Times New Roman"/>
          <w:color w:val="000000"/>
          <w:sz w:val="24"/>
          <w:szCs w:val="24"/>
          <w:lang w:eastAsia="ru-RU"/>
        </w:rPr>
        <w:t>аправленного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w:t>
      </w:r>
      <w:r>
        <w:rPr>
          <w:rFonts w:ascii="Times New Roman" w:hAnsi="Times New Roman" w:eastAsia="Arial CYR" w:cs="Times New Roman"/>
          <w:sz w:val="24"/>
          <w:szCs w:val="24"/>
          <w:lang w:eastAsia="ar-SA"/>
        </w:rPr>
        <w:t xml:space="preserve">. </w:t>
      </w:r>
      <w:r>
        <w:rPr>
          <w:rFonts w:ascii="Times New Roman" w:hAnsi="Times New Roman" w:eastAsia="Lucida Sans Unicode" w:cs="Times New Roman"/>
          <w:sz w:val="24"/>
          <w:szCs w:val="24"/>
        </w:rPr>
        <w:t xml:space="preserve">При уклонении Участника долевого строительства от принятия Объекта долевого строительства в предусмотренный договором срок или при отказе Участника долевого строительства от принятия Объекта долевого строительства (за исключением случая выявления недостатков Объекта долевого строительства) Застройщик, по истечении 7 (семи) календарных дней когда Застройщик получил подтверждение от </w:t>
      </w:r>
      <w:r>
        <w:rPr>
          <w:rFonts w:ascii="Times New Roman" w:hAnsi="Times New Roman" w:cs="Times New Roman"/>
          <w:color w:val="000000"/>
          <w:sz w:val="24"/>
          <w:szCs w:val="24"/>
          <w:shd w:val="clear" w:color="auto" w:fill="FFFFFF"/>
        </w:rPr>
        <w:t>оператора почтовой связи</w:t>
      </w:r>
      <w:r>
        <w:rPr>
          <w:rFonts w:ascii="Times New Roman" w:hAnsi="Times New Roman" w:eastAsia="Lucida Sans Unicode" w:cs="Times New Roman"/>
          <w:sz w:val="24"/>
          <w:szCs w:val="24"/>
        </w:rPr>
        <w:t xml:space="preserve"> о </w:t>
      </w:r>
      <w:r>
        <w:rPr>
          <w:rFonts w:ascii="Times New Roman" w:hAnsi="Times New Roman" w:cs="Times New Roman"/>
          <w:color w:val="000000"/>
          <w:sz w:val="24"/>
          <w:szCs w:val="24"/>
          <w:shd w:val="clear" w:color="auto" w:fill="FFFFFF"/>
        </w:rPr>
        <w:t xml:space="preserve">получении Участником долевого строительства сообщения о завершении строительства </w:t>
      </w:r>
      <w:r>
        <w:rPr>
          <w:rFonts w:ascii="Times New Roman" w:hAnsi="Times New Roman" w:eastAsia="Arial CYR" w:cs="Times New Roman"/>
          <w:sz w:val="24"/>
          <w:szCs w:val="24"/>
          <w:lang w:eastAsia="ar-SA"/>
        </w:rPr>
        <w:t>(создания) Объекта капитального строительства</w:t>
      </w:r>
      <w:r>
        <w:rPr>
          <w:rFonts w:ascii="Times New Roman" w:hAnsi="Times New Roman" w:cs="Times New Roman"/>
          <w:color w:val="000000"/>
          <w:sz w:val="24"/>
          <w:szCs w:val="24"/>
          <w:shd w:val="clear" w:color="auto" w:fill="FFFFFF"/>
        </w:rPr>
        <w:t xml:space="preserve">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либо сообщение о завершении строительства </w:t>
      </w:r>
      <w:r>
        <w:rPr>
          <w:rFonts w:ascii="Times New Roman" w:hAnsi="Times New Roman" w:eastAsia="Arial CYR" w:cs="Times New Roman"/>
          <w:sz w:val="24"/>
          <w:szCs w:val="24"/>
          <w:lang w:eastAsia="ar-SA"/>
        </w:rPr>
        <w:t>(создания) Объекта капитального строительства вручено Участнику долевого строительства лично либо доверенному лицу под расписку,</w:t>
      </w:r>
      <w:r>
        <w:rPr>
          <w:rFonts w:ascii="Times New Roman" w:hAnsi="Times New Roman" w:eastAsia="Lucida Sans Unicode" w:cs="Times New Roman"/>
          <w:sz w:val="24"/>
          <w:szCs w:val="24"/>
        </w:rPr>
        <w:t xml:space="preserve"> вправе составить односторонний Акт о передаче Объекта долевого строительства в одностороннем порядке. При этом риск случайной гибели Объекта долевого строительства признается перешедшими к Участнику долевого строительства со дня составления одностороннего Акта или иного документа о передаче Объекта долевого строительства. </w:t>
      </w:r>
    </w:p>
    <w:p w14:paraId="6B6AB52D">
      <w:pPr>
        <w:spacing w:after="0" w:line="240" w:lineRule="auto"/>
        <w:ind w:firstLine="709"/>
        <w:jc w:val="both"/>
        <w:rPr>
          <w:rFonts w:ascii="Times New Roman" w:hAnsi="Times New Roman" w:eastAsia="Lucida Sans Unicode" w:cs="Times New Roman"/>
          <w:sz w:val="24"/>
          <w:szCs w:val="24"/>
        </w:rPr>
      </w:pPr>
      <w:r>
        <w:rPr>
          <w:rFonts w:ascii="Times New Roman" w:hAnsi="Times New Roman" w:eastAsia="Lucida Sans Unicode" w:cs="Times New Roman"/>
          <w:sz w:val="24"/>
          <w:szCs w:val="24"/>
        </w:rPr>
        <w:t>В соответствии со статьей 165.1 ГК РФ датой уведомления Застройщиком Участника долевого строительства, не получившего или несвоевременно получившего сообщение Застройщика, указанное в п. 6.3 настоящего Договора, считается дата поступления сообщения в отделение почтовой связи по адресу Участника долевого строительства.</w:t>
      </w:r>
    </w:p>
    <w:p w14:paraId="77B567DF">
      <w:pPr>
        <w:spacing w:after="0" w:line="240" w:lineRule="auto"/>
        <w:ind w:firstLine="709"/>
        <w:jc w:val="both"/>
        <w:rPr>
          <w:rFonts w:ascii="Times New Roman" w:hAnsi="Times New Roman" w:eastAsia="Lucida Sans Unicode" w:cs="Times New Roman"/>
          <w:sz w:val="24"/>
          <w:szCs w:val="24"/>
        </w:rPr>
      </w:pPr>
      <w:r>
        <w:rPr>
          <w:rFonts w:ascii="Times New Roman" w:hAnsi="Times New Roman" w:eastAsia="Lucida Sans Unicode" w:cs="Times New Roman"/>
          <w:sz w:val="24"/>
          <w:szCs w:val="24"/>
        </w:rPr>
        <w:t xml:space="preserve">Дополнительно, Застройщик вправе уведомить Участника долевого строительства об указанных обстоятельствах посредством sms-информирования и/или посредством размещения указанной информации на сайте - </w:t>
      </w:r>
      <w:r>
        <w:fldChar w:fldCharType="begin"/>
      </w:r>
      <w:r>
        <w:instrText xml:space="preserve"> HYPERLINK </w:instrText>
      </w:r>
      <w:r>
        <w:fldChar w:fldCharType="separate"/>
      </w:r>
      <w:r>
        <w:rPr>
          <w:rStyle w:val="16"/>
          <w:rFonts w:ascii="Times New Roman" w:hAnsi="Times New Roman" w:cs="Times New Roman"/>
          <w:sz w:val="24"/>
          <w:szCs w:val="24"/>
          <w:shd w:val="clear" w:color="auto" w:fill="FFFFFF"/>
        </w:rPr>
        <w:t>https://lendex.group /</w:t>
      </w:r>
      <w:r>
        <w:rPr>
          <w:rStyle w:val="16"/>
          <w:rFonts w:ascii="Times New Roman" w:hAnsi="Times New Roman" w:cs="Times New Roman"/>
          <w:sz w:val="24"/>
          <w:szCs w:val="24"/>
          <w:shd w:val="clear" w:color="auto" w:fill="FFFFFF"/>
        </w:rPr>
        <w:fldChar w:fldCharType="end"/>
      </w:r>
      <w:r>
        <w:rPr>
          <w:rFonts w:ascii="Times New Roman" w:hAnsi="Times New Roman" w:eastAsia="Lucida Sans Unicode" w:cs="Times New Roman"/>
          <w:sz w:val="24"/>
          <w:szCs w:val="24"/>
        </w:rPr>
        <w:t>.</w:t>
      </w:r>
    </w:p>
    <w:p w14:paraId="055EBED7">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Стороны подтверждают, что Застройщик считается не нарушившим срок передачи</w:t>
      </w:r>
      <w:r>
        <w:t xml:space="preserve"> </w:t>
      </w:r>
      <w:r>
        <w:rPr>
          <w:rFonts w:ascii="Times New Roman" w:hAnsi="Times New Roman" w:eastAsia="Arial CYR" w:cs="Times New Roman"/>
          <w:sz w:val="24"/>
          <w:szCs w:val="24"/>
          <w:lang w:eastAsia="ar-SA"/>
        </w:rPr>
        <w:t>Объекта долевого строительства, если соответствующее сообщение будет направлено Участнику долевого строительства в пределах срока передачи</w:t>
      </w:r>
      <w:r>
        <w:t xml:space="preserve"> </w:t>
      </w:r>
      <w:r>
        <w:rPr>
          <w:rFonts w:ascii="Times New Roman" w:hAnsi="Times New Roman" w:eastAsia="Arial CYR" w:cs="Times New Roman"/>
          <w:sz w:val="24"/>
          <w:szCs w:val="24"/>
          <w:lang w:eastAsia="ar-SA"/>
        </w:rPr>
        <w:t>Объекта долевого строительства, а Участник долевого строительства получил его по истечении срока передачи.</w:t>
      </w:r>
    </w:p>
    <w:p w14:paraId="1ECBF614">
      <w:pPr>
        <w:spacing w:after="0" w:line="240" w:lineRule="auto"/>
        <w:ind w:firstLine="709"/>
        <w:jc w:val="both"/>
        <w:rPr>
          <w:rFonts w:ascii="Times New Roman" w:hAnsi="Times New Roman" w:eastAsia="Arial CYR" w:cs="Times New Roman"/>
          <w:sz w:val="24"/>
          <w:szCs w:val="24"/>
        </w:rPr>
      </w:pPr>
      <w:r>
        <w:rPr>
          <w:rFonts w:ascii="Times New Roman" w:hAnsi="Times New Roman" w:eastAsia="Arial CYR" w:cs="Times New Roman"/>
          <w:sz w:val="24"/>
          <w:szCs w:val="24"/>
        </w:rPr>
        <w:t>6.4. Стороны достигли соглашения о том, что в случае возникновения обстоятельств, указанных в п. 6.3 настоящего договора (составление одностороннего Акта о передаче Объекта долевого строительства в одностороннем порядке), Участник долевого строительства в качестве ответственности за ненадлежащее исполнение и/или неисполнение своих обязательств по принятию Объекта долевого строительства оплачивает все возможные расходы по содержанию Объекта капитального строительства и оплате коммунальных платежей за Объект долевого строительства соразмерно его доле в праве общей долевой собственности, начиная с даты получения разрешения на ввод в эксплуатацию Объекта капитального строительства.</w:t>
      </w:r>
    </w:p>
    <w:p w14:paraId="11AC2B0B">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6.5. Передача Объекта долевого строительства Застройщиком и принятие его Участником долевого строительства осуществляются по подписываемому Сторонами Акту приема-передачи. С момента передачи Объекта долевого строительства обязанность охраны, содержания, риск случайной гибели или повреждения, переходят от Застройщика к Участнику долевого строительства.</w:t>
      </w:r>
    </w:p>
    <w:p w14:paraId="14FC0D4E">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Передача Объекта долевого строительства осуществляется Застройщиком в любой момент после получения в установленном порядке Разрешения на ввод Объекта капитального строительства в эксплуатацию.</w:t>
      </w:r>
    </w:p>
    <w:p w14:paraId="249727AE">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6.5.1. Сторонами согласовано, что Участник долевого строительства обязуется, в течение 7 (семи) календарных дней со дня получения сообщения Застройщика о завершении строительства (создания) Объекта капитального строительства (п. 6.3. настоящего договора), совершить действия для принятия Объекта долевого строительства и подписания Акта приема-передачи. Если у Участника долевого строительства имеются обоснованные претензии к передаваемому Объекту</w:t>
      </w:r>
      <w:r>
        <w:t xml:space="preserve"> </w:t>
      </w:r>
      <w:r>
        <w:rPr>
          <w:rFonts w:ascii="Times New Roman" w:hAnsi="Times New Roman" w:eastAsia="Arial CYR" w:cs="Times New Roman"/>
          <w:sz w:val="24"/>
          <w:szCs w:val="24"/>
          <w:lang w:eastAsia="ar-SA"/>
        </w:rPr>
        <w:t>долевого строительства либо он построен с недостатками, которые делают его непригодным для использования по назначению, Участник</w:t>
      </w:r>
      <w:r>
        <w:t xml:space="preserve"> </w:t>
      </w:r>
      <w:r>
        <w:rPr>
          <w:rFonts w:ascii="Times New Roman" w:hAnsi="Times New Roman" w:eastAsia="Arial CYR" w:cs="Times New Roman"/>
          <w:sz w:val="24"/>
          <w:szCs w:val="24"/>
          <w:lang w:eastAsia="ar-SA"/>
        </w:rPr>
        <w:t>долевого строительства в течение 7 (семи) календарных дней обязуется представить Застройщику письменный мотивированный отказ от подписания Акта приема-передачи, в случае не предоставления указанного отказа наступают последствия, предусмотренные п.</w:t>
      </w:r>
      <w:r>
        <w:t xml:space="preserve"> </w:t>
      </w:r>
      <w:r>
        <w:rPr>
          <w:rFonts w:ascii="Times New Roman" w:hAnsi="Times New Roman" w:eastAsia="Arial CYR" w:cs="Times New Roman"/>
          <w:sz w:val="24"/>
          <w:szCs w:val="24"/>
          <w:lang w:eastAsia="ar-SA"/>
        </w:rPr>
        <w:t>6.3 настоящего договора (составление одностороннего Акта о передаче Объекта долевого строительства в одностороннем порядке).</w:t>
      </w:r>
    </w:p>
    <w:p w14:paraId="55D9F67B">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Выявление недостатков Объекта долевого строительства, не связанных с несоответствием Объекта долевого строительства условиям Договора, требованиям технических регламентов, проектной документации и иным обязательным требованиям, которые не приводят к ухудшению качества Объекта долевого строительства и не делают Объект долевого строительства не пригодным для проживания, не являются основанием для отказа от принятия Объекта долевого строительства.</w:t>
      </w:r>
    </w:p>
    <w:p w14:paraId="25D1B656">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6.6.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капитального строительства. Передача доли в праве собственности на общее имущество отдельным документом не оформляется.</w:t>
      </w:r>
    </w:p>
    <w:p w14:paraId="794CB910">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6.7. В случае, если строительство (создание) Объекта капитального строительства не может быть завершено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Участник долевого строительства обязан рассмотреть такое предложение и дать на него ответ не позднее 10 (десяти) дней с момента его получения.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 В случае неполучения Застройщиком в указанные сроки ответа или получения уведомления об отсутствии адресата по адресу, указанному в договоре, предложение считается согласованным со стороны Участника долевого строительства. Изменение предусмотренного договором срока передачи Объекта долевого строительства осуществляется в порядке, установленном Гражданским Кодексом Российской Федерации.</w:t>
      </w:r>
    </w:p>
    <w:p w14:paraId="1DB64701">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6.8. Нежилые помещения (за исключением</w:t>
      </w:r>
      <w:r>
        <w:t xml:space="preserve"> о</w:t>
      </w:r>
      <w:r>
        <w:rPr>
          <w:rFonts w:ascii="Times New Roman" w:hAnsi="Times New Roman" w:eastAsia="Arial CYR" w:cs="Times New Roman"/>
          <w:sz w:val="24"/>
          <w:szCs w:val="24"/>
          <w:lang w:eastAsia="ar-SA"/>
        </w:rPr>
        <w:t>бщего имущества</w:t>
      </w:r>
      <w:r>
        <w:t xml:space="preserve"> </w:t>
      </w:r>
      <w:r>
        <w:rPr>
          <w:rFonts w:ascii="Times New Roman" w:hAnsi="Times New Roman" w:eastAsia="Arial CYR" w:cs="Times New Roman"/>
          <w:sz w:val="24"/>
          <w:szCs w:val="24"/>
          <w:lang w:eastAsia="ar-SA"/>
        </w:rPr>
        <w:t>в многоквартирном доме -помещений в данном доме, не являющихся частями жилых и нежилых помещений и предназначенные для обслуживания более одного помещения в данном доме, в том числе машинных отделений лифтов, лифтовых шахт, венткамер, электрощитовых, водонасосных, лестничных клеток, общих коридоров, лифтовых холлов и т.д., в соответствии с законодательством Российской Федерации) не входят в состав общего имущества Объекта капитального строительства, в связи с чем право долевой собственности на данное имущество у Участника долевого строительства на основании настоящего договора не возникает.</w:t>
      </w:r>
      <w:bookmarkEnd w:id="25"/>
    </w:p>
    <w:p w14:paraId="74CEAEF4">
      <w:pPr>
        <w:spacing w:after="0" w:line="240" w:lineRule="auto"/>
        <w:ind w:firstLine="426"/>
        <w:jc w:val="center"/>
        <w:rPr>
          <w:rFonts w:ascii="Times New Roman" w:hAnsi="Times New Roman" w:eastAsia="Calibri" w:cs="Times New Roman"/>
          <w:b/>
          <w:sz w:val="24"/>
          <w:szCs w:val="24"/>
          <w:lang w:eastAsia="ar-SA"/>
        </w:rPr>
      </w:pPr>
      <w:r>
        <w:rPr>
          <w:rFonts w:ascii="Times New Roman" w:hAnsi="Times New Roman" w:eastAsia="Calibri" w:cs="Times New Roman"/>
          <w:b/>
          <w:sz w:val="24"/>
          <w:szCs w:val="24"/>
          <w:lang w:eastAsia="ar-SA"/>
        </w:rPr>
        <w:t>7. ОТВЕТСТВЕННОСТЬ СТОРОН</w:t>
      </w:r>
    </w:p>
    <w:p w14:paraId="381AAC52">
      <w:pPr>
        <w:spacing w:after="0" w:line="240" w:lineRule="auto"/>
        <w:ind w:firstLine="709"/>
        <w:jc w:val="both"/>
        <w:rPr>
          <w:rFonts w:ascii="Times New Roman" w:hAnsi="Times New Roman" w:eastAsia="Arial CYR" w:cs="Times New Roman"/>
          <w:sz w:val="24"/>
          <w:szCs w:val="24"/>
          <w:lang w:eastAsia="ar-SA"/>
        </w:rPr>
      </w:pPr>
      <w:bookmarkStart w:id="26" w:name="_Hlk14197325"/>
      <w:r>
        <w:rPr>
          <w:rFonts w:ascii="Times New Roman" w:hAnsi="Times New Roman" w:eastAsia="Arial CYR" w:cs="Times New Roman"/>
          <w:sz w:val="24"/>
          <w:szCs w:val="24"/>
          <w:lang w:eastAsia="ar-SA"/>
        </w:rPr>
        <w:t>7.1. В случае неисполнения или ненадлежащего исполнения обязательств по договору Стороны несут ответственность, предусмотренную Федеральным Законом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законодательными актами Российской Федерации.</w:t>
      </w:r>
    </w:p>
    <w:p w14:paraId="72518BFE">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7.2. Участник долевого строительства в одностороннем порядке вправе отказаться от исполнения договора в случаях, предусмотренных ч. 1 ст. 9 Федерального Закона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3D74970B">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7.3. По требованию Участника долевого строительства договор может быть расторгнут в судебном порядке только в случаях, предусмотренных ч. 1.1. ст. 9 Федерального Закона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CD35FEE">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7.4. В случае одностороннего отказа Участника долевого строительства от исполнения договора по вышеуказанным основаниям, Застройщик обязан возвратить денежные средства, уплаченные Участником долевого строительства в счет Цены договора, а также уплатить проценты на эту сумму за пользование указанными денежными средствами в размере, предусмотренном Федеральным Законом Российской Федерации от 30 декабря 2004 года №</w:t>
      </w:r>
      <w:r>
        <w:t> </w:t>
      </w:r>
      <w:r>
        <w:rPr>
          <w:rFonts w:ascii="Times New Roman" w:hAnsi="Times New Roman" w:eastAsia="Arial CYR" w:cs="Times New Roman"/>
          <w:sz w:val="24"/>
          <w:szCs w:val="24"/>
          <w:lang w:eastAsia="ar-SA"/>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Указанные проценты начисляются со дня внесения Участником долевого строительства денежных средств и/или части на расчетный счет Застройщика до дня их возврата Участнику долевого строительства.</w:t>
      </w:r>
    </w:p>
    <w:p w14:paraId="14140C9F">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Если в течение установленного Законом срока Участник долевого строительства не обратился к Застройщику за получением денежных средств, уплаченных им в счет Цены договора, и процентов на эту сумму за пользование указанными денежными средствами, Застройщик не позднее дня, следующего за рабочим днем после истечения указанного срока, зачисляет денежные средства и проценты за пользование чужими денежными средствами в депозит нотариуса по месту нахождения Застройщика, о чем сообщает Участнику долевого строительства. </w:t>
      </w:r>
    </w:p>
    <w:p w14:paraId="6034FD76">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В этом случае Участник долевого строительства в течении 5 (пяти) рабочих дней с даты сообщения Застройщика о перечислении денежных средств в депозит нотариуса возмещает Застройщику все документально подтвержденные расходы Застройщика в связи с перечислением денег в депозит нотариуса. В случае просрочки Участником долевого строительства возмещения указанных расходов Застройщика, Участник долевого строительства уплачивает Застройщику неустойку в размере 0,1% от суммы понесенных Застройщиком расходов за каждый день просрочки.</w:t>
      </w:r>
    </w:p>
    <w:p w14:paraId="6BEC7F91">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Стороны договорились, что вышеуказанный порядок возврата денежных средств в депозит нотариуса и применение к Участнику долевого строительства неустойки за просрочку возмещения расходов Застройщика применяется также при расторжении договора по инициативе Застройщика и возврате в этом случае Застройщиком денежных средств Участнику долевого строительства.</w:t>
      </w:r>
    </w:p>
    <w:p w14:paraId="6AE6C680">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7.5. Застройщик в одностороннем порядке вправе отказаться от исполнения договора в случае просрочки внесения платежа Участником долевого строительства более чем на 2 </w:t>
      </w:r>
      <w:r>
        <w:rPr>
          <w:rFonts w:ascii="Times New Roman" w:hAnsi="Times New Roman" w:eastAsia="Arial CYR" w:cs="Times New Roman"/>
          <w:sz w:val="24"/>
          <w:szCs w:val="24"/>
          <w:lang w:eastAsia="ar-SA"/>
        </w:rPr>
        <w:br w:type="textWrapping"/>
      </w:r>
      <w:r>
        <w:rPr>
          <w:rFonts w:ascii="Times New Roman" w:hAnsi="Times New Roman" w:eastAsia="Arial CYR" w:cs="Times New Roman"/>
          <w:sz w:val="24"/>
          <w:szCs w:val="24"/>
          <w:lang w:eastAsia="ar-SA"/>
        </w:rPr>
        <w:t>(два) месяца. При отказе от исполнения договора Застройщик не вправе требовать возмещения своих затрат, произведенных в процессе выполнения работы, а также платы за выполненную работу (оказанную услугу), за исключением случая, если Участник долевого строительства принял выполненную работу (оказанную услугу).</w:t>
      </w:r>
    </w:p>
    <w:p w14:paraId="3259FAD6">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7.6. В случае неисполнения (ненадлежащего исполнения) Участником</w:t>
      </w:r>
      <w:r>
        <w:t xml:space="preserve"> </w:t>
      </w:r>
      <w:r>
        <w:rPr>
          <w:rFonts w:ascii="Times New Roman" w:hAnsi="Times New Roman" w:eastAsia="Arial CYR" w:cs="Times New Roman"/>
          <w:sz w:val="24"/>
          <w:szCs w:val="24"/>
          <w:lang w:eastAsia="ar-SA"/>
        </w:rPr>
        <w:t>долевого строительства обязанности, установленной в п. 4.3.4. настоящего Договора, Участник долевого строительства возмещает Застройщику все убытки, понесенные Застройщиком, в том числе расходы в соответствующей части по оплате земельного налога за земельный участок, на котором расположен Объект капитального строительства.</w:t>
      </w:r>
    </w:p>
    <w:p w14:paraId="40F8B198">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7.7. В соответствии со статьей 10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неисполнения или ненадлежащего исполнения обязательств по договору сторона, не исполнившая своих обязательств или ненадлежащее исполнившая свои обязательства, обязана уплатить другой стороне предусмотренные Федеральным законом от 30.12.2004 N 214-ФЗ и указанным договором неустойки (штрафы, пени) и возместить в полном объеме причиненные убытки сверх неустойки.</w:t>
      </w:r>
    </w:p>
    <w:p w14:paraId="1FC1E37F">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Сторонами в соответствии со статьей 10 Федерального закона от 30.12.2004 N 214-ФЗ согласовано условие Договора, о том, что за просрочку, необоснованный отказ/уклонение от подписания Акта приема-передачи Участник долевого строительства уплачивает Застройщику неустойку в размере 0,1% от Окончательной цены договора за каждый день просрочки.</w:t>
      </w:r>
    </w:p>
    <w:p w14:paraId="6C41395B">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7.8. За просрочку необоснованный отказ/уклонение Участника долевого строительства от оплаты Цены договора Участник долевого строительства уплачивает Застройщику неустойку в размере, предусмотренном Федеральным Законом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D423712">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7.9. В части, неоговорённой в настоящей статье, Стороны несут ответственность по настоящему договору в соответствии с действующим законодательством РФ и настоящим Договором.</w:t>
      </w:r>
    </w:p>
    <w:p w14:paraId="10476D4E">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7.10. Участник долевого строительства обязуется соблюдать правила противопожарной безопасности, не закрывать и не демонтировать датчики пожаротушения. В случае невыполнения данного обязательства ответственность по предписаниям Госпожнадзора будет возложена на Участника долевого строительства. </w:t>
      </w:r>
    </w:p>
    <w:p w14:paraId="1F3912EB">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7.11. За нарушение срока, указанного в п. 8.1. настоящего договора, Участник долевого строительства уплачивает Застройщику штраф в размере 10 000,00 (десять тысяч) рублей.  </w:t>
      </w:r>
    </w:p>
    <w:p w14:paraId="6B978315">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7.12. За нарушение установленного законодательством РФ порядка по перепланировке, переустройству и техническому переоборудованию Объекта долевого строительства, Участник долевого строительства несет ответственность, предусмотренную действующим законодательством РФ.</w:t>
      </w:r>
    </w:p>
    <w:p w14:paraId="2E8CA1EF">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7.13. Участник долевого строительства ознакомлен с тем, что Объект капитального строительства строится по индивидуальному проекту и является уникальным архитектурным решением. Нарушение условий эксплуатации Объект капитального строительства (включая, но не ограничиваясь размещением на фасаде Объекта капитального строительства внешних блоков кондиционеров и иного инженерного оборудования вне отведенных мест) является нарушением архитектурного облика Объекта капитального строительства, а также прав автора, что может повлечь за собой ответственность, предусмотренную законодательством РФ.</w:t>
      </w:r>
    </w:p>
    <w:p w14:paraId="642D177A">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За изменение фасада Объекта капитального строительства, в том числе путем устройства кондиционеров, спутниковых антенн в неустановленных для этого местах, изменение остекления оконных проемов/лоджий с отступлениями от проектных решений и т.п., Участник долевого строительства уплачивает Застройщику штраф в размере 150 000,00 (сто пятьдесят тысяч) рублей за каждый случай нарушения. </w:t>
      </w:r>
    </w:p>
    <w:p w14:paraId="30EA925E">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Оплата штрафа не освобождает Участника долевого строительства от обязанности привести фасад Объекта капитального строительства в первоначальное состояние.</w:t>
      </w:r>
    </w:p>
    <w:p w14:paraId="31FDDAF8">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В случае невыполнения Участником долевого строительства обязанности по приведению фасада в первоначальное состояние, Застройщик вправе самостоятельно произвести демонтаж любых наружных устройств, установленных Участником долевого строительства, с последующим возложением затрат на Участника долевого строительства.</w:t>
      </w:r>
    </w:p>
    <w:p w14:paraId="72C6261F">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Условия настоящего пункта договора действуют в течение 5 (пяти) лет с момента получения разрешения на ввод в эксплуатацию Объекта капитального строительства.</w:t>
      </w:r>
    </w:p>
    <w:p w14:paraId="36B15EC9">
      <w:pPr>
        <w:spacing w:after="0" w:line="240" w:lineRule="auto"/>
        <w:ind w:firstLine="709"/>
        <w:jc w:val="both"/>
        <w:rPr>
          <w:rFonts w:ascii="Times New Roman" w:hAnsi="Times New Roman" w:eastAsia="Arial CYR" w:cs="Times New Roman"/>
          <w:sz w:val="24"/>
          <w:szCs w:val="24"/>
          <w:lang w:eastAsia="ar-SA"/>
        </w:rPr>
      </w:pPr>
      <w:bookmarkStart w:id="27" w:name="_Hlk14191965"/>
      <w:r>
        <w:rPr>
          <w:rFonts w:ascii="Times New Roman" w:hAnsi="Times New Roman" w:eastAsia="Arial CYR" w:cs="Times New Roman"/>
          <w:sz w:val="24"/>
          <w:szCs w:val="24"/>
          <w:lang w:eastAsia="ar-SA"/>
        </w:rPr>
        <w:t xml:space="preserve">7.14. Участник долевого строительства не вправе до подписания Акта приема-передачи Объекта долевого строительства и государственной регистрации права собственности на него производить в нем ремонт, перепланировку и/или переустройство Объекта долевого строительства. В случае нарушения вышеуказанного положения Участник долевого строительства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капитального строительства,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долевого строительства на Объект долевого строительства. </w:t>
      </w:r>
    </w:p>
    <w:p w14:paraId="4D8E11AC">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7.15. В случае нарушения Участником</w:t>
      </w:r>
      <w:r>
        <w:t xml:space="preserve"> </w:t>
      </w:r>
      <w:r>
        <w:rPr>
          <w:rFonts w:ascii="Times New Roman" w:hAnsi="Times New Roman" w:eastAsia="Arial CYR" w:cs="Times New Roman"/>
          <w:sz w:val="24"/>
          <w:szCs w:val="24"/>
          <w:lang w:eastAsia="ar-SA"/>
        </w:rPr>
        <w:t>долевого строительства условия о согласовании уступки права требования Участника</w:t>
      </w:r>
      <w:r>
        <w:t xml:space="preserve"> </w:t>
      </w:r>
      <w:r>
        <w:rPr>
          <w:rFonts w:ascii="Times New Roman" w:hAnsi="Times New Roman" w:eastAsia="Arial CYR" w:cs="Times New Roman"/>
          <w:sz w:val="24"/>
          <w:szCs w:val="24"/>
          <w:lang w:eastAsia="ar-SA"/>
        </w:rPr>
        <w:t>долевого строительства к Застройщику другому лицу, согласно разделу 8 настоящего Договора, Участник долевого строительства выплачивает Застройщику согласно п. 3 статьи 388 ГК РФ штраф в размере 20% от Цены договора.</w:t>
      </w:r>
    </w:p>
    <w:p w14:paraId="5E48C65B">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7.16. В случае расторжения Договора по инициативе Участника</w:t>
      </w:r>
      <w:r>
        <w:t xml:space="preserve"> </w:t>
      </w:r>
      <w:r>
        <w:rPr>
          <w:rFonts w:ascii="Times New Roman" w:hAnsi="Times New Roman" w:eastAsia="Arial CYR" w:cs="Times New Roman"/>
          <w:sz w:val="24"/>
          <w:szCs w:val="24"/>
          <w:lang w:eastAsia="ar-SA"/>
        </w:rPr>
        <w:t>долевого строительства, за исключением оснований, указанных в ч. 3 ст.7, ч. 1 (подп. 1-3) и ч. 1.1. (подп. 1,2 ) ст.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w:t>
      </w:r>
      <w:r>
        <w:t xml:space="preserve"> </w:t>
      </w:r>
      <w:r>
        <w:rPr>
          <w:rFonts w:ascii="Times New Roman" w:hAnsi="Times New Roman" w:eastAsia="Arial CYR" w:cs="Times New Roman"/>
          <w:sz w:val="24"/>
          <w:szCs w:val="24"/>
          <w:lang w:eastAsia="ar-SA"/>
        </w:rPr>
        <w:t>долевого строительства обязан уплатить Застройщику неустойку в размере 10% (Десять процентов) от Цены Договора. Право на получение указанной неустойки может быть реализовано Застройщиком путем удержания соответствующей суммы при возврате денежных средств Участнику</w:t>
      </w:r>
      <w:r>
        <w:t xml:space="preserve"> </w:t>
      </w:r>
      <w:r>
        <w:rPr>
          <w:rFonts w:ascii="Times New Roman" w:hAnsi="Times New Roman" w:eastAsia="Arial CYR" w:cs="Times New Roman"/>
          <w:sz w:val="24"/>
          <w:szCs w:val="24"/>
          <w:lang w:eastAsia="ar-SA"/>
        </w:rPr>
        <w:t>долевого строительства. Возврат Участнику долевого строительства уплаченных им денежных средств производится Застройщиком в срок, установленный соглашением Сторон.</w:t>
      </w:r>
    </w:p>
    <w:p w14:paraId="5CEC9235">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7.17. В случае расторжения Договора по инициативе Участника долевого строительства, если такая инициатива не обусловлена основаниями, предусмотренными Федеральным Законом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отказа Участника долевого строительства от исполнения Договора или для его расторжения, а также в случае расторжения Договора по инициативе Застройщика в связи с ненадлежащим исполнением Участником долевого строительства обязательств, предусмотренных Договором и/или Федеральным Законом Российской Федерации от 30 декабря 2004 года № 214-ФЗ, Участник долевого строительства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долевого строительства, и прочие расходы;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в депозит нотариуса, и прочее; расходы на оплату услуг третьих лиц, связанных с реализацией Участнику долевого строительства Объекта долевого строительства и заключением Договора.</w:t>
      </w:r>
      <w:bookmarkEnd w:id="26"/>
      <w:bookmarkEnd w:id="27"/>
    </w:p>
    <w:p w14:paraId="7AB1F35C">
      <w:pPr>
        <w:spacing w:after="0" w:line="240" w:lineRule="auto"/>
        <w:ind w:firstLine="426"/>
        <w:jc w:val="center"/>
        <w:rPr>
          <w:rFonts w:ascii="Times New Roman" w:hAnsi="Times New Roman" w:eastAsia="Calibri" w:cs="Times New Roman"/>
          <w:b/>
          <w:sz w:val="24"/>
          <w:szCs w:val="24"/>
          <w:lang w:eastAsia="ar-SA"/>
        </w:rPr>
      </w:pPr>
      <w:r>
        <w:rPr>
          <w:rFonts w:ascii="Times New Roman" w:hAnsi="Times New Roman" w:eastAsia="Calibri" w:cs="Times New Roman"/>
          <w:b/>
          <w:sz w:val="24"/>
          <w:szCs w:val="24"/>
          <w:lang w:eastAsia="ar-SA"/>
        </w:rPr>
        <w:t>8. УСТУПКА ПРАВ ТРЕБОВАНИЙ ПО ДОГОВОРУ</w:t>
      </w:r>
    </w:p>
    <w:p w14:paraId="17D21725">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8.1.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оплаты им Цены договора и получения письменного согласия Застройщика на уступку, до момента подписания Сторонами Акта приема-передачи с обязательным предоставлением Застройщику подлинного экземпляра договора уступки прав требований в течение 5 (пяти) дней после его государственной регистрации,</w:t>
      </w:r>
      <w:r>
        <w:rPr>
          <w:rFonts w:ascii="Times New Roman" w:hAnsi="Times New Roman" w:cs="Times New Roman"/>
          <w:sz w:val="24"/>
          <w:szCs w:val="24"/>
        </w:rPr>
        <w:t xml:space="preserve"> </w:t>
      </w:r>
      <w:r>
        <w:rPr>
          <w:rFonts w:ascii="Times New Roman" w:hAnsi="Times New Roman" w:eastAsia="Arial CYR" w:cs="Times New Roman"/>
          <w:sz w:val="24"/>
          <w:szCs w:val="24"/>
          <w:lang w:eastAsia="ar-SA"/>
        </w:rPr>
        <w:t>копии паспорта нового Участника долевого строительства и номера телефона.</w:t>
      </w:r>
    </w:p>
    <w:p w14:paraId="71CEB0B1">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8.2. 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договора уступки прав. Расходы по государственной регистрации такого договора несет Участник долевого строительства и новый Участник долевого строительства (Правопреемник).</w:t>
      </w:r>
    </w:p>
    <w:p w14:paraId="215D76BB">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8.3. Сторонами согласовано, что все последующие уступки прав требований, совершаемые новым Участником долевого строительства, осуществляются при условии письменного согласия Застройщика. </w:t>
      </w:r>
    </w:p>
    <w:p w14:paraId="19A0A44D">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Стороны договорились, что уступка Участником</w:t>
      </w:r>
      <w:r>
        <w:t xml:space="preserve"> </w:t>
      </w:r>
      <w:r>
        <w:rPr>
          <w:rFonts w:ascii="Times New Roman" w:hAnsi="Times New Roman" w:eastAsia="Arial CYR" w:cs="Times New Roman"/>
          <w:sz w:val="24"/>
          <w:szCs w:val="24"/>
          <w:lang w:eastAsia="ar-SA"/>
        </w:rPr>
        <w:t>долевого строительства прав требования к Застройщику по неустойке и иным штрафным санкциям допускается только с письменного согласия Застройщика. Стороны соглашаются, что личность Участника долевого строительства имеет существенное значение для Застройщика и с иным лицом, не отвечающим требованиям Застройщика в части платежеспособности и добросовестности, настоящий Договор не был бы заключен Застройщиком. Учитывая вышеизложенное, руководствуясь пунктом 1 статьи 11 Закон № 214-ФЗ, пунктом 2 статьи 382 Гражданского кодекса РФ, стороны пришли к соглашению о том, что уступка Участником долевого строительства права требования по неустойке и иным штрафным санкциям к Застройщику по настоящему договору не допускается без письменного согласия Застройщика, в выдаче которого Застройщик вправе отказать. В случае совершения Участником долевого строительства уступки права требования по неустойке и иным штрафным санкциям по настоящему Договору без согласия Застройщика, Участник долевого строительства уплачивает Застройщику штраф в размере 20% от Окончательной цены договора.</w:t>
      </w:r>
    </w:p>
    <w:p w14:paraId="42CBD293">
      <w:pPr>
        <w:spacing w:after="0" w:line="240" w:lineRule="auto"/>
        <w:ind w:firstLine="709"/>
        <w:jc w:val="both"/>
        <w:rPr>
          <w:rFonts w:ascii="Times New Roman" w:hAnsi="Times New Roman" w:eastAsia="Arial CYR" w:cs="Times New Roman"/>
          <w:sz w:val="24"/>
          <w:szCs w:val="24"/>
          <w:lang w:eastAsia="ar-SA"/>
        </w:rPr>
      </w:pPr>
      <w:bookmarkStart w:id="28" w:name="_Hlk14197427"/>
      <w:r>
        <w:rPr>
          <w:rFonts w:ascii="Times New Roman" w:hAnsi="Times New Roman" w:eastAsia="Arial CYR" w:cs="Times New Roman"/>
          <w:sz w:val="24"/>
          <w:szCs w:val="24"/>
          <w:lang w:eastAsia="ar-SA"/>
        </w:rPr>
        <w:t>8.4. В случае уступки Участником долевого строительства, являющимся владельцем счета эскроу,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3B6B1B87">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8.5. Стороны отдельно подтверждают, что в любом случае и при любых обстоятельствах уступка Участником долевого строительства прав по настоящему Договору или прав, вытекающих из взаимоотношений сторон по настоящему Договору, в результате которой изменяется подсудность рассмотрения споров между Сторонами и/или компетенция (подведомственность) суда не допускается без письменного согласия Застройщика.</w:t>
      </w:r>
      <w:bookmarkEnd w:id="28"/>
    </w:p>
    <w:p w14:paraId="170BDDE4">
      <w:pPr>
        <w:spacing w:after="0" w:line="240" w:lineRule="auto"/>
        <w:ind w:firstLine="426"/>
        <w:jc w:val="center"/>
        <w:rPr>
          <w:rFonts w:ascii="Times New Roman" w:hAnsi="Times New Roman" w:eastAsia="Calibri" w:cs="Times New Roman"/>
          <w:b/>
          <w:sz w:val="24"/>
          <w:szCs w:val="24"/>
          <w:lang w:eastAsia="ar-SA"/>
        </w:rPr>
      </w:pPr>
      <w:r>
        <w:rPr>
          <w:rFonts w:ascii="Times New Roman" w:hAnsi="Times New Roman" w:eastAsia="Calibri" w:cs="Times New Roman"/>
          <w:b/>
          <w:sz w:val="24"/>
          <w:szCs w:val="24"/>
          <w:lang w:eastAsia="ar-SA"/>
        </w:rPr>
        <w:t xml:space="preserve">9. ОГРАНИЧЕНИЕ ЗАЛОГА ПРАВ ТРЕБОВАНИЙ ПО ДОГОВОРУ </w:t>
      </w:r>
    </w:p>
    <w:p w14:paraId="3D4C311F">
      <w:pPr>
        <w:spacing w:after="0" w:line="240" w:lineRule="auto"/>
        <w:ind w:firstLine="709"/>
        <w:jc w:val="both"/>
        <w:rPr>
          <w:rFonts w:ascii="Times New Roman" w:hAnsi="Times New Roman" w:eastAsia="Calibri" w:cs="Times New Roman"/>
          <w:sz w:val="24"/>
          <w:szCs w:val="24"/>
          <w:lang w:eastAsia="ar-SA"/>
        </w:rPr>
      </w:pPr>
      <w:r>
        <w:rPr>
          <w:rFonts w:ascii="Times New Roman" w:hAnsi="Times New Roman" w:eastAsia="Calibri" w:cs="Times New Roman"/>
          <w:sz w:val="24"/>
          <w:szCs w:val="24"/>
          <w:lang w:eastAsia="ar-SA"/>
        </w:rPr>
        <w:t>9.1. Стороны Настоящего договора достигли соглашения, по которому залог прав требований, принадлежащих Участнику долевого строительства, по настоящему договору возможен только с предварительного письменного согласия Застройщика.</w:t>
      </w:r>
    </w:p>
    <w:p w14:paraId="2F053C11">
      <w:pPr>
        <w:spacing w:after="0" w:line="240" w:lineRule="auto"/>
        <w:ind w:firstLine="709"/>
        <w:jc w:val="both"/>
        <w:rPr>
          <w:rFonts w:ascii="Times New Roman" w:hAnsi="Times New Roman" w:eastAsia="Calibri" w:cs="Times New Roman"/>
          <w:sz w:val="24"/>
          <w:szCs w:val="24"/>
          <w:lang w:eastAsia="ar-SA"/>
        </w:rPr>
      </w:pPr>
      <w:r>
        <w:rPr>
          <w:rFonts w:ascii="Times New Roman" w:hAnsi="Times New Roman" w:eastAsia="Calibri" w:cs="Times New Roman"/>
          <w:sz w:val="24"/>
          <w:szCs w:val="24"/>
          <w:lang w:eastAsia="ar-SA"/>
        </w:rPr>
        <w:t>9.2. В случае если расчет по настоящему договору производиться между сторонами за счет кредитных средств Банка, условия п. 9.1. настоящего Договора, не применяются.</w:t>
      </w:r>
    </w:p>
    <w:p w14:paraId="44B5FAB0">
      <w:pPr>
        <w:spacing w:after="0" w:line="240" w:lineRule="auto"/>
        <w:ind w:firstLine="709"/>
        <w:jc w:val="both"/>
        <w:rPr>
          <w:rFonts w:ascii="Times New Roman" w:hAnsi="Times New Roman" w:eastAsia="Calibri" w:cs="Times New Roman"/>
          <w:sz w:val="24"/>
          <w:szCs w:val="24"/>
          <w:lang w:eastAsia="ar-SA"/>
        </w:rPr>
      </w:pPr>
      <w:bookmarkStart w:id="29" w:name="_Hlk14192059"/>
      <w:r>
        <w:rPr>
          <w:rFonts w:ascii="Times New Roman" w:hAnsi="Times New Roman" w:eastAsia="Calibri" w:cs="Times New Roman"/>
          <w:sz w:val="24"/>
          <w:szCs w:val="24"/>
          <w:lang w:eastAsia="ar-SA"/>
        </w:rPr>
        <w:t>9.3. В случае нарушения Участником долевого строительства требования, установленного п. 9.1. настоящего Договора, Участник долевого строительства выплачивает Застройщику штраф в размере 20% от Цены договора.</w:t>
      </w:r>
      <w:bookmarkEnd w:id="29"/>
    </w:p>
    <w:p w14:paraId="145EFCCB">
      <w:pPr>
        <w:spacing w:after="0" w:line="240" w:lineRule="auto"/>
        <w:ind w:firstLine="426"/>
        <w:jc w:val="center"/>
        <w:rPr>
          <w:rFonts w:ascii="Times New Roman" w:hAnsi="Times New Roman" w:eastAsia="Calibri" w:cs="Times New Roman"/>
          <w:b/>
          <w:sz w:val="24"/>
          <w:szCs w:val="24"/>
          <w:lang w:eastAsia="ar-SA"/>
        </w:rPr>
      </w:pPr>
      <w:r>
        <w:rPr>
          <w:rFonts w:ascii="Times New Roman" w:hAnsi="Times New Roman" w:eastAsia="Calibri" w:cs="Times New Roman"/>
          <w:b/>
          <w:sz w:val="24"/>
          <w:szCs w:val="24"/>
          <w:lang w:eastAsia="ar-SA"/>
        </w:rPr>
        <w:t>10. ОБСТОЯТЕЛЬСТВА НЕПРЕОДОЛИМОЙ СИЛЫ</w:t>
      </w:r>
    </w:p>
    <w:p w14:paraId="1B14BCD5">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10.1.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r>
        <w:rPr>
          <w:rFonts w:ascii="Times New Roman" w:hAnsi="Times New Roman" w:cs="Times New Roman"/>
          <w:sz w:val="24"/>
          <w:szCs w:val="24"/>
        </w:rPr>
        <w:t>,</w:t>
      </w:r>
      <w:r>
        <w:t xml:space="preserve"> </w:t>
      </w:r>
      <w:r>
        <w:rPr>
          <w:rFonts w:ascii="Times New Roman" w:hAnsi="Times New Roman" w:eastAsia="Arial CYR" w:cs="Times New Roman"/>
          <w:sz w:val="24"/>
          <w:szCs w:val="24"/>
          <w:lang w:eastAsia="ar-SA"/>
        </w:rPr>
        <w:t>а также иные, впоследствии признанные таковыми).</w:t>
      </w:r>
    </w:p>
    <w:p w14:paraId="059CFCFE">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10.2. 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72A245EE">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10.3.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в срок не позднее 5 (пяти) календарных дней с момента их наступления или прекращения.</w:t>
      </w:r>
    </w:p>
    <w:p w14:paraId="7E5DBB05">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10.4.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6CDC9FA8">
      <w:pPr>
        <w:spacing w:after="0" w:line="240" w:lineRule="auto"/>
        <w:ind w:firstLine="426"/>
        <w:jc w:val="center"/>
        <w:rPr>
          <w:rFonts w:ascii="Times New Roman" w:hAnsi="Times New Roman" w:eastAsia="Calibri" w:cs="Times New Roman"/>
          <w:b/>
          <w:sz w:val="24"/>
          <w:szCs w:val="24"/>
          <w:lang w:eastAsia="ar-SA"/>
        </w:rPr>
      </w:pPr>
      <w:r>
        <w:rPr>
          <w:rFonts w:ascii="Times New Roman" w:hAnsi="Times New Roman" w:eastAsia="Calibri" w:cs="Times New Roman"/>
          <w:b/>
          <w:sz w:val="24"/>
          <w:szCs w:val="24"/>
          <w:lang w:eastAsia="ar-SA"/>
        </w:rPr>
        <w:t>11. ОСОБЫЕ УСЛОВИЯ</w:t>
      </w:r>
    </w:p>
    <w:p w14:paraId="66E5DF26">
      <w:pPr>
        <w:spacing w:after="0" w:line="240" w:lineRule="auto"/>
        <w:ind w:firstLine="709"/>
        <w:jc w:val="both"/>
        <w:rPr>
          <w:rFonts w:ascii="Times New Roman" w:hAnsi="Times New Roman" w:eastAsia="Calibri" w:cs="Times New Roman"/>
          <w:sz w:val="24"/>
          <w:szCs w:val="24"/>
          <w:lang w:eastAsia="ar-SA"/>
        </w:rPr>
      </w:pPr>
      <w:r>
        <w:rPr>
          <w:rFonts w:ascii="Times New Roman" w:hAnsi="Times New Roman" w:eastAsia="Calibri" w:cs="Times New Roman"/>
          <w:sz w:val="24"/>
          <w:szCs w:val="24"/>
          <w:lang w:eastAsia="ar-SA"/>
        </w:rPr>
        <w:t xml:space="preserve">11.1. Участник долевого строительства осведомлен и согласен с тем, что Объект долевого строительства, права на который он приобретает по настоящему договору, включен в </w:t>
      </w:r>
      <w:r>
        <w:rPr>
          <w:rFonts w:ascii="Times New Roman" w:hAnsi="Times New Roman" w:eastAsia="Arial CYR" w:cs="Times New Roman"/>
          <w:sz w:val="24"/>
          <w:szCs w:val="24"/>
          <w:lang w:eastAsia="ar-SA"/>
        </w:rPr>
        <w:t>жилую комплексную застройку</w:t>
      </w:r>
      <w:r>
        <w:rPr>
          <w:rFonts w:ascii="Times New Roman" w:hAnsi="Times New Roman" w:eastAsia="Calibri" w:cs="Times New Roman"/>
          <w:sz w:val="24"/>
          <w:szCs w:val="24"/>
          <w:lang w:eastAsia="ar-SA"/>
        </w:rPr>
        <w:t xml:space="preserve"> с коммерческим обозначением – Жилой квартал ЭВО (ЖК ЭВО, ЭВО Жилой квартал, ЭВО ЖК)</w:t>
      </w:r>
      <w:r>
        <w:rPr>
          <w:rFonts w:ascii="Times New Roman" w:hAnsi="Times New Roman" w:eastAsia="Arial CYR" w:cs="Times New Roman"/>
          <w:sz w:val="24"/>
          <w:szCs w:val="24"/>
        </w:rPr>
        <w:t>,</w:t>
      </w:r>
      <w:r>
        <w:rPr>
          <w:rFonts w:ascii="Times New Roman" w:hAnsi="Times New Roman" w:eastAsia="Calibri" w:cs="Times New Roman"/>
          <w:sz w:val="24"/>
          <w:szCs w:val="24"/>
          <w:lang w:eastAsia="ar-SA"/>
        </w:rPr>
        <w:t xml:space="preserve"> и обязуется не препятствовать строительству (внесению изменений в объекты капитального строительства, входящее в комплексную жилую застройку), эксплуатации по завершению строительства всех объектов этого комплекса, в том числе установки конструкции с логотипом-символом Застройщика.</w:t>
      </w:r>
    </w:p>
    <w:p w14:paraId="1BAE9D08">
      <w:pPr>
        <w:spacing w:after="0" w:line="240" w:lineRule="auto"/>
        <w:ind w:firstLine="709"/>
        <w:jc w:val="both"/>
        <w:rPr>
          <w:rFonts w:ascii="Times New Roman" w:hAnsi="Times New Roman" w:eastAsia="Calibri" w:cs="Times New Roman"/>
          <w:sz w:val="24"/>
          <w:szCs w:val="24"/>
          <w:lang w:eastAsia="ar-SA"/>
        </w:rPr>
      </w:pPr>
      <w:r>
        <w:rPr>
          <w:rFonts w:ascii="Times New Roman" w:hAnsi="Times New Roman" w:eastAsia="Calibri" w:cs="Times New Roman"/>
          <w:sz w:val="24"/>
          <w:szCs w:val="24"/>
          <w:lang w:eastAsia="ar-SA"/>
        </w:rPr>
        <w:t>11.2. При осуществлении ремонтных работ, предполагающих перепланировку и переустройство Объекта долевого строительства, Участник долевого строительства обязан осуществить соответствующие согласования в уполномоченных государственных органах.</w:t>
      </w:r>
    </w:p>
    <w:p w14:paraId="14CB08C9">
      <w:pPr>
        <w:spacing w:after="0" w:line="240" w:lineRule="auto"/>
        <w:ind w:firstLine="709"/>
        <w:jc w:val="both"/>
        <w:rPr>
          <w:rFonts w:ascii="Times New Roman" w:hAnsi="Times New Roman" w:eastAsia="Calibri" w:cs="Times New Roman"/>
          <w:sz w:val="24"/>
          <w:szCs w:val="24"/>
          <w:lang w:eastAsia="ar-SA"/>
        </w:rPr>
      </w:pPr>
      <w:r>
        <w:rPr>
          <w:rFonts w:ascii="Times New Roman" w:hAnsi="Times New Roman" w:eastAsia="Calibri" w:cs="Times New Roman"/>
          <w:sz w:val="24"/>
          <w:szCs w:val="24"/>
          <w:lang w:eastAsia="ar-SA"/>
        </w:rPr>
        <w:t>11.3. Участник долевого строительства вправе производить перепланировку, переустройство и техническое переоборудование Объекта долевого строительства только после государственной регистрации права собственности на Объект долевого строительства в порядке, установленном законодательством РФ.</w:t>
      </w:r>
    </w:p>
    <w:p w14:paraId="4C1CC86E">
      <w:pPr>
        <w:spacing w:after="0" w:line="240" w:lineRule="auto"/>
        <w:ind w:firstLine="709"/>
        <w:jc w:val="both"/>
        <w:rPr>
          <w:rFonts w:ascii="Times New Roman" w:hAnsi="Times New Roman" w:eastAsia="Calibri" w:cs="Times New Roman"/>
          <w:sz w:val="24"/>
          <w:szCs w:val="24"/>
          <w:lang w:eastAsia="ar-SA"/>
        </w:rPr>
      </w:pPr>
      <w:r>
        <w:rPr>
          <w:rFonts w:ascii="Times New Roman" w:hAnsi="Times New Roman" w:eastAsia="Calibri" w:cs="Times New Roman"/>
          <w:sz w:val="24"/>
          <w:szCs w:val="24"/>
          <w:lang w:eastAsia="ar-SA"/>
        </w:rPr>
        <w:t>11.4. Участник долевого строительства обязуется при производстве ремонтно-отделочных работ не причинять вреда общему имуществу (лестничные клетки, холлы, лифты, подвальное помещение, клумбы, дорожное покрытие и др.), а также самостоятельно вывозить строительный мусор в специальных мешках, выполнять уборку общего имущества от мусора и пыли в течение одного рабочего дня с момента использования / загрязнения общего имущества.</w:t>
      </w:r>
    </w:p>
    <w:p w14:paraId="074213C2">
      <w:pPr>
        <w:spacing w:after="0" w:line="240" w:lineRule="auto"/>
        <w:ind w:firstLine="709"/>
        <w:jc w:val="both"/>
        <w:rPr>
          <w:rFonts w:ascii="Times New Roman" w:hAnsi="Times New Roman" w:eastAsia="Calibri" w:cs="Times New Roman"/>
          <w:sz w:val="24"/>
          <w:szCs w:val="24"/>
          <w:lang w:eastAsia="ar-SA"/>
        </w:rPr>
      </w:pPr>
      <w:r>
        <w:rPr>
          <w:rFonts w:ascii="Times New Roman" w:hAnsi="Times New Roman" w:eastAsia="Calibri" w:cs="Times New Roman"/>
          <w:sz w:val="24"/>
          <w:szCs w:val="24"/>
          <w:lang w:eastAsia="ar-SA"/>
        </w:rPr>
        <w:t>11.5. В целях сохранения единого архитектурного облика Объекта капитального строительство, Участнику долевого строительства запрещается производство работ по изменению фасада здания.</w:t>
      </w:r>
    </w:p>
    <w:p w14:paraId="0CFCAD41">
      <w:pPr>
        <w:spacing w:after="0" w:line="240" w:lineRule="auto"/>
        <w:ind w:firstLine="709"/>
        <w:jc w:val="both"/>
        <w:rPr>
          <w:rFonts w:ascii="Times New Roman" w:hAnsi="Times New Roman" w:eastAsia="Calibri" w:cs="Times New Roman"/>
          <w:sz w:val="24"/>
          <w:szCs w:val="24"/>
          <w:lang w:eastAsia="ar-SA"/>
        </w:rPr>
      </w:pPr>
      <w:r>
        <w:rPr>
          <w:rFonts w:ascii="Times New Roman" w:hAnsi="Times New Roman" w:eastAsia="Calibri" w:cs="Times New Roman"/>
          <w:sz w:val="24"/>
          <w:szCs w:val="24"/>
          <w:lang w:eastAsia="ar-SA"/>
        </w:rPr>
        <w:t>11.6. Участник долевого строительства обязуется не допускать изменение фасада Объекта капитального строительства путем устройства кондиционеров, спутниковых антенн в неустановленных для этого местах, а также изменение остекления оконных проемов/лоджий с отступлениями от проектных решений.</w:t>
      </w:r>
    </w:p>
    <w:p w14:paraId="548F5DCB">
      <w:pPr>
        <w:spacing w:after="0" w:line="240" w:lineRule="auto"/>
        <w:ind w:firstLine="709"/>
        <w:jc w:val="both"/>
        <w:rPr>
          <w:rFonts w:ascii="Times New Roman" w:hAnsi="Times New Roman" w:eastAsia="Calibri" w:cs="Times New Roman"/>
          <w:sz w:val="24"/>
          <w:szCs w:val="24"/>
          <w:lang w:eastAsia="ar-SA"/>
        </w:rPr>
      </w:pPr>
      <w:r>
        <w:rPr>
          <w:rFonts w:ascii="Times New Roman" w:hAnsi="Times New Roman" w:eastAsia="Calibri" w:cs="Times New Roman"/>
          <w:sz w:val="24"/>
          <w:szCs w:val="24"/>
          <w:lang w:eastAsia="ar-SA"/>
        </w:rPr>
        <w:t>11.7. Монтаж наружных блоков сплит-систем, сушилок для белья на фасаде Объекта капитального строительства производить только согласно плану расположения сплит-систем, который будет предоставлен Участнику долевого строительства при подписании Акта приема-передачи или организацией по облуживанию Объекта капитального строительства управляющей компанией.</w:t>
      </w:r>
    </w:p>
    <w:p w14:paraId="1B0E2404">
      <w:pPr>
        <w:spacing w:after="0" w:line="240" w:lineRule="auto"/>
        <w:ind w:firstLine="709"/>
        <w:jc w:val="both"/>
        <w:rPr>
          <w:rFonts w:ascii="Times New Roman" w:hAnsi="Times New Roman" w:eastAsia="Calibri" w:cs="Times New Roman"/>
          <w:sz w:val="24"/>
          <w:szCs w:val="24"/>
          <w:lang w:eastAsia="ar-SA"/>
        </w:rPr>
      </w:pPr>
      <w:r>
        <w:rPr>
          <w:rFonts w:ascii="Times New Roman" w:hAnsi="Times New Roman" w:eastAsia="Calibri" w:cs="Times New Roman"/>
          <w:sz w:val="24"/>
          <w:szCs w:val="24"/>
          <w:lang w:eastAsia="ar-SA"/>
        </w:rPr>
        <w:t>11.8. Любая информация о финансовом положении Сторон, условиях заключения настоящего договора, условиях договоров с третьими лицами, участвующими в строительстве объекта,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08887D2E">
      <w:pPr>
        <w:spacing w:after="0" w:line="240" w:lineRule="auto"/>
        <w:ind w:firstLine="709"/>
        <w:jc w:val="both"/>
        <w:rPr>
          <w:rFonts w:ascii="Times New Roman" w:hAnsi="Times New Roman" w:eastAsia="Calibri" w:cs="Times New Roman"/>
          <w:sz w:val="24"/>
          <w:szCs w:val="24"/>
          <w:lang w:eastAsia="ar-SA"/>
        </w:rPr>
      </w:pPr>
      <w:bookmarkStart w:id="30" w:name="_Hlk14192099"/>
      <w:r>
        <w:rPr>
          <w:rFonts w:ascii="Times New Roman" w:hAnsi="Times New Roman" w:eastAsia="Calibri" w:cs="Times New Roman"/>
          <w:sz w:val="24"/>
          <w:szCs w:val="24"/>
          <w:lang w:eastAsia="ar-SA"/>
        </w:rPr>
        <w:t>11.9. 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77370B60">
      <w:pPr>
        <w:spacing w:after="0" w:line="240" w:lineRule="auto"/>
        <w:ind w:firstLine="709"/>
        <w:jc w:val="both"/>
        <w:rPr>
          <w:rFonts w:ascii="Times New Roman" w:hAnsi="Times New Roman" w:eastAsia="Calibri" w:cs="Times New Roman"/>
          <w:sz w:val="24"/>
          <w:szCs w:val="24"/>
          <w:lang w:eastAsia="ar-SA"/>
        </w:rPr>
      </w:pPr>
      <w:r>
        <w:rPr>
          <w:rFonts w:ascii="Times New Roman" w:hAnsi="Times New Roman" w:eastAsia="Calibri" w:cs="Times New Roman"/>
          <w:sz w:val="24"/>
          <w:szCs w:val="24"/>
          <w:lang w:eastAsia="ar-SA"/>
        </w:rPr>
        <w:t>11.10. После подписания настоящего Договора любые предшествующие дате подписания настоящего Договора и связанные с его предметом договоренности, соглашения, обязательства, оферты и заявления Сторон, как устные, так и письменные, утрачивают юридическую силу.</w:t>
      </w:r>
    </w:p>
    <w:p w14:paraId="741D2CD7">
      <w:pPr>
        <w:spacing w:after="0" w:line="240" w:lineRule="auto"/>
        <w:ind w:firstLine="709"/>
        <w:jc w:val="both"/>
        <w:rPr>
          <w:rFonts w:ascii="Times New Roman" w:hAnsi="Times New Roman" w:eastAsia="Calibri" w:cs="Times New Roman"/>
          <w:sz w:val="24"/>
          <w:szCs w:val="24"/>
          <w:lang w:eastAsia="ar-SA"/>
        </w:rPr>
      </w:pPr>
      <w:r>
        <w:rPr>
          <w:rFonts w:ascii="Times New Roman" w:hAnsi="Times New Roman" w:eastAsia="Calibri" w:cs="Times New Roman"/>
          <w:sz w:val="24"/>
          <w:szCs w:val="24"/>
          <w:lang w:eastAsia="ar-SA"/>
        </w:rPr>
        <w:t>После подписания настоящего Договора Стороны не вправе ссылаться на указанные в настоящем пункте договоренности, предшествующие дате его подписания за исключением случаев, прямо предусмотренных настоящим Договором.</w:t>
      </w:r>
      <w:bookmarkEnd w:id="30"/>
    </w:p>
    <w:p w14:paraId="1E4E1CDC">
      <w:pPr>
        <w:spacing w:after="0" w:line="240" w:lineRule="auto"/>
        <w:ind w:firstLine="426"/>
        <w:jc w:val="center"/>
        <w:rPr>
          <w:rFonts w:ascii="Times New Roman" w:hAnsi="Times New Roman" w:eastAsia="Calibri" w:cs="Times New Roman"/>
          <w:b/>
          <w:sz w:val="24"/>
          <w:szCs w:val="24"/>
          <w:lang w:eastAsia="ar-SA"/>
        </w:rPr>
      </w:pPr>
      <w:r>
        <w:rPr>
          <w:rFonts w:ascii="Times New Roman" w:hAnsi="Times New Roman" w:eastAsia="Calibri" w:cs="Times New Roman"/>
          <w:b/>
          <w:sz w:val="24"/>
          <w:szCs w:val="24"/>
          <w:lang w:eastAsia="ar-SA"/>
        </w:rPr>
        <w:t>12. ЗАКЛЮЧИТЕЛЬНЫЕ ПОЛОЖЕНИЯ</w:t>
      </w:r>
    </w:p>
    <w:p w14:paraId="35B5D500">
      <w:pPr>
        <w:spacing w:after="0" w:line="240" w:lineRule="auto"/>
        <w:ind w:firstLine="709"/>
        <w:jc w:val="both"/>
        <w:rPr>
          <w:rFonts w:ascii="Times New Roman" w:hAnsi="Times New Roman" w:eastAsia="Arial CYR" w:cs="Times New Roman"/>
          <w:sz w:val="24"/>
          <w:szCs w:val="24"/>
          <w:lang w:eastAsia="ru-RU"/>
        </w:rPr>
      </w:pPr>
      <w:r>
        <w:rPr>
          <w:rFonts w:ascii="Times New Roman" w:hAnsi="Times New Roman" w:eastAsia="Arial CYR" w:cs="Times New Roman"/>
          <w:sz w:val="24"/>
          <w:szCs w:val="24"/>
        </w:rPr>
        <w:t>12.1. Взаимоотношения Сторон, не урегулированные настоящим договором, регламентируются нормами действующего законодательства Российской Федерации.</w:t>
      </w:r>
    </w:p>
    <w:p w14:paraId="1BB939DE">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Lucida Sans Unicode" w:cs="Times New Roman"/>
          <w:sz w:val="24"/>
          <w:szCs w:val="24"/>
        </w:rPr>
        <w:t xml:space="preserve">12.2. </w:t>
      </w:r>
      <w:r>
        <w:rPr>
          <w:rFonts w:ascii="Times New Roman" w:hAnsi="Times New Roman" w:eastAsia="Arial CYR" w:cs="Times New Roman"/>
          <w:sz w:val="24"/>
          <w:szCs w:val="24"/>
          <w:lang w:eastAsia="ar-SA"/>
        </w:rPr>
        <w:t xml:space="preserve">Об изменениях в платежных, почтовых, паспортных и других реквизитах Стороны обязаны в течение 5 (пяти) календарных дней известить друг друга. </w:t>
      </w:r>
    </w:p>
    <w:p w14:paraId="2BEDBD76">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Уведомления по настоящему Договору совершается в письменной форме в виде заказного письма или телеграммы с уведомлением, курьерской службой доставки, направленным в отношении Застройщика в соответствии с его реквизитами, указанными в Договоре, а в отношении Участника</w:t>
      </w:r>
      <w:r>
        <w:t xml:space="preserve"> </w:t>
      </w:r>
      <w:r>
        <w:rPr>
          <w:rFonts w:ascii="Times New Roman" w:hAnsi="Times New Roman" w:eastAsia="Arial CYR" w:cs="Times New Roman"/>
          <w:sz w:val="24"/>
          <w:szCs w:val="24"/>
          <w:lang w:eastAsia="ar-SA"/>
        </w:rPr>
        <w:t>долевого строительства по почтовому адресу, указанному им при заключении Договора.</w:t>
      </w:r>
    </w:p>
    <w:p w14:paraId="5A8A1A1A">
      <w:pPr>
        <w:spacing w:after="0" w:line="240" w:lineRule="auto"/>
        <w:ind w:firstLine="709"/>
        <w:jc w:val="both"/>
      </w:pPr>
      <w:r>
        <w:rPr>
          <w:rFonts w:ascii="Times New Roman" w:hAnsi="Times New Roman" w:eastAsia="Arial CYR" w:cs="Times New Roman"/>
          <w:sz w:val="24"/>
          <w:szCs w:val="24"/>
          <w:lang w:eastAsia="ar-SA"/>
        </w:rPr>
        <w:t>Действия, совершенные до получения уведомления об изменении реквизитов, считаются исполненными надлежащим образом.</w:t>
      </w:r>
      <w:r>
        <w:t xml:space="preserve"> </w:t>
      </w:r>
    </w:p>
    <w:p w14:paraId="7F184729">
      <w:pPr>
        <w:spacing w:after="0" w:line="240" w:lineRule="auto"/>
        <w:ind w:firstLine="709"/>
        <w:jc w:val="both"/>
        <w:rPr>
          <w:rFonts w:ascii="Times New Roman" w:hAnsi="Times New Roman" w:eastAsia="Lucida Sans Unicode" w:cs="Times New Roman"/>
          <w:sz w:val="24"/>
          <w:szCs w:val="24"/>
        </w:rPr>
      </w:pPr>
      <w:r>
        <w:rPr>
          <w:rFonts w:ascii="Times New Roman" w:hAnsi="Times New Roman" w:eastAsia="Arial CYR" w:cs="Times New Roman"/>
          <w:sz w:val="24"/>
          <w:szCs w:val="24"/>
          <w:lang w:eastAsia="ar-SA"/>
        </w:rPr>
        <w:t>Застройщик будет считаться надлежаще уведомившим Участника долевого строительства с момента размещения сведений об изменении платежных, почтовых и иных реквизитов в сети Интернет на сайте по адресу</w:t>
      </w:r>
      <w:bookmarkStart w:id="31" w:name="_Hlk14197564"/>
      <w:r>
        <w:rPr>
          <w:rFonts w:ascii="Times New Roman" w:hAnsi="Times New Roman" w:eastAsia="Arial CYR" w:cs="Times New Roman"/>
          <w:sz w:val="24"/>
          <w:szCs w:val="24"/>
          <w:lang w:eastAsia="ar-SA"/>
        </w:rPr>
        <w:t xml:space="preserve"> </w:t>
      </w:r>
      <w:r>
        <w:fldChar w:fldCharType="begin"/>
      </w:r>
      <w:r>
        <w:instrText xml:space="preserve"> HYPERLINK </w:instrText>
      </w:r>
      <w:r>
        <w:fldChar w:fldCharType="separate"/>
      </w:r>
      <w:r>
        <w:rPr>
          <w:rStyle w:val="16"/>
          <w:rFonts w:ascii="Times New Roman" w:hAnsi="Times New Roman" w:cs="Times New Roman"/>
          <w:sz w:val="24"/>
          <w:szCs w:val="24"/>
          <w:shd w:val="clear" w:color="auto" w:fill="FFFFFF"/>
        </w:rPr>
        <w:t>https://lendex.group /</w:t>
      </w:r>
      <w:r>
        <w:rPr>
          <w:rStyle w:val="16"/>
          <w:rFonts w:ascii="Times New Roman" w:hAnsi="Times New Roman" w:cs="Times New Roman"/>
          <w:sz w:val="24"/>
          <w:szCs w:val="24"/>
          <w:shd w:val="clear" w:color="auto" w:fill="FFFFFF"/>
        </w:rPr>
        <w:fldChar w:fldCharType="end"/>
      </w:r>
      <w:r>
        <w:rPr>
          <w:rFonts w:ascii="Times New Roman" w:hAnsi="Times New Roman" w:eastAsia="Lucida Sans Unicode" w:cs="Times New Roman"/>
          <w:sz w:val="24"/>
          <w:szCs w:val="24"/>
        </w:rPr>
        <w:t xml:space="preserve"> </w:t>
      </w:r>
      <w:r>
        <w:rPr>
          <w:rFonts w:ascii="Times New Roman" w:hAnsi="Times New Roman" w:eastAsia="Arial CYR" w:cs="Times New Roman"/>
          <w:sz w:val="24"/>
          <w:szCs w:val="24"/>
          <w:lang w:eastAsia="ar-SA"/>
        </w:rPr>
        <w:t>и/или в Единой информационной системе жилищного строительства</w:t>
      </w:r>
      <w:r>
        <w:t xml:space="preserve"> </w:t>
      </w:r>
      <w:r>
        <w:rPr>
          <w:rFonts w:ascii="Times New Roman" w:hAnsi="Times New Roman" w:eastAsia="Arial CYR" w:cs="Times New Roman"/>
          <w:sz w:val="24"/>
          <w:szCs w:val="24"/>
          <w:lang w:eastAsia="ar-SA"/>
        </w:rPr>
        <w:t xml:space="preserve">на сайте </w:t>
      </w:r>
      <w:r>
        <w:fldChar w:fldCharType="begin"/>
      </w:r>
      <w:r>
        <w:instrText xml:space="preserve"> HYPERLINK "https://наш.дом.рф" </w:instrText>
      </w:r>
      <w:r>
        <w:fldChar w:fldCharType="separate"/>
      </w:r>
      <w:r>
        <w:rPr>
          <w:rStyle w:val="16"/>
          <w:rFonts w:ascii="Times New Roman" w:hAnsi="Times New Roman" w:eastAsia="Arial CYR" w:cs="Times New Roman"/>
          <w:sz w:val="24"/>
          <w:szCs w:val="24"/>
          <w:lang w:eastAsia="ar-SA"/>
        </w:rPr>
        <w:t>https://наш.дом.рф</w:t>
      </w:r>
      <w:r>
        <w:rPr>
          <w:rStyle w:val="16"/>
          <w:rFonts w:ascii="Times New Roman" w:hAnsi="Times New Roman" w:eastAsia="Arial CYR" w:cs="Times New Roman"/>
          <w:sz w:val="24"/>
          <w:szCs w:val="24"/>
          <w:lang w:eastAsia="ar-SA"/>
        </w:rPr>
        <w:fldChar w:fldCharType="end"/>
      </w:r>
      <w:r>
        <w:rPr>
          <w:rFonts w:ascii="Times New Roman" w:hAnsi="Times New Roman" w:eastAsia="Arial CYR" w:cs="Times New Roman"/>
          <w:sz w:val="24"/>
          <w:szCs w:val="24"/>
          <w:lang w:eastAsia="ar-SA"/>
        </w:rPr>
        <w:t xml:space="preserve"> /. </w:t>
      </w:r>
      <w:bookmarkEnd w:id="31"/>
    </w:p>
    <w:p w14:paraId="616EE96D">
      <w:pPr>
        <w:spacing w:after="0" w:line="240" w:lineRule="auto"/>
        <w:ind w:firstLine="709"/>
        <w:jc w:val="both"/>
        <w:rPr>
          <w:rFonts w:ascii="Times New Roman" w:hAnsi="Times New Roman" w:eastAsia="Arial CYR" w:cs="Times New Roman"/>
          <w:sz w:val="24"/>
          <w:szCs w:val="24"/>
          <w:lang w:eastAsia="ru-RU"/>
        </w:rPr>
      </w:pPr>
      <w:r>
        <w:rPr>
          <w:rFonts w:ascii="Times New Roman" w:hAnsi="Times New Roman" w:eastAsia="Arial CYR" w:cs="Times New Roman"/>
          <w:sz w:val="24"/>
          <w:szCs w:val="24"/>
          <w:lang w:eastAsia="ar-SA"/>
        </w:rPr>
        <w:t xml:space="preserve">12.3. Стороны будут разрешать возникающие между ними споры и разногласия путем переговоров, </w:t>
      </w:r>
      <w:r>
        <w:rPr>
          <w:rFonts w:ascii="Times New Roman" w:hAnsi="Times New Roman" w:eastAsia="Arial CYR" w:cs="Times New Roman"/>
          <w:sz w:val="24"/>
          <w:szCs w:val="24"/>
        </w:rPr>
        <w:t>при этом указанный способ разрешения споров рассматривается Сторонами как достижение соглашения о досудебном порядке его урегулирования. До направления искового заявления в суд предъявление письменной претензии другой Стороне является обязательным. Претензия должна быть рассмотрена и по ней должен быть дан ответ в течение 10 (десяти) дней со дня ее получения. В случае неурегулирования спорных вопросов в досудебном порядке, а также в случае отказа от проведения переговоров, неудовлетворении требований заинтересованной Стороны по существу, спор будет передан на рассмотрение в судебном порядке в соответствии с законодательством Российской Федерации.</w:t>
      </w:r>
    </w:p>
    <w:p w14:paraId="76FDEC69">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12.4. Участник долевого строительства при заключении настоящего договора дает согласие на получение от Застройщика СМС-сообщений и подтверждает, что номер телефона, указанный в реквизитах настоящего договора, зарегистрирован на Участника долевого строительства и может использоваться для связи и СМС-сообщений. </w:t>
      </w:r>
    </w:p>
    <w:p w14:paraId="066374FB">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В соответствии с Федеральным законом от 13.03.2006 г. № 38-ФЗ «О рекламе» Участник долевого строительства дает согласие на получение рекламы по сетям электросвязи, в том числе посредством использования телефонной, факсимильной, подвижной радиотелефонной связи, в том числе посредством sms-уведомлений на номер телефона,</w:t>
      </w:r>
      <w:r>
        <w:t xml:space="preserve"> </w:t>
      </w:r>
      <w:r>
        <w:rPr>
          <w:rFonts w:ascii="Times New Roman" w:hAnsi="Times New Roman" w:eastAsia="Arial CYR" w:cs="Times New Roman"/>
          <w:sz w:val="24"/>
          <w:szCs w:val="24"/>
          <w:lang w:eastAsia="ar-SA"/>
        </w:rPr>
        <w:t>указанный в реквизитах настоящего договора.</w:t>
      </w:r>
    </w:p>
    <w:p w14:paraId="308B65FA">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Виды СМС-сообщений, направляемых Застройщиком:</w:t>
      </w:r>
    </w:p>
    <w:p w14:paraId="6ED3E269">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1. СМС-сообщения, направленные на сообщение об оплате по настоящему договору. Такие сообщения могут быть направлены как до даты очередного платежа в качестве напоминания о необходимости его оплаты, так и после даты очередного платежа, если он не был вовремя оплачен. </w:t>
      </w:r>
    </w:p>
    <w:p w14:paraId="51A1D7FF">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2. СМС-сообщения информационного характера.</w:t>
      </w:r>
    </w:p>
    <w:p w14:paraId="48E8233C">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3. СМС-сообщения информационного характера, направляемые Застройщиком в целях информирования Участника долевого строительства о его новых услугах, акциях, мероприятиях и т.п.</w:t>
      </w:r>
    </w:p>
    <w:p w14:paraId="0C9C8739">
      <w:pPr>
        <w:spacing w:after="0" w:line="240" w:lineRule="auto"/>
        <w:ind w:firstLine="709"/>
        <w:jc w:val="both"/>
        <w:rPr>
          <w:rFonts w:ascii="Times New Roman" w:hAnsi="Times New Roman" w:eastAsia="Arial CYR" w:cs="Times New Roman"/>
          <w:sz w:val="24"/>
          <w:szCs w:val="24"/>
          <w:lang w:eastAsia="ar-SA"/>
        </w:rPr>
      </w:pPr>
      <w:bookmarkStart w:id="32" w:name="_Hlk14192135"/>
      <w:r>
        <w:rPr>
          <w:rFonts w:ascii="Times New Roman" w:hAnsi="Times New Roman" w:eastAsia="Arial CYR" w:cs="Times New Roman"/>
          <w:sz w:val="24"/>
          <w:szCs w:val="24"/>
          <w:lang w:eastAsia="ar-SA"/>
        </w:rPr>
        <w:t>4. СМС-сообщения в целях заключения, государственной регистрации, исполнения настоящего Договора, государственной регистрации права собственности на Объект долевого строительства, надлежащего управления и эксплуатации Объекта долевого строительства,</w:t>
      </w:r>
      <w:r>
        <w:t xml:space="preserve"> </w:t>
      </w:r>
      <w:r>
        <w:rPr>
          <w:rFonts w:ascii="Times New Roman" w:hAnsi="Times New Roman" w:eastAsia="Arial CYR" w:cs="Times New Roman"/>
          <w:sz w:val="24"/>
          <w:szCs w:val="24"/>
          <w:lang w:eastAsia="ar-SA"/>
        </w:rPr>
        <w:t>Объекта капитального строительства.</w:t>
      </w:r>
      <w:bookmarkEnd w:id="32"/>
    </w:p>
    <w:p w14:paraId="6BFC41B0">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Могут встречаться и иные виды сообщений. </w:t>
      </w:r>
    </w:p>
    <w:p w14:paraId="4770EEAE">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Указанные СМС-сообщения могут направляться только в определенное время: с 8-00 до 22-00 в рабочие дни и с 9-00 до 20-00 в выходные и нерабочие праздничные дни по местному времени Застройщика.</w:t>
      </w:r>
    </w:p>
    <w:p w14:paraId="528158DC">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Телефон Участника долевого строительства – </w:t>
      </w:r>
    </w:p>
    <w:p w14:paraId="473ACCFC">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 xml:space="preserve">Адрес электронной почты Участника долевого строительства – </w:t>
      </w:r>
    </w:p>
    <w:p w14:paraId="35D6A9F4">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12.5. Настоящий договор составлен в 3 (трех) экземплярах: по одному для каждой из Сторон и один для Управления Федеральной службы государственной регистрации, кадастра и картографии по Краснодарскому краю. Все экземпляры имеют равную юридическую силу и являются оригиналами.</w:t>
      </w:r>
    </w:p>
    <w:p w14:paraId="0742B74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12.6. Приложения к настоящему договору:</w:t>
      </w:r>
    </w:p>
    <w:p w14:paraId="257DFD21">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Приложение № 1 - План и расположение по отношению друг к другу частей Объекта долевого строительства.</w:t>
      </w:r>
    </w:p>
    <w:p w14:paraId="6D64A8C3">
      <w:pPr>
        <w:spacing w:after="0" w:line="240" w:lineRule="auto"/>
        <w:ind w:firstLine="709"/>
        <w:jc w:val="both"/>
        <w:rPr>
          <w:rFonts w:ascii="Times New Roman" w:hAnsi="Times New Roman" w:eastAsia="Arial CYR" w:cs="Times New Roman"/>
          <w:sz w:val="24"/>
          <w:szCs w:val="24"/>
          <w:lang w:eastAsia="ar-SA"/>
        </w:rPr>
      </w:pPr>
      <w:r>
        <w:rPr>
          <w:rFonts w:ascii="Times New Roman" w:hAnsi="Times New Roman" w:eastAsia="Arial CYR" w:cs="Times New Roman"/>
          <w:sz w:val="24"/>
          <w:szCs w:val="24"/>
          <w:lang w:eastAsia="ar-SA"/>
        </w:rPr>
        <w:t>Приложение № 2 - Местоположение Объекта долевого строительства на этаже Объекта капитального строительства, его назначение, проектная общая площадь, количество и площадь комнат, помещений вспомогательного использования, лоджий, веранд, балконов, террас в Объекте долевого строительства, а также технические характеристики элементов внутренней отделки и комплектации Объекта долевого строительства.</w:t>
      </w:r>
    </w:p>
    <w:p w14:paraId="49AB2F82">
      <w:pPr>
        <w:pStyle w:val="184"/>
        <w:rPr>
          <w:lang w:eastAsia="ar-SA"/>
        </w:rPr>
      </w:pPr>
    </w:p>
    <w:p w14:paraId="03FAD503">
      <w:pPr>
        <w:spacing w:after="0" w:line="240" w:lineRule="auto"/>
        <w:jc w:val="both"/>
        <w:rPr>
          <w:rFonts w:ascii="Times New Roman" w:hAnsi="Times New Roman" w:eastAsia="Arial CYR" w:cs="Times New Roman"/>
          <w:sz w:val="24"/>
          <w:szCs w:val="24"/>
          <w:lang w:eastAsia="ru-RU"/>
        </w:rPr>
      </w:pPr>
      <w:r>
        <w:rPr>
          <w:rFonts w:ascii="Times New Roman" w:hAnsi="Times New Roman" w:eastAsia="Arial CYR" w:cs="Times New Roman"/>
          <w:b/>
          <w:sz w:val="24"/>
          <w:szCs w:val="24"/>
        </w:rPr>
        <w:t>Застройщик: ООО «СЗ ЭВО Девелопмент»</w:t>
      </w:r>
      <w:r>
        <w:rPr>
          <w:rFonts w:ascii="Times New Roman" w:hAnsi="Times New Roman" w:eastAsia="Arial CYR" w:cs="Times New Roman"/>
          <w:sz w:val="24"/>
          <w:szCs w:val="24"/>
        </w:rPr>
        <w:t xml:space="preserve"> </w:t>
      </w:r>
    </w:p>
    <w:p w14:paraId="48CA84DE">
      <w:pPr>
        <w:pStyle w:val="200"/>
        <w:rPr>
          <w:rFonts w:ascii="Times New Roman" w:hAnsi="Times New Roman" w:cs="Times New Roman"/>
          <w:sz w:val="24"/>
          <w:szCs w:val="24"/>
          <w:lang w:eastAsia="hi-IN"/>
        </w:rPr>
      </w:pPr>
      <w:r>
        <w:rPr>
          <w:rFonts w:ascii="Times New Roman" w:hAnsi="Times New Roman" w:cs="Times New Roman"/>
          <w:sz w:val="24"/>
          <w:szCs w:val="24"/>
          <w:lang w:eastAsia="hi-IN"/>
        </w:rPr>
        <w:t>ИНН </w:t>
      </w:r>
      <w:r>
        <w:rPr>
          <w:rFonts w:ascii="Times New Roman" w:hAnsi="Times New Roman" w:cs="Times New Roman"/>
          <w:sz w:val="24"/>
          <w:szCs w:val="24"/>
        </w:rPr>
        <w:t>2308289572</w:t>
      </w:r>
      <w:r>
        <w:rPr>
          <w:rFonts w:ascii="Times New Roman" w:hAnsi="Times New Roman" w:cs="Times New Roman"/>
          <w:sz w:val="24"/>
          <w:szCs w:val="24"/>
          <w:lang w:eastAsia="hi-IN"/>
        </w:rPr>
        <w:t xml:space="preserve"> КПП </w:t>
      </w:r>
      <w:r>
        <w:rPr>
          <w:rFonts w:ascii="Times New Roman" w:hAnsi="Times New Roman" w:cs="Times New Roman"/>
          <w:sz w:val="24"/>
          <w:szCs w:val="24"/>
        </w:rPr>
        <w:t>230801001</w:t>
      </w:r>
      <w:r>
        <w:rPr>
          <w:rFonts w:ascii="Times New Roman" w:hAnsi="Times New Roman" w:cs="Times New Roman"/>
          <w:sz w:val="24"/>
          <w:szCs w:val="24"/>
          <w:lang w:eastAsia="hi-IN"/>
        </w:rPr>
        <w:t xml:space="preserve"> ОГРН </w:t>
      </w:r>
      <w:r>
        <w:rPr>
          <w:rFonts w:ascii="Times New Roman" w:hAnsi="Times New Roman" w:cs="Times New Roman"/>
          <w:sz w:val="24"/>
          <w:szCs w:val="24"/>
        </w:rPr>
        <w:t>1232300004100</w:t>
      </w:r>
    </w:p>
    <w:p w14:paraId="1C581C01">
      <w:pPr>
        <w:pStyle w:val="200"/>
        <w:rPr>
          <w:rFonts w:ascii="Times New Roman" w:hAnsi="Times New Roman" w:cs="Times New Roman"/>
          <w:sz w:val="24"/>
          <w:szCs w:val="24"/>
        </w:rPr>
      </w:pPr>
      <w:r>
        <w:rPr>
          <w:rFonts w:ascii="Times New Roman" w:hAnsi="Times New Roman" w:cs="Times New Roman"/>
          <w:sz w:val="24"/>
          <w:szCs w:val="24"/>
        </w:rPr>
        <w:t xml:space="preserve">Адрес места нахождения: </w:t>
      </w:r>
      <w:r>
        <w:rPr>
          <w:rFonts w:ascii="Times New Roman" w:hAnsi="Times New Roman"/>
          <w:sz w:val="24"/>
          <w:szCs w:val="24"/>
        </w:rPr>
        <w:t>350020, Краснодарский край, Г.О. город Краснодар, г. Краснодар, ул. Одесская, д.26, стр. 1, помещ. 13.</w:t>
      </w:r>
    </w:p>
    <w:p w14:paraId="7B3726A8">
      <w:pPr>
        <w:pStyle w:val="200"/>
        <w:rPr>
          <w:rFonts w:ascii="Times New Roman" w:hAnsi="Times New Roman" w:cs="Times New Roman"/>
          <w:sz w:val="24"/>
          <w:szCs w:val="24"/>
          <w:highlight w:val="yellow"/>
        </w:rPr>
      </w:pPr>
      <w:r>
        <w:rPr>
          <w:rFonts w:ascii="Times New Roman" w:hAnsi="Times New Roman" w:cs="Times New Roman"/>
          <w:sz w:val="24"/>
          <w:szCs w:val="24"/>
        </w:rPr>
        <w:t xml:space="preserve">Разрешение на строительство: </w:t>
      </w:r>
      <w:r>
        <w:rPr>
          <w:rFonts w:ascii="Times New Roman" w:hAnsi="Times New Roman" w:eastAsia="Arial CYR" w:cs="Times New Roman"/>
          <w:sz w:val="24"/>
          <w:szCs w:val="24"/>
        </w:rPr>
        <w:t>23-21-16-2024 от 10 июля 2024 г.</w:t>
      </w:r>
    </w:p>
    <w:p w14:paraId="0DD2E223">
      <w:pPr>
        <w:spacing w:after="0" w:line="240" w:lineRule="auto"/>
        <w:jc w:val="both"/>
        <w:rPr>
          <w:rFonts w:ascii="Times New Roman" w:hAnsi="Times New Roman" w:eastAsia="Arial CYR" w:cs="Times New Roman"/>
          <w:sz w:val="24"/>
          <w:szCs w:val="24"/>
        </w:rPr>
      </w:pPr>
    </w:p>
    <w:p w14:paraId="6BE21DB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Генеральный директор управляющей организации </w:t>
      </w:r>
    </w:p>
    <w:p w14:paraId="5C9C272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общества с ограниченной ответственностью </w:t>
      </w:r>
    </w:p>
    <w:p w14:paraId="654F9874">
      <w:pPr>
        <w:spacing w:after="0" w:line="240" w:lineRule="auto"/>
        <w:jc w:val="both"/>
        <w:rPr>
          <w:rFonts w:ascii="Times New Roman" w:hAnsi="Times New Roman" w:eastAsia="Arial CYR" w:cs="Times New Roman"/>
          <w:sz w:val="24"/>
          <w:szCs w:val="24"/>
          <w:highlight w:val="yellow"/>
        </w:rPr>
      </w:pPr>
      <w:r>
        <w:rPr>
          <w:rFonts w:ascii="Times New Roman" w:hAnsi="Times New Roman" w:cs="Times New Roman"/>
          <w:b/>
          <w:bCs/>
          <w:sz w:val="24"/>
          <w:szCs w:val="24"/>
        </w:rPr>
        <w:t>«Лендекс управление»</w:t>
      </w:r>
      <w:r>
        <w:rPr>
          <w:rFonts w:ascii="Times New Roman" w:hAnsi="Times New Roman" w:eastAsia="Arial CYR" w:cs="Times New Roman"/>
          <w:sz w:val="24"/>
          <w:szCs w:val="24"/>
        </w:rPr>
        <w:t>____________________________________</w:t>
      </w:r>
      <w:r>
        <w:rPr>
          <w:rFonts w:hint="default" w:ascii="Times New Roman" w:hAnsi="Times New Roman" w:eastAsia="Arial CYR" w:cs="Times New Roman"/>
          <w:sz w:val="24"/>
          <w:szCs w:val="24"/>
          <w:lang w:val="ru-RU"/>
        </w:rPr>
        <w:t>/В.Н. Морозова/</w:t>
      </w:r>
      <w:r>
        <w:rPr>
          <w:rFonts w:ascii="Times New Roman" w:hAnsi="Times New Roman" w:eastAsia="Arial CYR" w:cs="Times New Roman"/>
          <w:sz w:val="24"/>
          <w:szCs w:val="24"/>
          <w:highlight w:val="none"/>
        </w:rPr>
        <w:t xml:space="preserve">                              </w:t>
      </w:r>
      <w:r>
        <w:rPr>
          <w:rFonts w:ascii="Times New Roman" w:hAnsi="Times New Roman" w:eastAsia="Arial CYR" w:cs="Times New Roman"/>
          <w:sz w:val="24"/>
          <w:szCs w:val="24"/>
          <w:highlight w:val="yellow"/>
        </w:rPr>
        <w:t xml:space="preserve">                                                                                        </w:t>
      </w:r>
    </w:p>
    <w:p w14:paraId="39989493">
      <w:pPr>
        <w:spacing w:after="0" w:line="240" w:lineRule="auto"/>
        <w:jc w:val="both"/>
        <w:rPr>
          <w:rFonts w:ascii="Times New Roman" w:hAnsi="Times New Roman" w:eastAsia="Arial CYR" w:cs="Times New Roman"/>
          <w:b/>
          <w:sz w:val="24"/>
          <w:szCs w:val="24"/>
          <w:lang w:eastAsia="ar-SA"/>
        </w:rPr>
      </w:pPr>
      <w:bookmarkStart w:id="33" w:name="_Hlk14197655"/>
    </w:p>
    <w:p w14:paraId="2D889D9A">
      <w:pPr>
        <w:spacing w:after="0" w:line="240" w:lineRule="auto"/>
        <w:jc w:val="both"/>
        <w:rPr>
          <w:rFonts w:ascii="Times New Roman" w:hAnsi="Times New Roman" w:eastAsia="Arial CYR" w:cs="Times New Roman"/>
          <w:b/>
          <w:sz w:val="24"/>
          <w:szCs w:val="24"/>
          <w:lang w:eastAsia="ar-SA"/>
        </w:rPr>
      </w:pPr>
    </w:p>
    <w:p w14:paraId="6D12DA62">
      <w:pPr>
        <w:spacing w:after="0" w:line="240" w:lineRule="auto"/>
        <w:jc w:val="both"/>
        <w:rPr>
          <w:rFonts w:ascii="Times New Roman" w:hAnsi="Times New Roman" w:eastAsia="Lucida Sans Unicode" w:cs="Times New Roman"/>
          <w:b/>
          <w:sz w:val="24"/>
          <w:szCs w:val="24"/>
          <w:lang w:eastAsia="ru-RU"/>
        </w:rPr>
      </w:pPr>
      <w:r>
        <w:rPr>
          <w:rFonts w:ascii="Times New Roman" w:hAnsi="Times New Roman" w:eastAsia="Arial CYR" w:cs="Times New Roman"/>
          <w:b/>
          <w:sz w:val="24"/>
          <w:szCs w:val="24"/>
          <w:lang w:eastAsia="ar-SA"/>
        </w:rPr>
        <w:t>Участник долевого строительства:</w:t>
      </w:r>
      <w:r>
        <w:rPr>
          <w:rFonts w:ascii="Times New Roman" w:hAnsi="Times New Roman" w:eastAsia="Lucida Sans Unicode" w:cs="Times New Roman"/>
          <w:b/>
          <w:sz w:val="24"/>
          <w:szCs w:val="24"/>
        </w:rPr>
        <w:t xml:space="preserve"> </w:t>
      </w:r>
    </w:p>
    <w:p w14:paraId="39F8E615">
      <w:pPr>
        <w:pStyle w:val="184"/>
        <w:ind w:firstLine="0"/>
      </w:pPr>
      <w:r>
        <w:t>__________________________________________________________________</w:t>
      </w:r>
    </w:p>
    <w:p w14:paraId="2166B1BC">
      <w:pPr>
        <w:pStyle w:val="184"/>
        <w:ind w:firstLine="0"/>
        <w:rPr>
          <w:highlight w:val="yellow"/>
        </w:rPr>
      </w:pPr>
    </w:p>
    <w:bookmarkEnd w:id="33"/>
    <w:p w14:paraId="7248B0DD">
      <w:pPr>
        <w:pStyle w:val="184"/>
        <w:ind w:firstLine="0"/>
        <w:rPr>
          <w:highlight w:val="yellow"/>
        </w:rPr>
      </w:pPr>
    </w:p>
    <w:p w14:paraId="37B1E1AD">
      <w:pPr>
        <w:pStyle w:val="184"/>
      </w:pPr>
      <w:r>
        <w:t xml:space="preserve">                                                                 </w:t>
      </w:r>
    </w:p>
    <w:p w14:paraId="2387231E">
      <w:pPr>
        <w:pStyle w:val="184"/>
        <w:ind w:left="0" w:leftChars="0" w:firstLine="0" w:firstLineChars="0"/>
      </w:pPr>
    </w:p>
    <w:p w14:paraId="46670626">
      <w:pPr>
        <w:pStyle w:val="184"/>
      </w:pPr>
    </w:p>
    <w:p w14:paraId="69B60B1D">
      <w:pPr>
        <w:pStyle w:val="184"/>
      </w:pPr>
      <w:r>
        <w:t xml:space="preserve">                                                                   ПРИЛОЖЕНИЕ № 1 к договору № </w:t>
      </w:r>
      <w:r>
        <w:rPr>
          <w:b/>
          <w:lang w:eastAsia="ar-SA"/>
        </w:rPr>
        <w:fldChar w:fldCharType="begin"/>
      </w:r>
      <w:r>
        <w:rPr>
          <w:b/>
          <w:lang w:eastAsia="ar-SA"/>
        </w:rPr>
        <w:instrText xml:space="preserve"> FORMTEXT </w:instrText>
      </w:r>
      <w:r>
        <w:rPr>
          <w:b/>
          <w:lang w:eastAsia="ar-SA"/>
        </w:rPr>
        <w:fldChar w:fldCharType="separate"/>
      </w:r>
      <w:r>
        <w:rPr>
          <w:b/>
          <w:lang w:eastAsia="ar-SA"/>
        </w:rPr>
        <w:t>_____</w:t>
      </w:r>
      <w:r>
        <w:rPr>
          <w:b/>
          <w:lang w:eastAsia="ar-SA"/>
        </w:rPr>
        <w:fldChar w:fldCharType="end"/>
      </w:r>
      <w:r>
        <w:t xml:space="preserve"> </w:t>
      </w:r>
    </w:p>
    <w:p w14:paraId="07D5490E">
      <w:pPr>
        <w:pStyle w:val="184"/>
      </w:pPr>
      <w:r>
        <w:t xml:space="preserve">                                                                  Об участии в долевом строительстве </w:t>
      </w:r>
    </w:p>
    <w:p w14:paraId="1C6058AF">
      <w:pPr>
        <w:pStyle w:val="184"/>
      </w:pPr>
      <w:r>
        <w:t xml:space="preserve">                                                                  многоквартирного дома </w:t>
      </w:r>
    </w:p>
    <w:p w14:paraId="3736E6B3">
      <w:pPr>
        <w:pStyle w:val="184"/>
      </w:pPr>
      <w:r>
        <w:t xml:space="preserve">                                                                  от </w:t>
      </w:r>
      <w:r>
        <w:rPr>
          <w:lang w:eastAsia="ar-SA"/>
        </w:rPr>
        <w:t>«</w:t>
      </w:r>
      <w:r>
        <w:rPr>
          <w:b/>
          <w:lang w:eastAsia="ar-SA"/>
        </w:rPr>
        <w:fldChar w:fldCharType="begin"/>
      </w:r>
      <w:r>
        <w:rPr>
          <w:b/>
          <w:lang w:eastAsia="ar-SA"/>
        </w:rPr>
        <w:instrText xml:space="preserve"> FORMTEXT </w:instrText>
      </w:r>
      <w:r>
        <w:rPr>
          <w:b/>
          <w:lang w:eastAsia="ar-SA"/>
        </w:rPr>
        <w:fldChar w:fldCharType="separate"/>
      </w:r>
      <w:r>
        <w:rPr>
          <w:b/>
          <w:lang w:eastAsia="ar-SA"/>
        </w:rPr>
        <w:t>_____</w:t>
      </w:r>
      <w:r>
        <w:rPr>
          <w:b/>
          <w:lang w:eastAsia="ar-SA"/>
        </w:rPr>
        <w:fldChar w:fldCharType="end"/>
      </w:r>
      <w:r>
        <w:rPr>
          <w:lang w:eastAsia="ar-SA"/>
        </w:rPr>
        <w:t xml:space="preserve">» </w:t>
      </w:r>
      <w:r>
        <w:rPr>
          <w:b/>
          <w:lang w:eastAsia="ar-SA"/>
        </w:rPr>
        <w:fldChar w:fldCharType="begin"/>
      </w:r>
      <w:r>
        <w:rPr>
          <w:b/>
          <w:lang w:eastAsia="ar-SA"/>
        </w:rPr>
        <w:instrText xml:space="preserve"> FORMTEXT </w:instrText>
      </w:r>
      <w:r>
        <w:rPr>
          <w:b/>
          <w:lang w:eastAsia="ar-SA"/>
        </w:rPr>
        <w:fldChar w:fldCharType="separate"/>
      </w:r>
      <w:r>
        <w:rPr>
          <w:b/>
          <w:lang w:eastAsia="ar-SA"/>
        </w:rPr>
        <w:t>_____</w:t>
      </w:r>
      <w:r>
        <w:rPr>
          <w:b/>
          <w:lang w:eastAsia="ar-SA"/>
        </w:rPr>
        <w:fldChar w:fldCharType="end"/>
      </w:r>
      <w:r>
        <w:rPr>
          <w:lang w:eastAsia="ar-SA"/>
        </w:rPr>
        <w:t xml:space="preserve"> </w:t>
      </w:r>
      <w:r>
        <w:t>202__ г.</w:t>
      </w:r>
    </w:p>
    <w:p w14:paraId="503D328C">
      <w:pPr>
        <w:pStyle w:val="184"/>
        <w:rPr>
          <w:highlight w:val="yellow"/>
        </w:rPr>
      </w:pPr>
    </w:p>
    <w:sdt>
      <w:sdtPr>
        <w:rPr>
          <w:highlight w:val="yellow"/>
        </w:rPr>
        <w:id w:val="-925564431"/>
        <w:showingPlcHdr/>
        <w:picture/>
      </w:sdtPr>
      <w:sdtEndPr>
        <w:rPr>
          <w:highlight w:val="yellow"/>
        </w:rPr>
      </w:sdtEndPr>
      <w:sdtContent>
        <w:p w14:paraId="56C916AD">
          <w:pPr>
            <w:pStyle w:val="184"/>
            <w:rPr>
              <w:highlight w:val="yellow"/>
            </w:rPr>
          </w:pPr>
          <w:r>
            <w:rPr>
              <w:highlight w:val="yellow"/>
              <w:lang w:eastAsia="ru-RU"/>
            </w:rPr>
            <w:drawing>
              <wp:inline distT="0" distB="0" distL="0" distR="0">
                <wp:extent cx="1524000" cy="1524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2"/>
                        <a:stretch>
                          <a:fillRect/>
                        </a:stretch>
                      </pic:blipFill>
                      <pic:spPr>
                        <a:xfrm>
                          <a:off x="0" y="0"/>
                          <a:ext cx="1524000" cy="1524000"/>
                        </a:xfrm>
                        <a:prstGeom prst="rect">
                          <a:avLst/>
                        </a:prstGeom>
                        <a:noFill/>
                        <a:ln>
                          <a:noFill/>
                        </a:ln>
                      </pic:spPr>
                    </pic:pic>
                  </a:graphicData>
                </a:graphic>
              </wp:inline>
            </w:drawing>
          </w:r>
        </w:p>
      </w:sdtContent>
    </w:sdt>
    <w:p w14:paraId="7B77C150">
      <w:pPr>
        <w:pStyle w:val="184"/>
        <w:rPr>
          <w:highlight w:val="yellow"/>
        </w:rPr>
      </w:pPr>
    </w:p>
    <w:p w14:paraId="3C400B6E">
      <w:pPr>
        <w:pStyle w:val="184"/>
        <w:rPr>
          <w:highlight w:val="yellow"/>
        </w:rPr>
      </w:pPr>
    </w:p>
    <w:p w14:paraId="00034E10">
      <w:pPr>
        <w:pStyle w:val="184"/>
        <w:rPr>
          <w:highlight w:val="yellow"/>
        </w:rPr>
      </w:pPr>
    </w:p>
    <w:p w14:paraId="19D659C9">
      <w:pPr>
        <w:pStyle w:val="184"/>
        <w:rPr>
          <w:highlight w:val="yellow"/>
        </w:rPr>
      </w:pPr>
    </w:p>
    <w:p w14:paraId="4F3F40AC">
      <w:pPr>
        <w:pStyle w:val="184"/>
        <w:rPr>
          <w:highlight w:val="yellow"/>
        </w:rPr>
      </w:pPr>
    </w:p>
    <w:p w14:paraId="48A0E72E">
      <w:pPr>
        <w:pStyle w:val="184"/>
        <w:rPr>
          <w:highlight w:val="yellow"/>
        </w:rPr>
      </w:pPr>
    </w:p>
    <w:p w14:paraId="5FD1A607">
      <w:pPr>
        <w:pStyle w:val="184"/>
        <w:rPr>
          <w:highlight w:val="yellow"/>
        </w:rPr>
      </w:pPr>
    </w:p>
    <w:p w14:paraId="08DB3DFA">
      <w:pPr>
        <w:pStyle w:val="184"/>
        <w:rPr>
          <w:highlight w:val="yellow"/>
        </w:rPr>
      </w:pPr>
    </w:p>
    <w:p w14:paraId="5DE554B8">
      <w:pPr>
        <w:pStyle w:val="184"/>
        <w:rPr>
          <w:highlight w:val="yellow"/>
        </w:rPr>
      </w:pPr>
    </w:p>
    <w:p w14:paraId="41EFF9D3">
      <w:pPr>
        <w:pStyle w:val="184"/>
        <w:rPr>
          <w:highlight w:val="yellow"/>
        </w:rPr>
      </w:pPr>
    </w:p>
    <w:p w14:paraId="2E4FEB78">
      <w:pPr>
        <w:pStyle w:val="184"/>
        <w:ind w:firstLine="0"/>
      </w:pPr>
      <w:bookmarkStart w:id="34" w:name="_Hlk14197744"/>
      <w:r>
        <w:t>Примечание: границы не</w:t>
      </w:r>
      <w:r>
        <w:rPr>
          <w:lang w:eastAsia="ar-SA"/>
        </w:rPr>
        <w:t xml:space="preserve">жилого помещения № </w:t>
      </w:r>
      <w:r>
        <w:rPr>
          <w:b/>
          <w:lang w:eastAsia="ar-SA"/>
        </w:rPr>
        <w:fldChar w:fldCharType="begin"/>
      </w:r>
      <w:r>
        <w:rPr>
          <w:b/>
          <w:lang w:eastAsia="ar-SA"/>
        </w:rPr>
        <w:instrText xml:space="preserve"> FORMTEXT </w:instrText>
      </w:r>
      <w:r>
        <w:rPr>
          <w:b/>
          <w:lang w:eastAsia="ar-SA"/>
        </w:rPr>
        <w:fldChar w:fldCharType="separate"/>
      </w:r>
      <w:r>
        <w:rPr>
          <w:b/>
          <w:lang w:eastAsia="ar-SA"/>
        </w:rPr>
        <w:t>_____</w:t>
      </w:r>
      <w:r>
        <w:rPr>
          <w:b/>
          <w:lang w:eastAsia="ar-SA"/>
        </w:rPr>
        <w:fldChar w:fldCharType="end"/>
      </w:r>
      <w:r>
        <w:rPr>
          <w:lang w:eastAsia="ar-SA"/>
        </w:rPr>
        <w:t xml:space="preserve">, этаж – </w:t>
      </w:r>
      <w:r>
        <w:rPr>
          <w:b/>
          <w:lang w:eastAsia="ar-SA"/>
        </w:rPr>
        <w:fldChar w:fldCharType="begin"/>
      </w:r>
      <w:r>
        <w:rPr>
          <w:b/>
          <w:lang w:eastAsia="ar-SA"/>
        </w:rPr>
        <w:instrText xml:space="preserve"> FORMTEXT </w:instrText>
      </w:r>
      <w:r>
        <w:rPr>
          <w:b/>
          <w:lang w:eastAsia="ar-SA"/>
        </w:rPr>
        <w:fldChar w:fldCharType="separate"/>
      </w:r>
      <w:r>
        <w:rPr>
          <w:b/>
          <w:lang w:eastAsia="ar-SA"/>
        </w:rPr>
        <w:t>_____</w:t>
      </w:r>
      <w:r>
        <w:rPr>
          <w:b/>
          <w:lang w:eastAsia="ar-SA"/>
        </w:rPr>
        <w:fldChar w:fldCharType="end"/>
      </w:r>
      <w:r>
        <w:rPr>
          <w:rStyle w:val="189"/>
          <w:b w:val="0"/>
        </w:rPr>
        <w:t xml:space="preserve"> Литер – 1</w:t>
      </w:r>
      <w:r>
        <w:rPr>
          <w:b/>
          <w:lang w:eastAsia="ar-SA"/>
        </w:rPr>
        <w:t xml:space="preserve">, </w:t>
      </w:r>
      <w:r>
        <w:rPr>
          <w:rStyle w:val="189"/>
          <w:b w:val="0"/>
        </w:rPr>
        <w:t xml:space="preserve">находящейся в </w:t>
      </w:r>
      <w:bookmarkEnd w:id="34"/>
      <w:r>
        <w:t>________________ (_________________).</w:t>
      </w:r>
    </w:p>
    <w:p w14:paraId="4B092FF0">
      <w:pPr>
        <w:pStyle w:val="184"/>
        <w:ind w:firstLine="0"/>
      </w:pPr>
      <w:r>
        <w:t>С расположением Объекта долевого строительства Участник долевого строительства ознакомлен и согласен.</w:t>
      </w:r>
    </w:p>
    <w:p w14:paraId="3A80DFC2">
      <w:pPr>
        <w:pStyle w:val="184"/>
        <w:ind w:firstLine="0"/>
        <w:rPr>
          <w:highlight w:val="yellow"/>
        </w:rPr>
      </w:pPr>
    </w:p>
    <w:tbl>
      <w:tblPr>
        <w:tblStyle w:val="12"/>
        <w:tblW w:w="992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00"/>
        <w:gridCol w:w="5023"/>
      </w:tblGrid>
      <w:tr w14:paraId="439F2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4900" w:type="dxa"/>
            <w:tcBorders>
              <w:top w:val="single" w:color="auto" w:sz="4" w:space="0"/>
              <w:left w:val="single" w:color="auto" w:sz="4" w:space="0"/>
              <w:bottom w:val="single" w:color="auto" w:sz="4" w:space="0"/>
              <w:right w:val="single" w:color="auto" w:sz="4" w:space="0"/>
            </w:tcBorders>
          </w:tcPr>
          <w:p w14:paraId="5BFB8A50">
            <w:pPr>
              <w:spacing w:after="0" w:line="240" w:lineRule="auto"/>
              <w:jc w:val="both"/>
              <w:rPr>
                <w:rFonts w:ascii="Times New Roman" w:hAnsi="Times New Roman" w:cs="Times New Roman"/>
                <w:b/>
                <w:bCs/>
                <w:sz w:val="24"/>
                <w:szCs w:val="24"/>
              </w:rPr>
            </w:pPr>
            <w:r>
              <w:rPr>
                <w:rFonts w:ascii="Times New Roman" w:hAnsi="Times New Roman" w:eastAsia="Arial CYR" w:cs="Times New Roman"/>
                <w:bCs/>
                <w:sz w:val="24"/>
                <w:szCs w:val="24"/>
              </w:rPr>
              <w:t xml:space="preserve">Застройщик: </w:t>
            </w:r>
            <w:r>
              <w:rPr>
                <w:rFonts w:ascii="Times New Roman" w:hAnsi="Times New Roman" w:cs="Times New Roman"/>
                <w:b/>
                <w:bCs/>
                <w:sz w:val="24"/>
                <w:szCs w:val="24"/>
              </w:rPr>
              <w:t xml:space="preserve">Генеральный директор управляющей организации </w:t>
            </w:r>
          </w:p>
          <w:p w14:paraId="5BF5F90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общества с ограниченной ответственностью «Лендекс управление»</w:t>
            </w:r>
          </w:p>
          <w:p w14:paraId="06604756">
            <w:pPr>
              <w:spacing w:after="0" w:line="240" w:lineRule="auto"/>
              <w:jc w:val="both"/>
              <w:rPr>
                <w:rFonts w:ascii="Times New Roman" w:hAnsi="Times New Roman" w:eastAsia="Arial CYR" w:cs="Times New Roman"/>
                <w:bCs/>
                <w:sz w:val="24"/>
                <w:szCs w:val="24"/>
              </w:rPr>
            </w:pPr>
          </w:p>
          <w:p w14:paraId="369D5907">
            <w:pPr>
              <w:spacing w:after="0" w:line="240" w:lineRule="auto"/>
              <w:jc w:val="both"/>
              <w:rPr>
                <w:rFonts w:ascii="Times New Roman" w:hAnsi="Times New Roman" w:eastAsia="Arial CYR" w:cs="Times New Roman"/>
                <w:bCs/>
                <w:sz w:val="24"/>
                <w:szCs w:val="24"/>
              </w:rPr>
            </w:pPr>
            <w:r>
              <w:rPr>
                <w:rFonts w:ascii="Times New Roman" w:hAnsi="Times New Roman" w:eastAsia="Arial CYR" w:cs="Times New Roman"/>
                <w:bCs/>
                <w:sz w:val="24"/>
                <w:szCs w:val="24"/>
              </w:rPr>
              <w:t>____________________/</w:t>
            </w:r>
            <w:r>
              <w:rPr>
                <w:rFonts w:ascii="Times New Roman" w:hAnsi="Times New Roman" w:eastAsia="Arial CYR" w:cs="Times New Roman"/>
                <w:bCs/>
                <w:sz w:val="24"/>
                <w:szCs w:val="24"/>
                <w:lang w:val="ru-RU"/>
              </w:rPr>
              <w:t>В</w:t>
            </w:r>
            <w:r>
              <w:rPr>
                <w:rFonts w:hint="default" w:ascii="Times New Roman" w:hAnsi="Times New Roman" w:eastAsia="Arial CYR" w:cs="Times New Roman"/>
                <w:bCs/>
                <w:sz w:val="24"/>
                <w:szCs w:val="24"/>
                <w:lang w:val="ru-RU"/>
              </w:rPr>
              <w:t>.Н. Морозова</w:t>
            </w:r>
            <w:r>
              <w:rPr>
                <w:rFonts w:ascii="Times New Roman" w:hAnsi="Times New Roman" w:eastAsia="Arial CYR" w:cs="Times New Roman"/>
                <w:bCs/>
                <w:sz w:val="24"/>
                <w:szCs w:val="24"/>
              </w:rPr>
              <w:t xml:space="preserve">/ </w:t>
            </w:r>
          </w:p>
          <w:p w14:paraId="58E66A3C">
            <w:pPr>
              <w:spacing w:after="0" w:line="240" w:lineRule="auto"/>
              <w:ind w:firstLine="142"/>
              <w:jc w:val="both"/>
              <w:rPr>
                <w:rFonts w:ascii="Times New Roman" w:hAnsi="Times New Roman" w:eastAsia="Arial CYR" w:cs="Times New Roman"/>
                <w:bCs/>
                <w:sz w:val="24"/>
                <w:szCs w:val="24"/>
              </w:rPr>
            </w:pPr>
          </w:p>
          <w:p w14:paraId="1A86543E">
            <w:pPr>
              <w:spacing w:after="0" w:line="240" w:lineRule="auto"/>
              <w:ind w:firstLine="142"/>
              <w:jc w:val="both"/>
              <w:rPr>
                <w:rFonts w:ascii="Times New Roman" w:hAnsi="Times New Roman" w:eastAsia="Arial CYR" w:cs="Times New Roman"/>
                <w:bCs/>
                <w:sz w:val="24"/>
                <w:szCs w:val="24"/>
              </w:rPr>
            </w:pPr>
          </w:p>
        </w:tc>
        <w:tc>
          <w:tcPr>
            <w:tcW w:w="5023" w:type="dxa"/>
            <w:tcBorders>
              <w:top w:val="single" w:color="auto" w:sz="4" w:space="0"/>
              <w:left w:val="single" w:color="auto" w:sz="4" w:space="0"/>
              <w:bottom w:val="single" w:color="auto" w:sz="4" w:space="0"/>
              <w:right w:val="single" w:color="auto" w:sz="4" w:space="0"/>
            </w:tcBorders>
          </w:tcPr>
          <w:p w14:paraId="2E5A9D33">
            <w:pPr>
              <w:spacing w:after="0" w:line="240" w:lineRule="auto"/>
              <w:jc w:val="both"/>
              <w:rPr>
                <w:rFonts w:ascii="Times New Roman" w:hAnsi="Times New Roman" w:eastAsia="Arial CYR" w:cs="Times New Roman"/>
                <w:bCs/>
                <w:sz w:val="24"/>
                <w:szCs w:val="24"/>
              </w:rPr>
            </w:pPr>
            <w:r>
              <w:rPr>
                <w:rFonts w:ascii="Times New Roman" w:hAnsi="Times New Roman" w:eastAsia="Arial CYR" w:cs="Times New Roman"/>
                <w:bCs/>
                <w:sz w:val="24"/>
                <w:szCs w:val="24"/>
              </w:rPr>
              <w:t>Участник долевого строительства:</w:t>
            </w:r>
          </w:p>
          <w:p w14:paraId="654D7CB9">
            <w:pPr>
              <w:spacing w:after="0" w:line="240" w:lineRule="auto"/>
              <w:jc w:val="both"/>
              <w:rPr>
                <w:rFonts w:ascii="Times New Roman" w:hAnsi="Times New Roman" w:eastAsia="Calibri"/>
                <w:b/>
                <w:sz w:val="24"/>
                <w:szCs w:val="24"/>
              </w:rPr>
            </w:pPr>
            <w:r>
              <w:rPr>
                <w:rFonts w:ascii="Times New Roman" w:hAnsi="Times New Roman" w:eastAsia="Calibri"/>
                <w:b/>
                <w:sz w:val="24"/>
                <w:szCs w:val="24"/>
              </w:rPr>
              <w:t xml:space="preserve">      </w:t>
            </w:r>
          </w:p>
          <w:p w14:paraId="68B6C52F">
            <w:pPr>
              <w:spacing w:after="0" w:line="240" w:lineRule="auto"/>
              <w:jc w:val="both"/>
              <w:rPr>
                <w:rFonts w:ascii="Times New Roman" w:hAnsi="Times New Roman" w:eastAsia="Calibri"/>
                <w:b/>
                <w:sz w:val="24"/>
                <w:szCs w:val="24"/>
              </w:rPr>
            </w:pPr>
            <w:r>
              <w:rPr>
                <w:rFonts w:ascii="Times New Roman" w:hAnsi="Times New Roman" w:eastAsia="Calibri"/>
                <w:b/>
                <w:sz w:val="24"/>
                <w:szCs w:val="24"/>
              </w:rPr>
              <w:t xml:space="preserve">                                          </w:t>
            </w:r>
          </w:p>
          <w:p w14:paraId="46B77F34">
            <w:pPr>
              <w:spacing w:after="0" w:line="240" w:lineRule="auto"/>
              <w:jc w:val="both"/>
              <w:rPr>
                <w:rFonts w:ascii="Times New Roman" w:hAnsi="Times New Roman" w:eastAsia="Calibri"/>
                <w:b/>
                <w:sz w:val="24"/>
                <w:szCs w:val="24"/>
              </w:rPr>
            </w:pPr>
          </w:p>
          <w:p w14:paraId="0897D3A6">
            <w:pPr>
              <w:spacing w:after="0" w:line="240" w:lineRule="auto"/>
              <w:jc w:val="both"/>
              <w:rPr>
                <w:rFonts w:ascii="Times New Roman" w:hAnsi="Times New Roman" w:eastAsia="Calibri"/>
                <w:b/>
                <w:sz w:val="24"/>
                <w:szCs w:val="24"/>
              </w:rPr>
            </w:pPr>
            <w:r>
              <w:rPr>
                <w:rFonts w:ascii="Times New Roman" w:hAnsi="Times New Roman" w:eastAsia="Calibri"/>
                <w:b/>
                <w:sz w:val="24"/>
                <w:szCs w:val="24"/>
              </w:rPr>
              <w:t xml:space="preserve">                                                                             ________________________________________            </w:t>
            </w:r>
          </w:p>
        </w:tc>
      </w:tr>
    </w:tbl>
    <w:p w14:paraId="4CB63250">
      <w:pPr>
        <w:pStyle w:val="184"/>
        <w:rPr>
          <w:highlight w:val="yellow"/>
        </w:rPr>
      </w:pPr>
    </w:p>
    <w:p w14:paraId="04B50A7F">
      <w:pPr>
        <w:spacing w:line="259" w:lineRule="auto"/>
        <w:ind w:left="6372"/>
        <w:rPr>
          <w:rFonts w:ascii="Times New Roman" w:hAnsi="Times New Roman" w:cs="Times New Roman"/>
        </w:rPr>
      </w:pPr>
      <w:r>
        <w:rPr>
          <w:sz w:val="24"/>
          <w:szCs w:val="24"/>
          <w:highlight w:val="yellow"/>
        </w:rPr>
        <w:br w:type="page" w:clear="all"/>
      </w:r>
      <w:r>
        <w:rPr>
          <w:rFonts w:ascii="Times New Roman" w:hAnsi="Times New Roman" w:cs="Times New Roman"/>
        </w:rPr>
        <w:t xml:space="preserve">ПРИЛОЖЕНИЕ № 2 к договору № _____Об участии в долевом строительстве многоквартирного дома от </w:t>
      </w:r>
      <w:r>
        <w:rPr>
          <w:rFonts w:ascii="Times New Roman" w:hAnsi="Times New Roman" w:cs="Times New Roman"/>
          <w:lang w:eastAsia="ar-SA"/>
        </w:rPr>
        <w:t>«</w:t>
      </w:r>
      <w:r>
        <w:rPr>
          <w:rFonts w:ascii="Times New Roman" w:hAnsi="Times New Roman" w:cs="Times New Roman"/>
          <w:b/>
          <w:lang w:eastAsia="ar-SA"/>
        </w:rPr>
        <w:fldChar w:fldCharType="begin"/>
      </w:r>
      <w:r>
        <w:rPr>
          <w:rFonts w:ascii="Times New Roman" w:hAnsi="Times New Roman" w:cs="Times New Roman"/>
          <w:b/>
          <w:lang w:eastAsia="ar-SA"/>
        </w:rPr>
        <w:instrText xml:space="preserve"> FORMTEXT </w:instrText>
      </w:r>
      <w:r>
        <w:rPr>
          <w:rFonts w:ascii="Times New Roman" w:hAnsi="Times New Roman" w:cs="Times New Roman"/>
          <w:b/>
          <w:lang w:eastAsia="ar-SA"/>
        </w:rPr>
        <w:fldChar w:fldCharType="separate"/>
      </w:r>
      <w:r>
        <w:rPr>
          <w:rFonts w:ascii="Times New Roman" w:hAnsi="Times New Roman" w:cs="Times New Roman"/>
          <w:b/>
          <w:lang w:eastAsia="ar-SA"/>
        </w:rPr>
        <w:t>_____</w:t>
      </w:r>
      <w:r>
        <w:rPr>
          <w:rFonts w:ascii="Times New Roman" w:hAnsi="Times New Roman" w:cs="Times New Roman"/>
          <w:b/>
          <w:lang w:eastAsia="ar-SA"/>
        </w:rPr>
        <w:fldChar w:fldCharType="end"/>
      </w:r>
      <w:r>
        <w:rPr>
          <w:rFonts w:ascii="Times New Roman" w:hAnsi="Times New Roman" w:cs="Times New Roman"/>
          <w:lang w:eastAsia="ar-SA"/>
        </w:rPr>
        <w:t xml:space="preserve">» </w:t>
      </w:r>
      <w:r>
        <w:rPr>
          <w:rFonts w:ascii="Times New Roman" w:hAnsi="Times New Roman" w:cs="Times New Roman"/>
          <w:b/>
          <w:lang w:eastAsia="ar-SA"/>
        </w:rPr>
        <w:fldChar w:fldCharType="begin"/>
      </w:r>
      <w:r>
        <w:rPr>
          <w:rFonts w:ascii="Times New Roman" w:hAnsi="Times New Roman" w:cs="Times New Roman"/>
          <w:b/>
          <w:lang w:eastAsia="ar-SA"/>
        </w:rPr>
        <w:instrText xml:space="preserve"> FORMTEXT </w:instrText>
      </w:r>
      <w:r>
        <w:rPr>
          <w:rFonts w:ascii="Times New Roman" w:hAnsi="Times New Roman" w:cs="Times New Roman"/>
          <w:b/>
          <w:lang w:eastAsia="ar-SA"/>
        </w:rPr>
        <w:fldChar w:fldCharType="separate"/>
      </w:r>
      <w:r>
        <w:rPr>
          <w:rFonts w:ascii="Times New Roman" w:hAnsi="Times New Roman" w:cs="Times New Roman"/>
          <w:b/>
          <w:lang w:eastAsia="ar-SA"/>
        </w:rPr>
        <w:t>_____</w:t>
      </w:r>
      <w:r>
        <w:rPr>
          <w:rFonts w:ascii="Times New Roman" w:hAnsi="Times New Roman" w:cs="Times New Roman"/>
          <w:b/>
          <w:lang w:eastAsia="ar-SA"/>
        </w:rPr>
        <w:fldChar w:fldCharType="end"/>
      </w:r>
      <w:r>
        <w:rPr>
          <w:rFonts w:ascii="Times New Roman" w:hAnsi="Times New Roman" w:cs="Times New Roman"/>
          <w:lang w:eastAsia="ar-SA"/>
        </w:rPr>
        <w:t xml:space="preserve"> </w:t>
      </w:r>
      <w:r>
        <w:rPr>
          <w:rFonts w:ascii="Times New Roman" w:hAnsi="Times New Roman" w:cs="Times New Roman"/>
        </w:rPr>
        <w:t>202__ г.</w:t>
      </w:r>
    </w:p>
    <w:p w14:paraId="30605F0A">
      <w:pPr>
        <w:pStyle w:val="184"/>
        <w:ind w:firstLine="0"/>
        <w:rPr>
          <w:sz w:val="22"/>
          <w:szCs w:val="22"/>
        </w:rPr>
      </w:pPr>
      <w:bookmarkStart w:id="35" w:name="_Hlk14198042"/>
    </w:p>
    <w:p w14:paraId="7C2ABF3F">
      <w:pPr>
        <w:pStyle w:val="184"/>
        <w:ind w:firstLine="0"/>
        <w:rPr>
          <w:sz w:val="22"/>
          <w:szCs w:val="22"/>
        </w:rPr>
      </w:pPr>
      <w:r>
        <w:rPr>
          <w:sz w:val="22"/>
          <w:szCs w:val="22"/>
        </w:rPr>
        <w:t>Техническая характеристика Объекта долевого строительства:</w:t>
      </w:r>
    </w:p>
    <w:p w14:paraId="0EF7D212">
      <w:pPr>
        <w:pStyle w:val="184"/>
        <w:ind w:firstLine="0"/>
        <w:rPr>
          <w:sz w:val="22"/>
          <w:szCs w:val="22"/>
        </w:rPr>
      </w:pPr>
      <w:r>
        <w:rPr>
          <w:sz w:val="22"/>
          <w:szCs w:val="22"/>
        </w:rPr>
        <w:t>Назначение Объекта долевого строительства - нежилое помещение</w:t>
      </w:r>
    </w:p>
    <w:p w14:paraId="5442AB85">
      <w:pPr>
        <w:spacing w:after="0" w:line="240" w:lineRule="auto"/>
        <w:jc w:val="both"/>
        <w:rPr>
          <w:rFonts w:ascii="Times New Roman" w:hAnsi="Times New Roman" w:eastAsia="Arial CYR" w:cs="Times New Roman"/>
          <w:bCs/>
          <w:lang w:eastAsia="ar-SA"/>
        </w:rPr>
      </w:pPr>
      <w:r>
        <w:rPr>
          <w:rFonts w:ascii="Times New Roman" w:hAnsi="Times New Roman" w:cs="Times New Roman"/>
        </w:rPr>
        <w:t xml:space="preserve">Нежилое помещение - №: </w:t>
      </w:r>
      <w:r>
        <w:rPr>
          <w:rFonts w:ascii="Times New Roman" w:hAnsi="Times New Roman" w:cs="Times New Roman"/>
          <w:b/>
          <w:lang w:eastAsia="ar-SA"/>
        </w:rPr>
        <w:fldChar w:fldCharType="begin"/>
      </w:r>
      <w:r>
        <w:rPr>
          <w:rFonts w:ascii="Times New Roman" w:hAnsi="Times New Roman" w:cs="Times New Roman"/>
          <w:b/>
          <w:lang w:eastAsia="ar-SA"/>
        </w:rPr>
        <w:instrText xml:space="preserve"> FORMTEXT </w:instrText>
      </w:r>
      <w:r>
        <w:rPr>
          <w:rFonts w:ascii="Times New Roman" w:hAnsi="Times New Roman" w:cs="Times New Roman"/>
          <w:b/>
          <w:lang w:eastAsia="ar-SA"/>
        </w:rPr>
        <w:fldChar w:fldCharType="separate"/>
      </w:r>
      <w:r>
        <w:rPr>
          <w:rFonts w:ascii="Times New Roman" w:hAnsi="Times New Roman" w:cs="Times New Roman"/>
          <w:b/>
          <w:lang w:eastAsia="ar-SA"/>
        </w:rPr>
        <w:t>_____</w:t>
      </w:r>
      <w:r>
        <w:rPr>
          <w:rFonts w:ascii="Times New Roman" w:hAnsi="Times New Roman" w:cs="Times New Roman"/>
          <w:b/>
          <w:lang w:eastAsia="ar-SA"/>
        </w:rPr>
        <w:fldChar w:fldCharType="end"/>
      </w:r>
      <w:r>
        <w:rPr>
          <w:rFonts w:ascii="Times New Roman" w:hAnsi="Times New Roman" w:cs="Times New Roman"/>
        </w:rPr>
        <w:t xml:space="preserve">, этаж - </w:t>
      </w:r>
      <w:r>
        <w:rPr>
          <w:rFonts w:ascii="Times New Roman" w:hAnsi="Times New Roman" w:cs="Times New Roman"/>
          <w:b/>
          <w:lang w:eastAsia="ar-SA"/>
        </w:rPr>
        <w:fldChar w:fldCharType="begin"/>
      </w:r>
      <w:r>
        <w:rPr>
          <w:rFonts w:ascii="Times New Roman" w:hAnsi="Times New Roman" w:cs="Times New Roman"/>
          <w:b/>
          <w:lang w:eastAsia="ar-SA"/>
        </w:rPr>
        <w:instrText xml:space="preserve"> FORMTEXT </w:instrText>
      </w:r>
      <w:r>
        <w:rPr>
          <w:rFonts w:ascii="Times New Roman" w:hAnsi="Times New Roman" w:cs="Times New Roman"/>
          <w:b/>
          <w:lang w:eastAsia="ar-SA"/>
        </w:rPr>
        <w:fldChar w:fldCharType="separate"/>
      </w:r>
      <w:r>
        <w:rPr>
          <w:rFonts w:ascii="Times New Roman" w:hAnsi="Times New Roman" w:cs="Times New Roman"/>
          <w:b/>
          <w:lang w:eastAsia="ar-SA"/>
        </w:rPr>
        <w:t>_____</w:t>
      </w:r>
      <w:r>
        <w:rPr>
          <w:rFonts w:ascii="Times New Roman" w:hAnsi="Times New Roman" w:cs="Times New Roman"/>
          <w:b/>
          <w:lang w:eastAsia="ar-SA"/>
        </w:rPr>
        <w:fldChar w:fldCharType="end"/>
      </w:r>
      <w:r>
        <w:rPr>
          <w:rFonts w:ascii="Times New Roman" w:hAnsi="Times New Roman" w:cs="Times New Roman"/>
        </w:rPr>
        <w:t xml:space="preserve">, Литер – 1, в </w:t>
      </w:r>
      <w:r>
        <w:rPr>
          <w:rFonts w:ascii="Times New Roman" w:hAnsi="Times New Roman" w:eastAsia="Arial CYR" w:cs="Times New Roman"/>
          <w:lang w:eastAsia="ar-SA"/>
        </w:rPr>
        <w:t xml:space="preserve">Жилой комплексной застройке по адресу: </w:t>
      </w:r>
      <w:r>
        <w:rPr>
          <w:rFonts w:ascii="Times New Roman" w:hAnsi="Times New Roman" w:eastAsia="Arial CYR" w:cs="Times New Roman"/>
          <w:bCs/>
          <w:lang w:eastAsia="ar-SA"/>
        </w:rPr>
        <w:t>Российская Федерация, Краснодарский край, Новокубанский район, Новокубанское городское поселение, город Новокубанск, между ул. Березовой, Кузнечной и Весенней</w:t>
      </w:r>
      <w:r>
        <w:rPr>
          <w:rFonts w:ascii="Times New Roman" w:hAnsi="Times New Roman" w:cs="Times New Roman"/>
        </w:rPr>
        <w:t xml:space="preserve">, </w:t>
      </w:r>
    </w:p>
    <w:p w14:paraId="1CBAE2E3">
      <w:pPr>
        <w:spacing w:after="0" w:line="240" w:lineRule="auto"/>
        <w:jc w:val="both"/>
        <w:rPr>
          <w:rFonts w:ascii="Times New Roman" w:hAnsi="Times New Roman" w:eastAsia="Arial CYR" w:cs="Times New Roman"/>
          <w:lang w:eastAsia="ar-SA"/>
        </w:rPr>
      </w:pPr>
      <w:r>
        <w:rPr>
          <w:rFonts w:ascii="Times New Roman" w:hAnsi="Times New Roman" w:eastAsia="Arial CYR" w:cs="Times New Roman"/>
          <w:lang w:eastAsia="ar-SA"/>
        </w:rPr>
        <w:t xml:space="preserve">Проектная общая площадь нежилого помещения  – </w:t>
      </w:r>
      <w:r>
        <w:rPr>
          <w:rFonts w:ascii="Times New Roman" w:hAnsi="Times New Roman" w:cs="Times New Roman"/>
          <w:b/>
          <w:lang w:eastAsia="ar-SA"/>
        </w:rPr>
        <w:fldChar w:fldCharType="begin"/>
      </w:r>
      <w:r>
        <w:rPr>
          <w:rFonts w:ascii="Times New Roman" w:hAnsi="Times New Roman" w:cs="Times New Roman"/>
          <w:b/>
          <w:lang w:eastAsia="ar-SA"/>
        </w:rPr>
        <w:instrText xml:space="preserve"> FORMTEXT </w:instrText>
      </w:r>
      <w:r>
        <w:rPr>
          <w:rFonts w:ascii="Times New Roman" w:hAnsi="Times New Roman" w:cs="Times New Roman"/>
          <w:b/>
          <w:lang w:eastAsia="ar-SA"/>
        </w:rPr>
        <w:fldChar w:fldCharType="separate"/>
      </w:r>
      <w:r>
        <w:rPr>
          <w:rFonts w:ascii="Times New Roman" w:hAnsi="Times New Roman" w:cs="Times New Roman"/>
          <w:b/>
          <w:lang w:eastAsia="ar-SA"/>
        </w:rPr>
        <w:t>_____</w:t>
      </w:r>
      <w:r>
        <w:rPr>
          <w:rFonts w:ascii="Times New Roman" w:hAnsi="Times New Roman" w:cs="Times New Roman"/>
          <w:b/>
          <w:lang w:eastAsia="ar-SA"/>
        </w:rPr>
        <w:fldChar w:fldCharType="end"/>
      </w:r>
      <w:r>
        <w:rPr>
          <w:rFonts w:ascii="Times New Roman" w:hAnsi="Times New Roman" w:eastAsia="Arial CYR" w:cs="Times New Roman"/>
          <w:lang w:eastAsia="ar-SA"/>
        </w:rPr>
        <w:t xml:space="preserve">кв.м. </w:t>
      </w:r>
    </w:p>
    <w:p w14:paraId="489EE293">
      <w:pPr>
        <w:pStyle w:val="184"/>
        <w:rPr>
          <w:sz w:val="22"/>
          <w:szCs w:val="22"/>
        </w:rPr>
      </w:pPr>
      <w:r>
        <w:rPr>
          <w:sz w:val="22"/>
          <w:szCs w:val="22"/>
        </w:rPr>
        <w:t>Виды работ, выполняемых Застройщиком в нежилом помещении в соответствии с проектной документацией:</w:t>
      </w:r>
    </w:p>
    <w:p w14:paraId="1266FF84">
      <w:pPr>
        <w:pStyle w:val="184"/>
        <w:rPr>
          <w:sz w:val="22"/>
          <w:szCs w:val="22"/>
        </w:rPr>
      </w:pPr>
      <w:r>
        <w:rPr>
          <w:sz w:val="22"/>
          <w:szCs w:val="22"/>
        </w:rPr>
        <w:t>- монолитные несущие стены и перекрытия;</w:t>
      </w:r>
    </w:p>
    <w:p w14:paraId="146523D4">
      <w:pPr>
        <w:pStyle w:val="184"/>
        <w:rPr>
          <w:sz w:val="22"/>
          <w:szCs w:val="22"/>
        </w:rPr>
      </w:pPr>
      <w:r>
        <w:rPr>
          <w:sz w:val="22"/>
          <w:szCs w:val="22"/>
        </w:rPr>
        <w:t>- установка входной двери;</w:t>
      </w:r>
    </w:p>
    <w:p w14:paraId="071C2A53">
      <w:pPr>
        <w:pStyle w:val="184"/>
        <w:rPr>
          <w:sz w:val="22"/>
          <w:szCs w:val="22"/>
        </w:rPr>
      </w:pPr>
      <w:r>
        <w:rPr>
          <w:sz w:val="22"/>
          <w:szCs w:val="22"/>
        </w:rPr>
        <w:t>- установка оконных блоков;</w:t>
      </w:r>
    </w:p>
    <w:p w14:paraId="281CFB12">
      <w:pPr>
        <w:pStyle w:val="184"/>
        <w:rPr>
          <w:sz w:val="22"/>
          <w:szCs w:val="22"/>
        </w:rPr>
      </w:pPr>
      <w:r>
        <w:rPr>
          <w:sz w:val="22"/>
          <w:szCs w:val="22"/>
        </w:rPr>
        <w:t>- гидроизоляция полов санузлов;</w:t>
      </w:r>
    </w:p>
    <w:p w14:paraId="7AD8BA1A">
      <w:pPr>
        <w:pStyle w:val="184"/>
        <w:rPr>
          <w:sz w:val="22"/>
          <w:szCs w:val="22"/>
        </w:rPr>
      </w:pPr>
      <w:r>
        <w:rPr>
          <w:sz w:val="22"/>
          <w:szCs w:val="22"/>
        </w:rPr>
        <w:t>- устройство стяжки полов;</w:t>
      </w:r>
    </w:p>
    <w:p w14:paraId="67686C1B">
      <w:pPr>
        <w:pStyle w:val="184"/>
        <w:rPr>
          <w:sz w:val="22"/>
          <w:szCs w:val="22"/>
        </w:rPr>
      </w:pPr>
      <w:r>
        <w:rPr>
          <w:sz w:val="22"/>
          <w:szCs w:val="22"/>
        </w:rPr>
        <w:t>- монтаж системы отопления с установкой теплосчётчиков;</w:t>
      </w:r>
    </w:p>
    <w:p w14:paraId="2C0840F8">
      <w:pPr>
        <w:pStyle w:val="184"/>
        <w:rPr>
          <w:sz w:val="22"/>
          <w:szCs w:val="22"/>
        </w:rPr>
      </w:pPr>
      <w:r>
        <w:rPr>
          <w:sz w:val="22"/>
          <w:szCs w:val="22"/>
        </w:rPr>
        <w:t>- монтаж системы вентиляции, без установки вентиляционных решеток;</w:t>
      </w:r>
    </w:p>
    <w:p w14:paraId="53B138EB">
      <w:pPr>
        <w:pStyle w:val="184"/>
        <w:rPr>
          <w:sz w:val="22"/>
          <w:szCs w:val="22"/>
        </w:rPr>
      </w:pPr>
      <w:r>
        <w:rPr>
          <w:sz w:val="22"/>
          <w:szCs w:val="22"/>
        </w:rPr>
        <w:t>- система водоснабжения: стояки холодного и горячего водоснабжения с запорной арматурой и счетчиками холодной и горячей воды (без внутриквартирной разводки);</w:t>
      </w:r>
    </w:p>
    <w:p w14:paraId="50E16C82">
      <w:pPr>
        <w:pStyle w:val="184"/>
        <w:rPr>
          <w:sz w:val="22"/>
          <w:szCs w:val="22"/>
        </w:rPr>
      </w:pPr>
      <w:r>
        <w:rPr>
          <w:sz w:val="22"/>
          <w:szCs w:val="22"/>
        </w:rPr>
        <w:t>- система канализации: стояки канализационные с точкой подключения (без внутриквартирной разводки);</w:t>
      </w:r>
    </w:p>
    <w:p w14:paraId="730C8899">
      <w:pPr>
        <w:pStyle w:val="184"/>
        <w:rPr>
          <w:sz w:val="22"/>
          <w:szCs w:val="22"/>
        </w:rPr>
      </w:pPr>
      <w:r>
        <w:rPr>
          <w:sz w:val="22"/>
          <w:szCs w:val="22"/>
        </w:rPr>
        <w:t>- система электроснабжения: прокладка электропроводов от этажного электрощита к электрощиту нежилого помещения;</w:t>
      </w:r>
    </w:p>
    <w:p w14:paraId="133D8585">
      <w:pPr>
        <w:pStyle w:val="184"/>
        <w:rPr>
          <w:sz w:val="22"/>
          <w:szCs w:val="22"/>
        </w:rPr>
      </w:pPr>
      <w:r>
        <w:rPr>
          <w:sz w:val="22"/>
          <w:szCs w:val="22"/>
        </w:rPr>
        <w:t>В случае наличия на плане (Приложение № 1 к настоящему Договору) обозначений межкомнатных стен/перегородок, окон и дверей, санузлов, электрических щитков, вентиляционных и иных шахт и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Участника долевого строительства.</w:t>
      </w:r>
    </w:p>
    <w:p w14:paraId="3A3808D2">
      <w:pPr>
        <w:pStyle w:val="184"/>
        <w:ind w:firstLine="0"/>
        <w:rPr>
          <w:sz w:val="22"/>
          <w:szCs w:val="22"/>
          <w:highlight w:val="yellow"/>
        </w:rPr>
      </w:pPr>
    </w:p>
    <w:tbl>
      <w:tblPr>
        <w:tblStyle w:val="12"/>
        <w:tblW w:w="992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00"/>
        <w:gridCol w:w="5023"/>
      </w:tblGrid>
      <w:tr w14:paraId="6CBB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4900" w:type="dxa"/>
            <w:tcBorders>
              <w:top w:val="single" w:color="auto" w:sz="4" w:space="0"/>
              <w:left w:val="single" w:color="auto" w:sz="4" w:space="0"/>
              <w:bottom w:val="single" w:color="auto" w:sz="4" w:space="0"/>
              <w:right w:val="single" w:color="auto" w:sz="4" w:space="0"/>
            </w:tcBorders>
          </w:tcPr>
          <w:p w14:paraId="558C3B33">
            <w:pPr>
              <w:spacing w:after="0" w:line="240" w:lineRule="auto"/>
              <w:jc w:val="both"/>
              <w:rPr>
                <w:rFonts w:ascii="Times New Roman" w:hAnsi="Times New Roman" w:cs="Times New Roman"/>
                <w:b/>
                <w:bCs/>
                <w:sz w:val="24"/>
                <w:szCs w:val="24"/>
              </w:rPr>
            </w:pPr>
            <w:r>
              <w:rPr>
                <w:rFonts w:ascii="Times New Roman" w:hAnsi="Times New Roman" w:eastAsia="Arial CYR" w:cs="Times New Roman"/>
                <w:bCs/>
              </w:rPr>
              <w:t xml:space="preserve">Застройщик: </w:t>
            </w:r>
            <w:r>
              <w:rPr>
                <w:rFonts w:ascii="Times New Roman" w:hAnsi="Times New Roman" w:cs="Times New Roman"/>
                <w:b/>
                <w:bCs/>
                <w:sz w:val="24"/>
                <w:szCs w:val="24"/>
              </w:rPr>
              <w:t xml:space="preserve">Генеральный директор управляющей организации </w:t>
            </w:r>
          </w:p>
          <w:p w14:paraId="7FC8014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общества с ограниченной ответственностью «Лендекс управление»</w:t>
            </w:r>
          </w:p>
          <w:p w14:paraId="36E69E6C">
            <w:pPr>
              <w:spacing w:after="0" w:line="240" w:lineRule="auto"/>
              <w:jc w:val="both"/>
              <w:rPr>
                <w:rFonts w:ascii="Times New Roman" w:hAnsi="Times New Roman" w:eastAsia="Arial CYR" w:cs="Times New Roman"/>
                <w:bCs/>
                <w:sz w:val="24"/>
                <w:szCs w:val="24"/>
              </w:rPr>
            </w:pPr>
          </w:p>
          <w:p w14:paraId="48585898">
            <w:pPr>
              <w:spacing w:after="0" w:line="240" w:lineRule="auto"/>
              <w:jc w:val="both"/>
              <w:rPr>
                <w:rFonts w:ascii="Times New Roman" w:hAnsi="Times New Roman" w:eastAsia="Arial CYR" w:cs="Times New Roman"/>
                <w:bCs/>
                <w:sz w:val="24"/>
                <w:szCs w:val="24"/>
              </w:rPr>
            </w:pPr>
            <w:r>
              <w:rPr>
                <w:rFonts w:ascii="Times New Roman" w:hAnsi="Times New Roman" w:eastAsia="Arial CYR" w:cs="Times New Roman"/>
                <w:bCs/>
                <w:sz w:val="24"/>
                <w:szCs w:val="24"/>
              </w:rPr>
              <w:t>____________________</w:t>
            </w:r>
            <w:r>
              <w:rPr>
                <w:rFonts w:hint="default" w:ascii="Times New Roman" w:hAnsi="Times New Roman" w:eastAsia="Arial CYR" w:cs="Times New Roman"/>
                <w:bCs/>
                <w:sz w:val="24"/>
                <w:szCs w:val="24"/>
                <w:lang w:val="ru-RU"/>
              </w:rPr>
              <w:t>/В.Н. Морозова</w:t>
            </w:r>
            <w:r>
              <w:rPr>
                <w:rFonts w:ascii="Times New Roman" w:hAnsi="Times New Roman" w:eastAsia="Arial CYR" w:cs="Times New Roman"/>
                <w:bCs/>
                <w:sz w:val="24"/>
                <w:szCs w:val="24"/>
              </w:rPr>
              <w:t xml:space="preserve">/ </w:t>
            </w:r>
          </w:p>
          <w:p w14:paraId="11DA5B7C">
            <w:pPr>
              <w:spacing w:after="0" w:line="240" w:lineRule="auto"/>
              <w:ind w:firstLine="142"/>
              <w:jc w:val="both"/>
              <w:rPr>
                <w:rFonts w:ascii="Times New Roman" w:hAnsi="Times New Roman" w:eastAsia="Arial CYR" w:cs="Times New Roman"/>
                <w:bCs/>
              </w:rPr>
            </w:pPr>
          </w:p>
        </w:tc>
        <w:tc>
          <w:tcPr>
            <w:tcW w:w="5023" w:type="dxa"/>
            <w:tcBorders>
              <w:top w:val="single" w:color="auto" w:sz="4" w:space="0"/>
              <w:left w:val="single" w:color="auto" w:sz="4" w:space="0"/>
              <w:bottom w:val="single" w:color="auto" w:sz="4" w:space="0"/>
              <w:right w:val="single" w:color="auto" w:sz="4" w:space="0"/>
            </w:tcBorders>
          </w:tcPr>
          <w:p w14:paraId="00F45474">
            <w:pPr>
              <w:spacing w:after="0" w:line="240" w:lineRule="auto"/>
              <w:jc w:val="both"/>
              <w:rPr>
                <w:rFonts w:ascii="Times New Roman" w:hAnsi="Times New Roman" w:eastAsia="Arial CYR" w:cs="Times New Roman"/>
                <w:bCs/>
              </w:rPr>
            </w:pPr>
            <w:r>
              <w:rPr>
                <w:rFonts w:ascii="Times New Roman" w:hAnsi="Times New Roman" w:eastAsia="Arial CYR" w:cs="Times New Roman"/>
                <w:bCs/>
              </w:rPr>
              <w:t>Участник долевого строительства:</w:t>
            </w:r>
          </w:p>
          <w:p w14:paraId="3858A6A8">
            <w:pPr>
              <w:spacing w:after="0" w:line="240" w:lineRule="auto"/>
              <w:jc w:val="both"/>
              <w:rPr>
                <w:rFonts w:ascii="Times New Roman" w:hAnsi="Times New Roman" w:eastAsia="Calibri"/>
                <w:b/>
              </w:rPr>
            </w:pPr>
            <w:r>
              <w:rPr>
                <w:rFonts w:ascii="Times New Roman" w:hAnsi="Times New Roman" w:eastAsia="Calibri"/>
                <w:b/>
              </w:rPr>
              <w:t xml:space="preserve">      </w:t>
            </w:r>
          </w:p>
          <w:p w14:paraId="3BFE3D92">
            <w:pPr>
              <w:spacing w:after="0" w:line="240" w:lineRule="auto"/>
              <w:jc w:val="both"/>
              <w:rPr>
                <w:rFonts w:ascii="Times New Roman" w:hAnsi="Times New Roman" w:eastAsia="Calibri"/>
                <w:b/>
              </w:rPr>
            </w:pPr>
            <w:r>
              <w:rPr>
                <w:rFonts w:ascii="Times New Roman" w:hAnsi="Times New Roman" w:eastAsia="Calibri"/>
                <w:b/>
              </w:rPr>
              <w:t xml:space="preserve">                                          </w:t>
            </w:r>
          </w:p>
          <w:p w14:paraId="4DA58E3B">
            <w:pPr>
              <w:spacing w:after="0" w:line="240" w:lineRule="auto"/>
              <w:jc w:val="both"/>
              <w:rPr>
                <w:rFonts w:ascii="Times New Roman" w:hAnsi="Times New Roman" w:eastAsia="Calibri"/>
                <w:b/>
              </w:rPr>
            </w:pPr>
            <w:r>
              <w:rPr>
                <w:rFonts w:ascii="Times New Roman" w:hAnsi="Times New Roman" w:eastAsia="Calibri"/>
                <w:b/>
              </w:rPr>
              <w:t xml:space="preserve">       </w:t>
            </w:r>
          </w:p>
          <w:p w14:paraId="238CD45F">
            <w:pPr>
              <w:spacing w:after="0" w:line="240" w:lineRule="auto"/>
              <w:jc w:val="both"/>
              <w:rPr>
                <w:rFonts w:ascii="Times New Roman" w:hAnsi="Times New Roman" w:eastAsia="Calibri"/>
                <w:b/>
              </w:rPr>
            </w:pPr>
            <w:r>
              <w:rPr>
                <w:rFonts w:ascii="Times New Roman" w:hAnsi="Times New Roman" w:eastAsia="Calibri"/>
                <w:b/>
              </w:rPr>
              <w:t xml:space="preserve">                                                                      ________________________________________            </w:t>
            </w:r>
            <w:bookmarkEnd w:id="35"/>
          </w:p>
        </w:tc>
      </w:tr>
    </w:tbl>
    <w:p w14:paraId="029FF62C">
      <w:pPr>
        <w:pStyle w:val="184"/>
        <w:ind w:firstLine="0"/>
        <w:rPr>
          <w:sz w:val="22"/>
          <w:szCs w:val="22"/>
        </w:rPr>
      </w:pPr>
    </w:p>
    <w:p w14:paraId="2EBCADE1">
      <w:pPr>
        <w:pStyle w:val="184"/>
        <w:ind w:firstLine="0"/>
        <w:rPr>
          <w:sz w:val="22"/>
          <w:szCs w:val="22"/>
        </w:rPr>
      </w:pPr>
    </w:p>
    <w:p w14:paraId="2562028F">
      <w:pPr>
        <w:pStyle w:val="184"/>
        <w:ind w:firstLine="0"/>
        <w:rPr>
          <w:sz w:val="22"/>
          <w:szCs w:val="22"/>
        </w:rPr>
      </w:pPr>
    </w:p>
    <w:p w14:paraId="5EADF76B">
      <w:pPr>
        <w:pStyle w:val="184"/>
        <w:ind w:firstLine="0"/>
        <w:rPr>
          <w:sz w:val="22"/>
          <w:szCs w:val="22"/>
        </w:rPr>
      </w:pPr>
    </w:p>
    <w:p w14:paraId="3B7EE6DE">
      <w:pPr>
        <w:pStyle w:val="184"/>
        <w:ind w:firstLine="0"/>
        <w:rPr>
          <w:sz w:val="22"/>
          <w:szCs w:val="22"/>
        </w:rPr>
      </w:pPr>
    </w:p>
    <w:p w14:paraId="7C5D272E">
      <w:pPr>
        <w:pStyle w:val="184"/>
        <w:ind w:firstLine="0"/>
        <w:rPr>
          <w:sz w:val="22"/>
          <w:szCs w:val="22"/>
        </w:rPr>
      </w:pPr>
    </w:p>
    <w:p w14:paraId="714213CD">
      <w:pPr>
        <w:pStyle w:val="184"/>
        <w:ind w:firstLine="0"/>
        <w:rPr>
          <w:sz w:val="22"/>
          <w:szCs w:val="22"/>
        </w:rPr>
      </w:pPr>
    </w:p>
    <w:p w14:paraId="347B5764">
      <w:pPr>
        <w:pStyle w:val="184"/>
        <w:ind w:firstLine="0"/>
        <w:rPr>
          <w:sz w:val="22"/>
          <w:szCs w:val="22"/>
        </w:rPr>
      </w:pPr>
    </w:p>
    <w:p w14:paraId="4FE49254">
      <w:pPr>
        <w:pStyle w:val="184"/>
        <w:ind w:firstLine="0"/>
        <w:rPr>
          <w:sz w:val="22"/>
          <w:szCs w:val="22"/>
        </w:rPr>
      </w:pPr>
    </w:p>
    <w:p w14:paraId="2D05B012">
      <w:pPr>
        <w:pStyle w:val="184"/>
        <w:ind w:firstLine="0"/>
        <w:rPr>
          <w:sz w:val="22"/>
          <w:szCs w:val="22"/>
        </w:rPr>
      </w:pPr>
    </w:p>
    <w:p w14:paraId="369A8BE1">
      <w:pPr>
        <w:pStyle w:val="184"/>
        <w:ind w:firstLine="0"/>
        <w:rPr>
          <w:sz w:val="22"/>
          <w:szCs w:val="22"/>
        </w:rPr>
      </w:pPr>
    </w:p>
    <w:p w14:paraId="51573F06">
      <w:pPr>
        <w:pStyle w:val="184"/>
        <w:ind w:firstLine="0"/>
        <w:rPr>
          <w:sz w:val="22"/>
          <w:szCs w:val="22"/>
        </w:rPr>
      </w:pPr>
    </w:p>
    <w:p w14:paraId="2B572306">
      <w:pPr>
        <w:pStyle w:val="184"/>
        <w:ind w:firstLine="0"/>
        <w:rPr>
          <w:sz w:val="22"/>
          <w:szCs w:val="22"/>
        </w:rPr>
      </w:pPr>
    </w:p>
    <w:p w14:paraId="4ACF67A4">
      <w:pPr>
        <w:pStyle w:val="184"/>
        <w:ind w:firstLine="0"/>
        <w:rPr>
          <w:sz w:val="22"/>
          <w:szCs w:val="22"/>
        </w:rPr>
      </w:pPr>
    </w:p>
    <w:p w14:paraId="25D22B11">
      <w:pPr>
        <w:pStyle w:val="184"/>
        <w:ind w:firstLine="0"/>
        <w:rPr>
          <w:sz w:val="22"/>
          <w:szCs w:val="22"/>
        </w:rPr>
      </w:pPr>
    </w:p>
    <w:p w14:paraId="0D182348">
      <w:pPr>
        <w:pStyle w:val="184"/>
        <w:ind w:firstLine="0"/>
        <w:rPr>
          <w:sz w:val="22"/>
          <w:szCs w:val="22"/>
        </w:rPr>
      </w:pPr>
    </w:p>
    <w:p w14:paraId="2F17500C">
      <w:pPr>
        <w:pStyle w:val="184"/>
        <w:ind w:firstLine="0"/>
        <w:rPr>
          <w:sz w:val="22"/>
          <w:szCs w:val="22"/>
        </w:rPr>
      </w:pPr>
    </w:p>
    <w:p w14:paraId="2D9189E0">
      <w:pPr>
        <w:pStyle w:val="184"/>
        <w:ind w:firstLine="0"/>
        <w:rPr>
          <w:sz w:val="22"/>
          <w:szCs w:val="22"/>
        </w:rPr>
      </w:pPr>
    </w:p>
    <w:p w14:paraId="450F855E">
      <w:pPr>
        <w:pStyle w:val="184"/>
        <w:ind w:firstLine="0"/>
        <w:rPr>
          <w:sz w:val="22"/>
          <w:szCs w:val="22"/>
        </w:rPr>
      </w:pPr>
    </w:p>
    <w:p w14:paraId="7908C350">
      <w:pPr>
        <w:spacing w:after="0" w:line="240" w:lineRule="auto"/>
        <w:jc w:val="right"/>
        <w:rPr>
          <w:rFonts w:ascii="Times New Roman" w:hAnsi="Times New Roman" w:cs="Times New Roman"/>
          <w:b/>
          <w:sz w:val="20"/>
          <w:szCs w:val="20"/>
        </w:rPr>
      </w:pPr>
      <w:r>
        <w:rPr>
          <w:rFonts w:ascii="Times New Roman" w:hAnsi="Times New Roman" w:cs="Times New Roman"/>
          <w:b/>
          <w:sz w:val="20"/>
          <w:szCs w:val="20"/>
          <w:lang w:val="ru-RU"/>
        </w:rPr>
        <w:t>ПРИЛОЖЕНИЕ</w:t>
      </w:r>
      <w:r>
        <w:rPr>
          <w:rFonts w:ascii="Times New Roman" w:hAnsi="Times New Roman" w:cs="Times New Roman"/>
          <w:b/>
          <w:sz w:val="20"/>
          <w:szCs w:val="20"/>
        </w:rPr>
        <w:t xml:space="preserve"> № 3</w:t>
      </w:r>
    </w:p>
    <w:p w14:paraId="6039BC49">
      <w:pPr>
        <w:spacing w:after="0" w:line="240" w:lineRule="auto"/>
        <w:ind w:left="6373"/>
        <w:jc w:val="right"/>
        <w:rPr>
          <w:rFonts w:ascii="Times New Roman" w:hAnsi="Times New Roman" w:cs="Times New Roman"/>
          <w:b/>
          <w:sz w:val="20"/>
          <w:szCs w:val="20"/>
        </w:rPr>
      </w:pPr>
      <w:r>
        <w:rPr>
          <w:rFonts w:ascii="Times New Roman" w:hAnsi="Times New Roman" w:cs="Times New Roman"/>
          <w:b w:val="0"/>
          <w:bCs/>
          <w:sz w:val="20"/>
          <w:szCs w:val="20"/>
        </w:rPr>
        <w:t>к договору</w:t>
      </w:r>
      <w:r>
        <w:rPr>
          <w:rFonts w:ascii="Times New Roman" w:hAnsi="Times New Roman" w:cs="Times New Roman"/>
          <w:b/>
          <w:sz w:val="20"/>
          <w:szCs w:val="20"/>
        </w:rPr>
        <w:t xml:space="preserve"> № </w:t>
      </w:r>
      <w:r>
        <w:rPr>
          <w:rFonts w:hint="default" w:ascii="Times New Roman" w:hAnsi="Times New Roman" w:cs="Times New Roman"/>
          <w:b/>
          <w:sz w:val="20"/>
          <w:szCs w:val="20"/>
          <w:lang w:val="ru-RU"/>
        </w:rPr>
        <w:t>_______</w:t>
      </w:r>
      <w:r>
        <w:rPr>
          <w:rFonts w:ascii="Times New Roman" w:hAnsi="Times New Roman" w:cs="Times New Roman"/>
          <w:b/>
          <w:sz w:val="20"/>
          <w:szCs w:val="20"/>
        </w:rPr>
        <w:t xml:space="preserve"> </w:t>
      </w:r>
    </w:p>
    <w:p w14:paraId="21F92FD6">
      <w:pPr>
        <w:spacing w:after="0" w:line="240" w:lineRule="auto"/>
        <w:ind w:left="6373"/>
        <w:jc w:val="right"/>
        <w:rPr>
          <w:rFonts w:ascii="Times New Roman" w:hAnsi="Times New Roman" w:cs="Times New Roman"/>
          <w:sz w:val="20"/>
          <w:szCs w:val="20"/>
        </w:rPr>
      </w:pPr>
      <w:r>
        <w:rPr>
          <w:rFonts w:ascii="Times New Roman" w:hAnsi="Times New Roman" w:cs="Times New Roman"/>
          <w:sz w:val="20"/>
          <w:szCs w:val="20"/>
        </w:rPr>
        <w:t xml:space="preserve">об участии в долевом строительстве многоквартирного дома </w:t>
      </w:r>
    </w:p>
    <w:p w14:paraId="6FACED1F">
      <w:pPr>
        <w:spacing w:after="0" w:line="240" w:lineRule="auto"/>
        <w:ind w:left="6373"/>
        <w:jc w:val="right"/>
        <w:rPr>
          <w:rFonts w:ascii="Times New Roman" w:hAnsi="Times New Roman" w:cs="Times New Roman"/>
          <w:sz w:val="20"/>
          <w:szCs w:val="20"/>
        </w:rPr>
      </w:pPr>
      <w:r>
        <w:rPr>
          <w:rFonts w:ascii="Times New Roman" w:hAnsi="Times New Roman" w:cs="Times New Roman"/>
          <w:sz w:val="20"/>
          <w:szCs w:val="20"/>
        </w:rPr>
        <w:t xml:space="preserve">от </w:t>
      </w:r>
      <w:r>
        <w:rPr>
          <w:rFonts w:ascii="Times New Roman" w:hAnsi="Times New Roman" w:cs="Times New Roman"/>
          <w:sz w:val="20"/>
          <w:szCs w:val="20"/>
          <w:lang w:eastAsia="ar-SA"/>
        </w:rPr>
        <w:t>«</w:t>
      </w:r>
      <w:r>
        <w:rPr>
          <w:rFonts w:hint="default" w:ascii="Times New Roman" w:hAnsi="Times New Roman" w:cs="Times New Roman"/>
          <w:sz w:val="20"/>
          <w:szCs w:val="20"/>
          <w:lang w:val="ru-RU" w:eastAsia="ar-SA"/>
        </w:rPr>
        <w:t>____</w:t>
      </w:r>
      <w:r>
        <w:rPr>
          <w:rFonts w:ascii="Times New Roman" w:hAnsi="Times New Roman" w:cs="Times New Roman"/>
          <w:sz w:val="20"/>
          <w:szCs w:val="20"/>
          <w:lang w:eastAsia="ar-SA"/>
        </w:rPr>
        <w:t xml:space="preserve">» </w:t>
      </w:r>
      <w:r>
        <w:rPr>
          <w:rFonts w:hint="default" w:ascii="Times New Roman" w:hAnsi="Times New Roman" w:cs="Times New Roman"/>
          <w:sz w:val="20"/>
          <w:szCs w:val="20"/>
          <w:lang w:val="ru-RU" w:eastAsia="ar-SA"/>
        </w:rPr>
        <w:t xml:space="preserve">________ </w:t>
      </w:r>
      <w:r>
        <w:rPr>
          <w:rFonts w:ascii="Times New Roman" w:hAnsi="Times New Roman" w:cs="Times New Roman"/>
          <w:sz w:val="20"/>
          <w:szCs w:val="20"/>
        </w:rPr>
        <w:t>202</w:t>
      </w:r>
      <w:r>
        <w:rPr>
          <w:rFonts w:hint="default" w:ascii="Times New Roman" w:hAnsi="Times New Roman" w:cs="Times New Roman"/>
          <w:sz w:val="20"/>
          <w:szCs w:val="20"/>
          <w:lang w:val="ru-RU"/>
        </w:rPr>
        <w:t>___</w:t>
      </w:r>
      <w:r>
        <w:rPr>
          <w:rFonts w:ascii="Times New Roman" w:hAnsi="Times New Roman" w:cs="Times New Roman"/>
          <w:sz w:val="20"/>
          <w:szCs w:val="20"/>
        </w:rPr>
        <w:t xml:space="preserve"> г.</w:t>
      </w:r>
    </w:p>
    <w:p w14:paraId="5811A9EF">
      <w:pPr>
        <w:spacing w:after="0" w:line="240" w:lineRule="auto"/>
        <w:jc w:val="right"/>
        <w:rPr>
          <w:rFonts w:ascii="Times New Roman" w:hAnsi="Times New Roman" w:cs="Times New Roman"/>
          <w:b/>
          <w:sz w:val="20"/>
          <w:szCs w:val="20"/>
        </w:rPr>
      </w:pPr>
      <w:bookmarkStart w:id="37" w:name="_GoBack"/>
      <w:bookmarkEnd w:id="37"/>
    </w:p>
    <w:p w14:paraId="38B1106A">
      <w:pPr>
        <w:spacing w:after="0" w:line="240" w:lineRule="auto"/>
        <w:jc w:val="center"/>
        <w:rPr>
          <w:rFonts w:ascii="Times New Roman" w:hAnsi="Times New Roman" w:cs="Times New Roman"/>
          <w:color w:val="000000"/>
          <w:sz w:val="20"/>
          <w:szCs w:val="20"/>
        </w:rPr>
      </w:pPr>
      <w:r>
        <w:rPr>
          <w:rFonts w:ascii="Times New Roman" w:hAnsi="Times New Roman" w:cs="Times New Roman"/>
          <w:b/>
          <w:sz w:val="20"/>
          <w:szCs w:val="20"/>
        </w:rPr>
        <w:t>Согласие на обработку персональных данных</w:t>
      </w:r>
    </w:p>
    <w:p w14:paraId="7BCF7D22">
      <w:pPr>
        <w:spacing w:after="0" w:line="240" w:lineRule="auto"/>
        <w:jc w:val="both"/>
        <w:rPr>
          <w:rFonts w:hint="default" w:ascii="Times New Roman" w:hAnsi="Times New Roman" w:cs="Times New Roman"/>
          <w:i/>
          <w:color w:val="000000"/>
          <w:sz w:val="20"/>
          <w:szCs w:val="20"/>
          <w:shd w:val="clear" w:color="auto" w:fill="FFFF00"/>
        </w:rPr>
      </w:pPr>
      <w:r>
        <w:rPr>
          <w:rFonts w:hint="default" w:ascii="Times New Roman" w:hAnsi="Times New Roman" w:cs="Times New Roman"/>
          <w:color w:val="000000"/>
          <w:sz w:val="20"/>
          <w:szCs w:val="20"/>
        </w:rPr>
        <w:t xml:space="preserve">Я, </w:t>
      </w:r>
      <w:r>
        <w:rPr>
          <w:rFonts w:hint="default" w:ascii="Times New Roman" w:hAnsi="Times New Roman" w:cs="Times New Roman"/>
          <w:color w:val="000000"/>
          <w:sz w:val="20"/>
          <w:szCs w:val="20"/>
          <w:lang w:val="ru-RU"/>
        </w:rPr>
        <w:t>ФИО _________________________, паспорт ___________________, выдан _____________, зарегистрирован ________________</w:t>
      </w:r>
      <w:r>
        <w:rPr>
          <w:rFonts w:hint="default" w:ascii="Times New Roman" w:hAnsi="Times New Roman" w:cs="Times New Roman"/>
          <w:sz w:val="20"/>
          <w:szCs w:val="20"/>
        </w:rPr>
        <w:t xml:space="preserve"> СНИЛС </w:t>
      </w:r>
      <w:r>
        <w:rPr>
          <w:rFonts w:hint="default" w:ascii="Times New Roman" w:hAnsi="Times New Roman" w:cs="Times New Roman"/>
          <w:bCs w:val="0"/>
          <w:sz w:val="20"/>
          <w:szCs w:val="20"/>
          <w:lang w:val="ru-RU" w:eastAsia="ar-SA"/>
        </w:rPr>
        <w:t>________________</w:t>
      </w:r>
      <w:r>
        <w:rPr>
          <w:rFonts w:hint="default" w:ascii="Times New Roman" w:hAnsi="Times New Roman" w:cs="Times New Roman"/>
          <w:sz w:val="20"/>
          <w:szCs w:val="20"/>
          <w:lang w:eastAsia="ar-SA"/>
        </w:rPr>
        <w:t xml:space="preserve">, </w:t>
      </w:r>
      <w:r>
        <w:rPr>
          <w:rFonts w:hint="default" w:ascii="Times New Roman" w:hAnsi="Times New Roman" w:cs="Times New Roman"/>
          <w:color w:val="000000"/>
          <w:sz w:val="20"/>
          <w:szCs w:val="20"/>
        </w:rPr>
        <w:t xml:space="preserve">действуя свободно, своей волей и в своем интересе, даю </w:t>
      </w:r>
      <w:r>
        <w:rPr>
          <w:rFonts w:hint="default" w:ascii="Times New Roman" w:hAnsi="Times New Roman" w:cs="Times New Roman"/>
          <w:b/>
          <w:bCs/>
          <w:sz w:val="20"/>
          <w:szCs w:val="20"/>
        </w:rPr>
        <w:t>Обществ</w:t>
      </w:r>
      <w:r>
        <w:rPr>
          <w:rFonts w:hint="default" w:ascii="Times New Roman" w:hAnsi="Times New Roman" w:cs="Times New Roman"/>
          <w:b/>
          <w:bCs/>
          <w:sz w:val="20"/>
          <w:szCs w:val="20"/>
          <w:lang w:val="ru-RU"/>
        </w:rPr>
        <w:t>у</w:t>
      </w:r>
      <w:r>
        <w:rPr>
          <w:rFonts w:hint="default" w:ascii="Times New Roman" w:hAnsi="Times New Roman" w:cs="Times New Roman"/>
          <w:b/>
          <w:bCs/>
          <w:sz w:val="20"/>
          <w:szCs w:val="20"/>
        </w:rPr>
        <w:t xml:space="preserve"> с ограниченной ответственностью "Специализированный застройщик ЭВО Девелопмент"</w:t>
      </w:r>
      <w:r>
        <w:rPr>
          <w:rFonts w:hint="default" w:ascii="Times New Roman" w:hAnsi="Times New Roman" w:cs="Times New Roman"/>
          <w:sz w:val="20"/>
          <w:szCs w:val="20"/>
        </w:rPr>
        <w:t xml:space="preserve">, в лице </w:t>
      </w:r>
      <w:r>
        <w:rPr>
          <w:rFonts w:hint="default" w:ascii="Times New Roman" w:hAnsi="Times New Roman" w:cs="Times New Roman"/>
          <w:b/>
          <w:bCs/>
          <w:sz w:val="20"/>
          <w:szCs w:val="20"/>
        </w:rPr>
        <w:t xml:space="preserve">генерального директора управляющей организации общества с ограниченной ответственностью «Лендекс управление» </w:t>
      </w:r>
      <w:r>
        <w:rPr>
          <w:rFonts w:hint="default" w:ascii="Times New Roman" w:hAnsi="Times New Roman" w:cs="Times New Roman"/>
          <w:b/>
          <w:bCs/>
          <w:sz w:val="20"/>
          <w:szCs w:val="20"/>
          <w:lang w:val="ru-RU"/>
        </w:rPr>
        <w:t>Морозовой Виктории Николаевны</w:t>
      </w:r>
      <w:r>
        <w:rPr>
          <w:rFonts w:hint="default" w:ascii="Times New Roman" w:hAnsi="Times New Roman" w:cs="Times New Roman"/>
          <w:sz w:val="20"/>
          <w:szCs w:val="20"/>
        </w:rPr>
        <w:t xml:space="preserve">, </w:t>
      </w:r>
      <w:r>
        <w:rPr>
          <w:rFonts w:ascii="Times New Roman" w:hAnsi="Times New Roman" w:cs="Times New Roman"/>
          <w:sz w:val="20"/>
          <w:szCs w:val="20"/>
        </w:rPr>
        <w:t xml:space="preserve">действующего на основании Договора о передаче полномочий единоличного исполнительного органа управляющей организации от 28.01.2025 г., Свидетельства от </w:t>
      </w:r>
      <w:r>
        <w:rPr>
          <w:rFonts w:hint="default" w:ascii="Times New Roman" w:hAnsi="Times New Roman" w:cs="Times New Roman"/>
          <w:sz w:val="20"/>
          <w:szCs w:val="20"/>
          <w:lang w:val="ru-RU"/>
        </w:rPr>
        <w:t>13.11</w:t>
      </w:r>
      <w:r>
        <w:rPr>
          <w:rFonts w:ascii="Times New Roman" w:hAnsi="Times New Roman" w:cs="Times New Roman"/>
          <w:sz w:val="20"/>
          <w:szCs w:val="20"/>
        </w:rPr>
        <w:t xml:space="preserve">.2025 г. об удостоверении Решения единственного участника общества с ограниченной ответственностью "Специализированный застройщик ЭВО Девелопмент" от </w:t>
      </w:r>
      <w:r>
        <w:rPr>
          <w:rFonts w:hint="default" w:ascii="Times New Roman" w:hAnsi="Times New Roman" w:cs="Times New Roman"/>
          <w:sz w:val="20"/>
          <w:szCs w:val="20"/>
          <w:lang w:val="ru-RU"/>
        </w:rPr>
        <w:t>13.11.2025</w:t>
      </w:r>
      <w:r>
        <w:rPr>
          <w:rFonts w:ascii="Times New Roman" w:hAnsi="Times New Roman" w:cs="Times New Roman"/>
          <w:sz w:val="20"/>
          <w:szCs w:val="20"/>
        </w:rPr>
        <w:t xml:space="preserve"> г., зарегистрированного в реестре № 23/256-н/23-2025-</w:t>
      </w:r>
      <w:r>
        <w:rPr>
          <w:rFonts w:hint="default" w:ascii="Times New Roman" w:hAnsi="Times New Roman" w:cs="Times New Roman"/>
          <w:sz w:val="20"/>
          <w:szCs w:val="20"/>
          <w:lang w:val="ru-RU"/>
        </w:rPr>
        <w:t>16</w:t>
      </w:r>
      <w:r>
        <w:rPr>
          <w:rFonts w:ascii="Times New Roman" w:hAnsi="Times New Roman" w:cs="Times New Roman"/>
          <w:sz w:val="20"/>
          <w:szCs w:val="20"/>
        </w:rPr>
        <w:t>-</w:t>
      </w:r>
      <w:r>
        <w:rPr>
          <w:rFonts w:hint="default" w:ascii="Times New Roman" w:hAnsi="Times New Roman" w:cs="Times New Roman"/>
          <w:sz w:val="20"/>
          <w:szCs w:val="20"/>
          <w:lang w:val="ru-RU"/>
        </w:rPr>
        <w:t>547</w:t>
      </w:r>
      <w:r>
        <w:rPr>
          <w:rFonts w:ascii="Times New Roman" w:hAnsi="Times New Roman" w:cs="Times New Roman"/>
          <w:sz w:val="20"/>
          <w:szCs w:val="20"/>
        </w:rPr>
        <w:t xml:space="preserve"> и Устава</w:t>
      </w:r>
      <w:r>
        <w:rPr>
          <w:rFonts w:hint="default" w:ascii="Times New Roman" w:hAnsi="Times New Roman" w:cs="Times New Roman"/>
          <w:color w:val="000000"/>
          <w:sz w:val="20"/>
          <w:szCs w:val="20"/>
        </w:rPr>
        <w:t>, настоящее Согласие на обработку персональных данных (далее – Согласие) с целью</w:t>
      </w:r>
    </w:p>
    <w:p w14:paraId="62007E41">
      <w:pPr>
        <w:spacing w:after="0" w:line="240" w:lineRule="auto"/>
        <w:ind w:firstLine="708"/>
        <w:rPr>
          <w:rFonts w:ascii="Times New Roman" w:hAnsi="Times New Roman" w:cs="Times New Roman"/>
          <w:b/>
          <w:bCs/>
          <w:i/>
          <w:iCs/>
          <w:sz w:val="20"/>
          <w:szCs w:val="20"/>
          <w:u w:val="single"/>
        </w:rPr>
      </w:pPr>
      <w:bookmarkStart w:id="36" w:name="_Hlk207875177"/>
      <w:r>
        <w:rPr>
          <w:rFonts w:ascii="Times New Roman" w:hAnsi="Times New Roman" w:cs="Times New Roman"/>
          <w:b/>
          <w:bCs/>
          <w:i/>
          <w:iCs/>
          <w:sz w:val="20"/>
          <w:szCs w:val="20"/>
          <w:u w:val="single"/>
        </w:rPr>
        <w:t>- заключения договоров участия в долевом строительстве;</w:t>
      </w:r>
    </w:p>
    <w:p w14:paraId="47F87C06">
      <w:pPr>
        <w:spacing w:after="0" w:line="240" w:lineRule="auto"/>
        <w:ind w:firstLine="708"/>
        <w:rPr>
          <w:rFonts w:ascii="Times New Roman" w:hAnsi="Times New Roman" w:cs="Times New Roman"/>
          <w:b/>
          <w:bCs/>
          <w:i/>
          <w:iCs/>
          <w:sz w:val="20"/>
          <w:szCs w:val="20"/>
          <w:u w:val="single"/>
        </w:rPr>
      </w:pPr>
      <w:r>
        <w:rPr>
          <w:rFonts w:ascii="Times New Roman" w:hAnsi="Times New Roman" w:cs="Times New Roman"/>
          <w:b/>
          <w:bCs/>
          <w:i/>
          <w:iCs/>
          <w:sz w:val="20"/>
          <w:szCs w:val="20"/>
          <w:u w:val="single"/>
        </w:rPr>
        <w:t>- заключения дополнительных соглашений к договорам участия в долевом строительстве;</w:t>
      </w:r>
    </w:p>
    <w:p w14:paraId="22BAC80D">
      <w:pPr>
        <w:spacing w:after="0" w:line="240" w:lineRule="auto"/>
        <w:ind w:firstLine="708"/>
        <w:rPr>
          <w:rFonts w:ascii="Times New Roman" w:hAnsi="Times New Roman" w:cs="Times New Roman"/>
          <w:b/>
          <w:bCs/>
          <w:i/>
          <w:iCs/>
          <w:sz w:val="20"/>
          <w:szCs w:val="20"/>
          <w:u w:val="single"/>
        </w:rPr>
      </w:pPr>
      <w:r>
        <w:rPr>
          <w:rFonts w:ascii="Times New Roman" w:hAnsi="Times New Roman" w:cs="Times New Roman"/>
          <w:b/>
          <w:bCs/>
          <w:i/>
          <w:iCs/>
          <w:sz w:val="20"/>
          <w:szCs w:val="20"/>
          <w:u w:val="single"/>
        </w:rPr>
        <w:t>- заключения договоров уступки права требования к договорам участия в долевом строительстве;</w:t>
      </w:r>
    </w:p>
    <w:p w14:paraId="72995457">
      <w:pPr>
        <w:spacing w:after="0" w:line="240" w:lineRule="auto"/>
        <w:ind w:firstLine="708"/>
        <w:rPr>
          <w:rFonts w:ascii="Times New Roman" w:hAnsi="Times New Roman" w:cs="Times New Roman"/>
          <w:b/>
          <w:bCs/>
          <w:i/>
          <w:iCs/>
          <w:sz w:val="20"/>
          <w:szCs w:val="20"/>
          <w:u w:val="single"/>
        </w:rPr>
      </w:pPr>
      <w:r>
        <w:rPr>
          <w:rFonts w:ascii="Times New Roman" w:hAnsi="Times New Roman" w:cs="Times New Roman"/>
          <w:b/>
          <w:bCs/>
          <w:i/>
          <w:iCs/>
          <w:sz w:val="20"/>
          <w:szCs w:val="20"/>
          <w:u w:val="single"/>
        </w:rPr>
        <w:t>- заключать первичные акты приема-передачи объекты недвижимости;</w:t>
      </w:r>
    </w:p>
    <w:p w14:paraId="7F458197">
      <w:pPr>
        <w:spacing w:after="0" w:line="240" w:lineRule="auto"/>
        <w:ind w:firstLine="708"/>
        <w:rPr>
          <w:rFonts w:ascii="Times New Roman" w:hAnsi="Times New Roman" w:cs="Times New Roman"/>
          <w:b/>
          <w:bCs/>
          <w:i/>
          <w:iCs/>
          <w:sz w:val="20"/>
          <w:szCs w:val="20"/>
          <w:u w:val="single"/>
        </w:rPr>
      </w:pPr>
      <w:r>
        <w:rPr>
          <w:rFonts w:ascii="Times New Roman" w:hAnsi="Times New Roman" w:cs="Times New Roman"/>
          <w:b/>
          <w:bCs/>
          <w:i/>
          <w:iCs/>
          <w:sz w:val="20"/>
          <w:szCs w:val="20"/>
          <w:u w:val="single"/>
        </w:rPr>
        <w:t>-выпуск УКЭП (ЭЦП)</w:t>
      </w:r>
    </w:p>
    <w:p w14:paraId="288984F4">
      <w:pPr>
        <w:spacing w:after="0" w:line="240" w:lineRule="auto"/>
        <w:ind w:firstLine="708"/>
        <w:rPr>
          <w:rFonts w:ascii="Times New Roman" w:hAnsi="Times New Roman" w:cs="Times New Roman"/>
          <w:b/>
          <w:bCs/>
          <w:i/>
          <w:iCs/>
          <w:sz w:val="20"/>
          <w:szCs w:val="20"/>
          <w:u w:val="single"/>
        </w:rPr>
      </w:pPr>
      <w:r>
        <w:rPr>
          <w:rFonts w:ascii="Times New Roman" w:hAnsi="Times New Roman" w:cs="Times New Roman"/>
          <w:b/>
          <w:bCs/>
          <w:i/>
          <w:iCs/>
          <w:sz w:val="20"/>
          <w:szCs w:val="20"/>
          <w:u w:val="single"/>
        </w:rPr>
        <w:t>- заключение и подписание заявлений, протоколов, уведомлений;</w:t>
      </w:r>
    </w:p>
    <w:p w14:paraId="3EBE4B4C">
      <w:pPr>
        <w:spacing w:after="0" w:line="240" w:lineRule="auto"/>
        <w:ind w:firstLine="709"/>
        <w:jc w:val="both"/>
        <w:rPr>
          <w:rFonts w:ascii="Times New Roman" w:hAnsi="Times New Roman"/>
          <w:b/>
          <w:bCs/>
          <w:i/>
          <w:iCs/>
          <w:sz w:val="20"/>
          <w:szCs w:val="20"/>
          <w:u w:val="single"/>
        </w:rPr>
      </w:pPr>
      <w:r>
        <w:rPr>
          <w:rFonts w:ascii="Times New Roman" w:hAnsi="Times New Roman" w:cs="Times New Roman"/>
          <w:b/>
          <w:bCs/>
          <w:i/>
          <w:iCs/>
          <w:sz w:val="20"/>
          <w:szCs w:val="20"/>
          <w:u w:val="single"/>
        </w:rPr>
        <w:t xml:space="preserve">- заключения и открытия </w:t>
      </w:r>
      <w:r>
        <w:rPr>
          <w:rFonts w:ascii="Times New Roman" w:hAnsi="Times New Roman" w:eastAsia="Times New Roman"/>
          <w:b/>
          <w:bCs/>
          <w:i/>
          <w:iCs/>
          <w:sz w:val="20"/>
          <w:szCs w:val="20"/>
          <w:u w:val="single"/>
        </w:rPr>
        <w:t xml:space="preserve">Индивидуальных условий договора счета эскроу </w:t>
      </w:r>
      <w:r>
        <w:rPr>
          <w:rFonts w:ascii="Times New Roman" w:hAnsi="Times New Roman"/>
          <w:b/>
          <w:bCs/>
          <w:i/>
          <w:iCs/>
          <w:sz w:val="20"/>
          <w:szCs w:val="20"/>
          <w:u w:val="single"/>
        </w:rPr>
        <w:t>для расчетов по договору участия в долевом строительстве</w:t>
      </w:r>
    </w:p>
    <w:p w14:paraId="255B8777">
      <w:pPr>
        <w:spacing w:after="0" w:line="240" w:lineRule="auto"/>
        <w:ind w:firstLine="709"/>
        <w:jc w:val="both"/>
        <w:rPr>
          <w:rFonts w:ascii="Times New Roman" w:hAnsi="Times New Roman" w:eastAsia="Times New Roman"/>
          <w:b/>
          <w:bCs/>
          <w:i/>
          <w:iCs/>
          <w:sz w:val="20"/>
          <w:szCs w:val="20"/>
          <w:u w:val="single"/>
        </w:rPr>
      </w:pPr>
      <w:r>
        <w:rPr>
          <w:rFonts w:ascii="Times New Roman" w:hAnsi="Times New Roman"/>
          <w:b/>
          <w:bCs/>
          <w:i/>
          <w:iCs/>
          <w:sz w:val="20"/>
          <w:szCs w:val="20"/>
          <w:u w:val="single"/>
        </w:rPr>
        <w:t>- подписания кредитных договоров и т.д.</w:t>
      </w:r>
    </w:p>
    <w:p w14:paraId="4368A670">
      <w:pPr>
        <w:spacing w:after="0" w:line="240" w:lineRule="auto"/>
        <w:ind w:firstLine="709"/>
        <w:jc w:val="both"/>
        <w:rPr>
          <w:rFonts w:ascii="Times New Roman" w:hAnsi="Times New Roman" w:cs="Times New Roman"/>
          <w:i/>
          <w:color w:val="000000"/>
          <w:sz w:val="20"/>
          <w:szCs w:val="20"/>
          <w:shd w:val="clear" w:color="auto" w:fill="FFFF00"/>
        </w:rPr>
      </w:pPr>
      <w:r>
        <w:rPr>
          <w:rFonts w:ascii="Times New Roman" w:hAnsi="Times New Roman" w:cs="Times New Roman"/>
          <w:color w:val="000000"/>
          <w:sz w:val="20"/>
          <w:szCs w:val="20"/>
        </w:rPr>
        <w:t>Оператор вправе осуществлять сбор, получение от третьих лиц, запись, систематизацию, накопление, хранение, уточнение (обновление, изменение), извлечение, использование, передачу (доступ, предоставление), блокирование, удаление, уничтожение с использованием средств автоматизации и без использования средств автоматизации моих нижеуказанных персональных данных:</w:t>
      </w:r>
    </w:p>
    <w:p w14:paraId="20C5F819">
      <w:pPr>
        <w:tabs>
          <w:tab w:val="left" w:pos="1470"/>
        </w:tabs>
        <w:spacing w:after="0" w:line="240" w:lineRule="auto"/>
        <w:ind w:firstLine="709"/>
        <w:jc w:val="both"/>
        <w:rPr>
          <w:rFonts w:ascii="Times New Roman" w:hAnsi="Times New Roman" w:cs="Times New Roman"/>
          <w:iCs/>
          <w:color w:val="000000"/>
          <w:sz w:val="20"/>
          <w:szCs w:val="20"/>
        </w:rPr>
      </w:pPr>
      <w:r>
        <w:rPr>
          <w:rFonts w:ascii="Times New Roman" w:hAnsi="Times New Roman" w:cs="Times New Roman"/>
          <w:iCs/>
          <w:color w:val="000000"/>
          <w:sz w:val="20"/>
          <w:szCs w:val="20"/>
        </w:rPr>
        <mc:AlternateContent>
          <mc:Choice Requires="wps">
            <w:drawing>
              <wp:anchor distT="0" distB="0" distL="114300" distR="114300" simplePos="0" relativeHeight="251659264" behindDoc="0" locked="0" layoutInCell="1" allowOverlap="1">
                <wp:simplePos x="0" y="0"/>
                <wp:positionH relativeFrom="column">
                  <wp:posOffset>443865</wp:posOffset>
                </wp:positionH>
                <wp:positionV relativeFrom="paragraph">
                  <wp:posOffset>2540</wp:posOffset>
                </wp:positionV>
                <wp:extent cx="152400" cy="161925"/>
                <wp:effectExtent l="4445" t="4445" r="10795" b="16510"/>
                <wp:wrapNone/>
                <wp:docPr id="4" name="Надпись 4"/>
                <wp:cNvGraphicFramePr/>
                <a:graphic xmlns:a="http://schemas.openxmlformats.org/drawingml/2006/main">
                  <a:graphicData uri="http://schemas.microsoft.com/office/word/2010/wordprocessingShape">
                    <wps:wsp>
                      <wps:cNvSpPr txBox="1">
                        <a:spLocks noChangeArrowheads="1"/>
                      </wps:cNvSpPr>
                      <wps:spPr bwMode="auto">
                        <a:xfrm>
                          <a:off x="0" y="0"/>
                          <a:ext cx="152400" cy="161925"/>
                        </a:xfrm>
                        <a:prstGeom prst="rect">
                          <a:avLst/>
                        </a:prstGeom>
                        <a:solidFill>
                          <a:srgbClr val="FFFFFF"/>
                        </a:solidFill>
                        <a:ln w="9525">
                          <a:solidFill>
                            <a:srgbClr val="000000"/>
                          </a:solidFill>
                          <a:miter lim="800000"/>
                        </a:ln>
                      </wps:spPr>
                      <wps:txbx>
                        <w:txbxContent>
                          <w:p w14:paraId="7B3026F6"/>
                        </w:txbxContent>
                      </wps:txbx>
                      <wps:bodyPr rot="0" vert="horz" wrap="square" lIns="91440" tIns="45720" rIns="91440" bIns="45720" anchor="t" anchorCtr="0" upright="1">
                        <a:noAutofit/>
                      </wps:bodyPr>
                    </wps:wsp>
                  </a:graphicData>
                </a:graphic>
              </wp:anchor>
            </w:drawing>
          </mc:Choice>
          <mc:Fallback>
            <w:pict>
              <v:shape id="Надпись 4" o:spid="_x0000_s1026" o:spt="202" type="#_x0000_t202" style="position:absolute;left:0pt;margin-left:34.95pt;margin-top:0.2pt;height:12.75pt;width:12pt;z-index:251659264;mso-width-relative:page;mso-height-relative:page;" fillcolor="#FFFFFF" filled="t" stroked="t" coordsize="21600,21600" o:gfxdata="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JQ82//VAAAABQEAAA8AAAAAAAAAAQAgAAAAIgAA&#10;AGRycy9kb3ducmV2LnhtbFBLAQIUABQAAAAIAIdO4kC70tMpRAIAAIsEAAAOAAAAAAAAAAEAIAAA&#10;ACQBAABkcnMvZTJvRG9jLnhtbFBLBQYAAAAABgAGAFkBAADaBQAAAAA=&#10;">
                <v:fill on="t" focussize="0,0"/>
                <v:stroke color="#000000" miterlimit="8" joinstyle="miter"/>
                <v:imagedata o:title=""/>
                <o:lock v:ext="edit" aspectratio="f"/>
                <v:textbox>
                  <w:txbxContent>
                    <w:p w14:paraId="7B3026F6"/>
                  </w:txbxContent>
                </v:textbox>
              </v:shape>
            </w:pict>
          </mc:Fallback>
        </mc:AlternateContent>
      </w:r>
      <w:r>
        <w:rPr>
          <w:rFonts w:ascii="Times New Roman" w:hAnsi="Times New Roman" w:cs="Times New Roman"/>
          <w:iCs/>
          <w:color w:val="000000"/>
          <w:sz w:val="20"/>
          <w:szCs w:val="20"/>
        </w:rPr>
        <w:t xml:space="preserve">           Паспортные данные;</w:t>
      </w:r>
    </w:p>
    <w:p w14:paraId="65CB8FA7">
      <w:pPr>
        <w:tabs>
          <w:tab w:val="left" w:pos="1470"/>
        </w:tabs>
        <w:spacing w:after="0" w:line="240" w:lineRule="auto"/>
        <w:jc w:val="both"/>
        <w:rPr>
          <w:rFonts w:ascii="Times New Roman" w:hAnsi="Times New Roman" w:cs="Times New Roman"/>
          <w:iCs/>
          <w:color w:val="000000"/>
          <w:sz w:val="20"/>
          <w:szCs w:val="20"/>
        </w:rPr>
      </w:pPr>
      <w:r>
        <w:rPr>
          <w:rFonts w:ascii="Times New Roman" w:hAnsi="Times New Roman" w:cs="Times New Roman"/>
          <w:iCs/>
          <w:color w:val="000000"/>
          <w:sz w:val="20"/>
          <w:szCs w:val="20"/>
        </w:rPr>
        <mc:AlternateContent>
          <mc:Choice Requires="wps">
            <w:drawing>
              <wp:anchor distT="0" distB="0" distL="114300" distR="114300" simplePos="0" relativeHeight="251660288" behindDoc="0" locked="0" layoutInCell="1" allowOverlap="1">
                <wp:simplePos x="0" y="0"/>
                <wp:positionH relativeFrom="column">
                  <wp:posOffset>443865</wp:posOffset>
                </wp:positionH>
                <wp:positionV relativeFrom="paragraph">
                  <wp:posOffset>80010</wp:posOffset>
                </wp:positionV>
                <wp:extent cx="152400" cy="161925"/>
                <wp:effectExtent l="4445" t="4445" r="10795" b="16510"/>
                <wp:wrapNone/>
                <wp:docPr id="3" name="Надпись 3"/>
                <wp:cNvGraphicFramePr/>
                <a:graphic xmlns:a="http://schemas.openxmlformats.org/drawingml/2006/main">
                  <a:graphicData uri="http://schemas.microsoft.com/office/word/2010/wordprocessingShape">
                    <wps:wsp>
                      <wps:cNvSpPr txBox="1">
                        <a:spLocks noChangeArrowheads="1"/>
                      </wps:cNvSpPr>
                      <wps:spPr bwMode="auto">
                        <a:xfrm>
                          <a:off x="0" y="0"/>
                          <a:ext cx="152400" cy="161925"/>
                        </a:xfrm>
                        <a:prstGeom prst="rect">
                          <a:avLst/>
                        </a:prstGeom>
                        <a:solidFill>
                          <a:srgbClr val="FFFFFF"/>
                        </a:solidFill>
                        <a:ln w="9525">
                          <a:solidFill>
                            <a:srgbClr val="000000"/>
                          </a:solidFill>
                          <a:miter lim="800000"/>
                        </a:ln>
                      </wps:spPr>
                      <wps:txbx>
                        <w:txbxContent>
                          <w:p w14:paraId="024B8D65"/>
                        </w:txbxContent>
                      </wps:txbx>
                      <wps:bodyPr rot="0" vert="horz" wrap="square" lIns="91440" tIns="45720" rIns="91440" bIns="45720" anchor="t" anchorCtr="0" upright="1">
                        <a:noAutofit/>
                      </wps:bodyPr>
                    </wps:wsp>
                  </a:graphicData>
                </a:graphic>
              </wp:anchor>
            </w:drawing>
          </mc:Choice>
          <mc:Fallback>
            <w:pict>
              <v:shape id="Надпись 3" o:spid="_x0000_s1026" o:spt="202" type="#_x0000_t202" style="position:absolute;left:0pt;margin-left:34.95pt;margin-top:6.3pt;height:12.75pt;width:12pt;z-index:251660288;mso-width-relative:page;mso-height-relative:page;" fillcolor="#FFFFFF" filled="t" stroked="t" coordsize="21600,21600" o:gfxdata="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DUbZI1QAAAAcBAAAPAAAAAAAAAAEAIAAAACIA&#10;AABkcnMvZG93bnJldi54bWxQSwECFAAUAAAACACHTuJAw+DKrUUCAACLBAAADgAAAAAAAAABACAA&#10;AAAkAQAAZHJzL2Uyb0RvYy54bWxQSwUGAAAAAAYABgBZAQAA2wUAAAAA&#10;">
                <v:fill on="t" focussize="0,0"/>
                <v:stroke color="#000000" miterlimit="8" joinstyle="miter"/>
                <v:imagedata o:title=""/>
                <o:lock v:ext="edit" aspectratio="f"/>
                <v:textbox>
                  <w:txbxContent>
                    <w:p w14:paraId="024B8D65"/>
                  </w:txbxContent>
                </v:textbox>
              </v:shape>
            </w:pict>
          </mc:Fallback>
        </mc:AlternateContent>
      </w:r>
      <w:r>
        <w:rPr>
          <w:rFonts w:ascii="Times New Roman" w:hAnsi="Times New Roman" w:cs="Times New Roman"/>
          <w:iCs/>
          <w:color w:val="000000"/>
          <w:sz w:val="20"/>
          <w:szCs w:val="20"/>
        </w:rPr>
        <w:tab/>
      </w:r>
    </w:p>
    <w:p w14:paraId="4D52D8D4">
      <w:pPr>
        <w:tabs>
          <w:tab w:val="left" w:pos="1470"/>
        </w:tabs>
        <w:spacing w:after="0" w:line="240" w:lineRule="auto"/>
        <w:ind w:firstLine="709"/>
        <w:jc w:val="both"/>
        <w:rPr>
          <w:rFonts w:ascii="Times New Roman" w:hAnsi="Times New Roman" w:cs="Times New Roman"/>
          <w:iCs/>
          <w:color w:val="000000"/>
          <w:sz w:val="20"/>
          <w:szCs w:val="20"/>
        </w:rPr>
      </w:pPr>
      <w:r>
        <w:rPr>
          <w:rFonts w:ascii="Times New Roman" w:hAnsi="Times New Roman" w:cs="Times New Roman"/>
          <w:iCs/>
          <w:color w:val="000000"/>
          <w:sz w:val="20"/>
          <w:szCs w:val="20"/>
        </w:rPr>
        <w:t xml:space="preserve">           Адрес электронной почты;</w:t>
      </w:r>
      <w:r>
        <w:rPr>
          <w:rFonts w:ascii="Times New Roman" w:hAnsi="Times New Roman" w:cs="Times New Roman"/>
          <w:iCs/>
          <w:color w:val="000000"/>
          <w:sz w:val="20"/>
          <w:szCs w:val="20"/>
        </w:rPr>
        <w:tab/>
      </w:r>
    </w:p>
    <w:p w14:paraId="7E550AB6">
      <w:pPr>
        <w:tabs>
          <w:tab w:val="left" w:pos="1470"/>
        </w:tabs>
        <w:spacing w:after="0" w:line="240" w:lineRule="auto"/>
        <w:ind w:firstLine="709"/>
        <w:jc w:val="both"/>
        <w:rPr>
          <w:rFonts w:ascii="Times New Roman" w:hAnsi="Times New Roman" w:cs="Times New Roman"/>
          <w:iCs/>
          <w:color w:val="000000"/>
          <w:sz w:val="20"/>
          <w:szCs w:val="20"/>
        </w:rPr>
      </w:pPr>
      <w:r>
        <w:rPr>
          <w:rFonts w:ascii="Times New Roman" w:hAnsi="Times New Roman" w:cs="Times New Roman"/>
          <w:iCs/>
          <w:color w:val="000000"/>
          <w:sz w:val="20"/>
          <w:szCs w:val="20"/>
        </w:rPr>
        <mc:AlternateContent>
          <mc:Choice Requires="wps">
            <w:drawing>
              <wp:anchor distT="0" distB="0" distL="114300" distR="114300" simplePos="0" relativeHeight="251661312" behindDoc="0" locked="0" layoutInCell="1" allowOverlap="1">
                <wp:simplePos x="0" y="0"/>
                <wp:positionH relativeFrom="column">
                  <wp:posOffset>443865</wp:posOffset>
                </wp:positionH>
                <wp:positionV relativeFrom="paragraph">
                  <wp:posOffset>90805</wp:posOffset>
                </wp:positionV>
                <wp:extent cx="152400" cy="161925"/>
                <wp:effectExtent l="4445" t="4445" r="10795" b="16510"/>
                <wp:wrapNone/>
                <wp:docPr id="2" name="Надпись 2"/>
                <wp:cNvGraphicFramePr/>
                <a:graphic xmlns:a="http://schemas.openxmlformats.org/drawingml/2006/main">
                  <a:graphicData uri="http://schemas.microsoft.com/office/word/2010/wordprocessingShape">
                    <wps:wsp>
                      <wps:cNvSpPr txBox="1">
                        <a:spLocks noChangeArrowheads="1"/>
                      </wps:cNvSpPr>
                      <wps:spPr bwMode="auto">
                        <a:xfrm>
                          <a:off x="0" y="0"/>
                          <a:ext cx="152400" cy="161925"/>
                        </a:xfrm>
                        <a:prstGeom prst="rect">
                          <a:avLst/>
                        </a:prstGeom>
                        <a:solidFill>
                          <a:srgbClr val="FFFFFF"/>
                        </a:solidFill>
                        <a:ln w="9525">
                          <a:solidFill>
                            <a:srgbClr val="000000"/>
                          </a:solidFill>
                          <a:miter lim="800000"/>
                        </a:ln>
                      </wps:spPr>
                      <wps:txbx>
                        <w:txbxContent>
                          <w:p w14:paraId="5A98C1BC"/>
                        </w:txbxContent>
                      </wps:txbx>
                      <wps:bodyPr rot="0" vert="horz" wrap="square" lIns="91440" tIns="45720" rIns="91440" bIns="45720" anchor="t" anchorCtr="0" upright="1">
                        <a:noAutofit/>
                      </wps:bodyPr>
                    </wps:wsp>
                  </a:graphicData>
                </a:graphic>
              </wp:anchor>
            </w:drawing>
          </mc:Choice>
          <mc:Fallback>
            <w:pict>
              <v:shape id="Надпись 2" o:spid="_x0000_s1026" o:spt="202" type="#_x0000_t202" style="position:absolute;left:0pt;margin-left:34.95pt;margin-top:7.15pt;height:12.75pt;width:12pt;z-index:251661312;mso-width-relative:page;mso-height-relative:page;" fillcolor="#FFFFFF" filled="t" stroked="t" coordsize="21600,21600" o:gfxdata="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A5EVn3VAAAABwEAAA8AAAAAAAAAAQAgAAAAIgAA&#10;AGRycy9kb3ducmV2LnhtbFBLAQIUABQAAAAIAIdO4kAQ6rLfRAIAAIsEAAAOAAAAAAAAAAEAIAAA&#10;ACQBAABkcnMvZTJvRG9jLnhtbFBLBQYAAAAABgAGAFkBAADaBQAAAAA=&#10;">
                <v:fill on="t" focussize="0,0"/>
                <v:stroke color="#000000" miterlimit="8" joinstyle="miter"/>
                <v:imagedata o:title=""/>
                <o:lock v:ext="edit" aspectratio="f"/>
                <v:textbox>
                  <w:txbxContent>
                    <w:p w14:paraId="5A98C1BC"/>
                  </w:txbxContent>
                </v:textbox>
              </v:shape>
            </w:pict>
          </mc:Fallback>
        </mc:AlternateContent>
      </w:r>
      <w:r>
        <w:rPr>
          <w:rFonts w:ascii="Times New Roman" w:hAnsi="Times New Roman" w:cs="Times New Roman"/>
          <w:iCs/>
          <w:color w:val="000000"/>
          <w:sz w:val="20"/>
          <w:szCs w:val="20"/>
        </w:rPr>
        <w:tab/>
      </w:r>
    </w:p>
    <w:p w14:paraId="1F88F62F">
      <w:pPr>
        <w:tabs>
          <w:tab w:val="left" w:pos="1470"/>
        </w:tabs>
        <w:spacing w:after="0" w:line="240" w:lineRule="auto"/>
        <w:ind w:firstLine="709"/>
        <w:jc w:val="both"/>
        <w:rPr>
          <w:rFonts w:ascii="Times New Roman" w:hAnsi="Times New Roman" w:cs="Times New Roman"/>
          <w:iCs/>
          <w:color w:val="000000"/>
          <w:sz w:val="20"/>
          <w:szCs w:val="20"/>
        </w:rPr>
      </w:pPr>
      <w:r>
        <w:rPr>
          <w:rFonts w:ascii="Times New Roman" w:hAnsi="Times New Roman" w:cs="Times New Roman"/>
          <w:iCs/>
          <w:color w:val="000000"/>
          <w:sz w:val="20"/>
          <w:szCs w:val="20"/>
        </w:rPr>
        <w:t xml:space="preserve">           Контактный номер телефона.</w:t>
      </w:r>
    </w:p>
    <w:p w14:paraId="64592B89">
      <w:pPr>
        <w:pStyle w:val="4"/>
        <w:spacing w:before="0" w:after="0" w:line="240" w:lineRule="auto"/>
        <w:jc w:val="both"/>
        <w:rPr>
          <w:rFonts w:ascii="Times New Roman" w:hAnsi="Times New Roman" w:eastAsia="Times New Roman" w:cs="Times New Roman"/>
          <w:color w:val="292C2F"/>
          <w:sz w:val="20"/>
          <w:szCs w:val="20"/>
          <w:lang w:eastAsia="ru-RU"/>
        </w:rPr>
      </w:pPr>
      <w:r>
        <w:rPr>
          <w:rFonts w:ascii="Times New Roman" w:hAnsi="Times New Roman" w:cs="Times New Roman"/>
          <w:color w:val="000000"/>
          <w:sz w:val="20"/>
          <w:szCs w:val="20"/>
        </w:rPr>
        <w:t xml:space="preserve">Оператор вправе, привлекать третьих лиц к обработке персональных данных путем поручения третьим лицам обработки персональных данных и (или) путем передачи третьим лицам персональных данных без поручения обработки персональных данных. Привлечение третьих лиц к обработке персональных данных может осуществляться только при условии обработки такими лицами персональных данных в минимально необходимом составе и исключительно для достижения предусмотренной настоящим Согласием цели обработки персональных данных, а также при условии обеспечения такими лицами конфиденциальности и безопасности персональных данных при их обработке. </w:t>
      </w:r>
      <w:r>
        <w:rPr>
          <w:rFonts w:ascii="Times New Roman" w:hAnsi="Times New Roman" w:cs="Times New Roman"/>
          <w:b/>
          <w:bCs/>
          <w:i/>
          <w:iCs/>
          <w:sz w:val="20"/>
          <w:szCs w:val="20"/>
          <w:u w:val="single"/>
        </w:rPr>
        <w:t xml:space="preserve">Индивидуальный предприниматель Комельгак Татьяна Александровна, </w:t>
      </w:r>
      <w:r>
        <w:rPr>
          <w:rFonts w:ascii="Times New Roman" w:hAnsi="Times New Roman" w:cs="Times New Roman"/>
          <w:b/>
          <w:bCs/>
          <w:i/>
          <w:iCs/>
          <w:spacing w:val="-2"/>
          <w:sz w:val="20"/>
          <w:szCs w:val="20"/>
          <w:u w:val="single"/>
        </w:rPr>
        <w:t xml:space="preserve">Управление Федеральной службы государственной регистрации, кадастра и картографии по Краснодарскому краю, </w:t>
      </w:r>
      <w:r>
        <w:rPr>
          <w:rFonts w:ascii="Times New Roman" w:hAnsi="Times New Roman" w:eastAsia="Times New Roman" w:cs="Times New Roman"/>
          <w:b/>
          <w:bCs/>
          <w:i/>
          <w:iCs/>
          <w:color w:val="292C2F"/>
          <w:sz w:val="20"/>
          <w:szCs w:val="20"/>
          <w:u w:val="single"/>
          <w:lang w:eastAsia="ru-RU"/>
        </w:rPr>
        <w:t xml:space="preserve">Филиал ППК «Роскадастр» по Краснодарскому краю, </w:t>
      </w:r>
      <w:r>
        <w:rPr>
          <w:rFonts w:ascii="Times New Roman" w:hAnsi="Times New Roman" w:cs="Times New Roman"/>
          <w:b/>
          <w:bCs/>
          <w:i/>
          <w:iCs/>
          <w:sz w:val="20"/>
          <w:szCs w:val="20"/>
          <w:u w:val="single"/>
        </w:rPr>
        <w:t>Удостоверяющий центр АО «Аналитический Центр» (</w:t>
      </w:r>
      <w:r>
        <w:rPr>
          <w:rFonts w:ascii="Times New Roman" w:hAnsi="Times New Roman" w:cs="Times New Roman"/>
          <w:b/>
          <w:bCs/>
          <w:i/>
          <w:iCs/>
          <w:sz w:val="20"/>
          <w:szCs w:val="20"/>
          <w:u w:val="single"/>
          <w:lang w:val="en-US"/>
        </w:rPr>
        <w:t>Sign</w:t>
      </w:r>
      <w:r>
        <w:rPr>
          <w:rFonts w:ascii="Times New Roman" w:hAnsi="Times New Roman" w:cs="Times New Roman"/>
          <w:b/>
          <w:bCs/>
          <w:i/>
          <w:iCs/>
          <w:sz w:val="20"/>
          <w:szCs w:val="20"/>
          <w:u w:val="single"/>
        </w:rPr>
        <w:t>.</w:t>
      </w:r>
      <w:r>
        <w:rPr>
          <w:rFonts w:ascii="Times New Roman" w:hAnsi="Times New Roman" w:cs="Times New Roman"/>
          <w:b/>
          <w:bCs/>
          <w:i/>
          <w:iCs/>
          <w:sz w:val="20"/>
          <w:szCs w:val="20"/>
          <w:u w:val="single"/>
          <w:lang w:val="en-US"/>
        </w:rPr>
        <w:t>me</w:t>
      </w:r>
      <w:r>
        <w:rPr>
          <w:rFonts w:ascii="Times New Roman" w:hAnsi="Times New Roman" w:cs="Times New Roman"/>
          <w:b/>
          <w:bCs/>
          <w:i/>
          <w:iCs/>
          <w:sz w:val="20"/>
          <w:szCs w:val="20"/>
          <w:u w:val="single"/>
        </w:rPr>
        <w:t xml:space="preserve">, Госключ), Общество с ограниченной ответственностью «СКБ Техно», </w:t>
      </w:r>
      <w:r>
        <w:rPr>
          <w:rFonts w:ascii="Times New Roman" w:hAnsi="Times New Roman" w:cs="Times New Roman"/>
          <w:b/>
          <w:bCs/>
          <w:i/>
          <w:iCs/>
          <w:sz w:val="20"/>
          <w:szCs w:val="20"/>
          <w:u w:val="single"/>
          <w:lang w:val="en-US"/>
        </w:rPr>
        <w:t>SmartDeal</w:t>
      </w:r>
      <w:r>
        <w:rPr>
          <w:rFonts w:ascii="Times New Roman" w:hAnsi="Times New Roman" w:cs="Times New Roman"/>
          <w:b/>
          <w:bCs/>
          <w:i/>
          <w:iCs/>
          <w:sz w:val="20"/>
          <w:szCs w:val="20"/>
          <w:u w:val="single"/>
        </w:rPr>
        <w:t xml:space="preserve">, ПАО «Сбербанк», (ДомКлик), ПАО «ВТБ» (М2), ПАО «Банк ПСБ»,  ПАО «Совкомбанк», АО «АЛЬФА-БАНК».  </w:t>
      </w:r>
    </w:p>
    <w:bookmarkEnd w:id="36"/>
    <w:p w14:paraId="4BE80507">
      <w:pPr>
        <w:spacing w:after="0" w:line="240" w:lineRule="auto"/>
        <w:ind w:firstLine="709"/>
        <w:jc w:val="both"/>
        <w:rPr>
          <w:rFonts w:ascii="Times New Roman" w:hAnsi="Times New Roman" w:cs="Times New Roman"/>
          <w:color w:val="000000"/>
          <w:sz w:val="20"/>
          <w:szCs w:val="20"/>
        </w:rPr>
      </w:pPr>
      <w:r>
        <w:rPr>
          <w:rFonts w:ascii="Times New Roman" w:hAnsi="Times New Roman" w:cs="Times New Roman"/>
          <w:color w:val="000000"/>
          <w:sz w:val="20"/>
          <w:szCs w:val="20"/>
          <w:shd w:val="clear" w:color="auto" w:fill="FFFFFF"/>
        </w:rPr>
        <w:t>Настоящее Согласие действует со дня его подписания и до момента его отзыва или до завершения сроков хранения, определенных в действующем законодательстве, или до достижения цели обработки.</w:t>
      </w:r>
    </w:p>
    <w:p w14:paraId="1F15CAB7">
      <w:pPr>
        <w:spacing w:after="0" w:line="240" w:lineRule="auto"/>
        <w:ind w:firstLine="709"/>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Я уведомлен(а) о том, что настоящее Согласие может быть отозвано мной в соответствии со ст.9 Федерального закона от 27.07.2006 № 152-ФЗ «О персональных данных» путем представления письменного обращения по адресу Оператора. Указанное письменное обращение должно содержать следующие сведения обо мне: (1) фамилия, имя, отчество; (2) адрес места жительства; (3) наименование и номер основного документа, удостоверяющего личность; (4) сведения о дате выдачи указанного документа и выдавшем его органе; (5) подпись. Я уведомлен(а) о том, что в случае отзыва настоящего Согласия Оператор вправе продолжить обработку моих персональных данных без моего согласия при наличии оснований, указанных в п.п.2-11 ч.1 ст.6, ч.2 ст.10 и ч.2 ст.11 Федерального закона от 27.07.2006 № 152-ФЗ «О персональных данных». </w:t>
      </w:r>
    </w:p>
    <w:p w14:paraId="220E9AE9">
      <w:pPr>
        <w:spacing w:after="0" w:line="240" w:lineRule="auto"/>
        <w:ind w:firstLine="709"/>
        <w:jc w:val="both"/>
        <w:rPr>
          <w:rFonts w:ascii="Times New Roman" w:hAnsi="Times New Roman" w:cs="Times New Roman"/>
          <w:color w:val="000000"/>
          <w:sz w:val="20"/>
          <w:szCs w:val="20"/>
        </w:rPr>
      </w:pPr>
    </w:p>
    <w:tbl>
      <w:tblPr>
        <w:tblStyle w:val="12"/>
        <w:tblW w:w="0" w:type="auto"/>
        <w:tblInd w:w="0" w:type="dxa"/>
        <w:tblLayout w:type="fixed"/>
        <w:tblCellMar>
          <w:top w:w="0" w:type="dxa"/>
          <w:left w:w="0" w:type="dxa"/>
          <w:bottom w:w="0" w:type="dxa"/>
          <w:right w:w="0" w:type="dxa"/>
        </w:tblCellMar>
      </w:tblPr>
      <w:tblGrid>
        <w:gridCol w:w="5702"/>
        <w:gridCol w:w="1416"/>
        <w:gridCol w:w="1952"/>
      </w:tblGrid>
      <w:tr w14:paraId="42C81889">
        <w:tblPrEx>
          <w:tblCellMar>
            <w:top w:w="0" w:type="dxa"/>
            <w:left w:w="0" w:type="dxa"/>
            <w:bottom w:w="0" w:type="dxa"/>
            <w:right w:w="0" w:type="dxa"/>
          </w:tblCellMar>
        </w:tblPrEx>
        <w:trPr>
          <w:trHeight w:val="124" w:hRule="atLeast"/>
        </w:trPr>
        <w:tc>
          <w:tcPr>
            <w:tcW w:w="5702" w:type="dxa"/>
            <w:vMerge w:val="restart"/>
          </w:tcPr>
          <w:p w14:paraId="25599A9D">
            <w:pPr>
              <w:snapToGrid w:val="0"/>
              <w:spacing w:after="0" w:line="240" w:lineRule="auto"/>
              <w:rPr>
                <w:rFonts w:ascii="Times New Roman" w:hAnsi="Times New Roman" w:cs="Times New Roman"/>
                <w:color w:val="000000"/>
                <w:sz w:val="20"/>
                <w:szCs w:val="20"/>
              </w:rPr>
            </w:pPr>
          </w:p>
          <w:p w14:paraId="798D34D3">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 ______________ 20___ года</w:t>
            </w:r>
          </w:p>
        </w:tc>
        <w:tc>
          <w:tcPr>
            <w:tcW w:w="1416" w:type="dxa"/>
          </w:tcPr>
          <w:p w14:paraId="393080E8">
            <w:pPr>
              <w:tabs>
                <w:tab w:val="left" w:pos="3206"/>
              </w:tab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____________</w:t>
            </w:r>
          </w:p>
        </w:tc>
        <w:tc>
          <w:tcPr>
            <w:tcW w:w="1952" w:type="dxa"/>
          </w:tcPr>
          <w:p w14:paraId="14CE20AC">
            <w:pPr>
              <w:tabs>
                <w:tab w:val="left" w:pos="3206"/>
              </w:tabs>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rPr>
              <w:t>/_________________</w:t>
            </w:r>
          </w:p>
        </w:tc>
      </w:tr>
      <w:tr w14:paraId="73F37E98">
        <w:tblPrEx>
          <w:tblCellMar>
            <w:top w:w="0" w:type="dxa"/>
            <w:left w:w="0" w:type="dxa"/>
            <w:bottom w:w="0" w:type="dxa"/>
            <w:right w:w="0" w:type="dxa"/>
          </w:tblCellMar>
        </w:tblPrEx>
        <w:trPr>
          <w:trHeight w:val="124" w:hRule="atLeast"/>
        </w:trPr>
        <w:tc>
          <w:tcPr>
            <w:tcW w:w="5702" w:type="dxa"/>
            <w:vMerge w:val="continue"/>
          </w:tcPr>
          <w:p w14:paraId="11622680">
            <w:pPr>
              <w:snapToGrid w:val="0"/>
              <w:spacing w:after="0" w:line="240" w:lineRule="auto"/>
              <w:rPr>
                <w:rFonts w:ascii="Times New Roman" w:hAnsi="Times New Roman" w:cs="Times New Roman"/>
                <w:color w:val="000000"/>
                <w:sz w:val="20"/>
                <w:szCs w:val="20"/>
              </w:rPr>
            </w:pPr>
          </w:p>
        </w:tc>
        <w:tc>
          <w:tcPr>
            <w:tcW w:w="1416" w:type="dxa"/>
          </w:tcPr>
          <w:p w14:paraId="7D6BB119">
            <w:pPr>
              <w:tabs>
                <w:tab w:val="left" w:pos="3206"/>
              </w:tabs>
              <w:spacing w:after="0" w:line="240" w:lineRule="auto"/>
              <w:jc w:val="center"/>
              <w:rPr>
                <w:rFonts w:ascii="Times New Roman" w:hAnsi="Times New Roman" w:cs="Times New Roman"/>
                <w:color w:val="000000"/>
                <w:sz w:val="20"/>
                <w:szCs w:val="20"/>
                <w:vertAlign w:val="superscript"/>
              </w:rPr>
            </w:pPr>
            <w:r>
              <w:rPr>
                <w:rFonts w:ascii="Times New Roman" w:hAnsi="Times New Roman" w:cs="Times New Roman"/>
                <w:color w:val="000000"/>
                <w:sz w:val="20"/>
                <w:szCs w:val="20"/>
                <w:vertAlign w:val="superscript"/>
              </w:rPr>
              <w:t>подпись</w:t>
            </w:r>
          </w:p>
        </w:tc>
        <w:tc>
          <w:tcPr>
            <w:tcW w:w="1952" w:type="dxa"/>
          </w:tcPr>
          <w:p w14:paraId="2775F98E">
            <w:pPr>
              <w:tabs>
                <w:tab w:val="left" w:pos="3206"/>
              </w:tabs>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vertAlign w:val="superscript"/>
              </w:rPr>
              <w:t>расшифровка подписи</w:t>
            </w:r>
          </w:p>
        </w:tc>
      </w:tr>
    </w:tbl>
    <w:p w14:paraId="1D5ABD1C">
      <w:pPr>
        <w:pStyle w:val="184"/>
        <w:ind w:firstLine="0"/>
      </w:pPr>
    </w:p>
    <w:p w14:paraId="7FF2245D">
      <w:pPr>
        <w:pStyle w:val="184"/>
        <w:ind w:firstLine="0"/>
        <w:rPr>
          <w:sz w:val="22"/>
          <w:szCs w:val="22"/>
        </w:rPr>
      </w:pPr>
    </w:p>
    <w:sectPr>
      <w:headerReference r:id="rId7" w:type="first"/>
      <w:footerReference r:id="rId10" w:type="first"/>
      <w:headerReference r:id="rId5" w:type="default"/>
      <w:footerReference r:id="rId8" w:type="default"/>
      <w:headerReference r:id="rId6" w:type="even"/>
      <w:footerReference r:id="rId9" w:type="even"/>
      <w:pgSz w:w="11906" w:h="16838"/>
      <w:pgMar w:top="567" w:right="567" w:bottom="567" w:left="1134" w:header="567" w:footer="567"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w:panose1 w:val="020B0604020202020204"/>
    <w:charset w:val="CC"/>
    <w:family w:val="swiss"/>
    <w:pitch w:val="default"/>
    <w:sig w:usb0="E0002EFF" w:usb1="C000785B" w:usb2="00000009" w:usb3="00000000" w:csb0="400001FF" w:csb1="FFFF0000"/>
  </w:font>
  <w:font w:name="Arial CYR">
    <w:altName w:val="Arial"/>
    <w:panose1 w:val="020B0604020202020204"/>
    <w:charset w:val="00"/>
    <w:family w:val="auto"/>
    <w:pitch w:val="default"/>
    <w:sig w:usb0="00000000" w:usb1="00000000" w:usb2="00000000" w:usb3="00000000" w:csb0="00000000" w:csb1="00000000"/>
  </w:font>
  <w:font w:name="Segoe UI">
    <w:panose1 w:val="020B0502040204020203"/>
    <w:charset w:val="CC"/>
    <w:family w:val="swiss"/>
    <w:pitch w:val="default"/>
    <w:sig w:usb0="E4002EFF" w:usb1="C000E47F" w:usb2="00000009" w:usb3="00000000" w:csb0="200001FF" w:csb1="00000000"/>
  </w:font>
  <w:font w:name="Lucida Sans Unicode">
    <w:panose1 w:val="020B0602030504020204"/>
    <w:charset w:val="CC"/>
    <w:family w:val="swiss"/>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3548374"/>
      <w:docPartObj>
        <w:docPartGallery w:val="AutoText"/>
      </w:docPartObj>
    </w:sdtPr>
    <w:sdtContent>
      <w:p w14:paraId="725F6213">
        <w:pPr>
          <w:pStyle w:val="35"/>
          <w:jc w:val="right"/>
        </w:pPr>
        <w:r>
          <w:fldChar w:fldCharType="begin"/>
        </w:r>
        <w:r>
          <w:instrText xml:space="preserve">PAGE   \* MERGEFORMAT</w:instrText>
        </w:r>
        <w:r>
          <w:fldChar w:fldCharType="separate"/>
        </w:r>
        <w:r>
          <w:t>4</w:t>
        </w:r>
        <w:r>
          <w:fldChar w:fldCharType="end"/>
        </w:r>
      </w:p>
    </w:sdtContent>
  </w:sdt>
  <w:p w14:paraId="50425D86">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31C3A">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E2AAC">
    <w:pPr>
      <w:pStyle w:val="3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6" w:lineRule="auto"/>
      </w:pPr>
      <w:r>
        <w:separator/>
      </w:r>
    </w:p>
  </w:footnote>
  <w:footnote w:type="continuationSeparator" w:id="1">
    <w:p>
      <w:pPr>
        <w:spacing w:before="0" w:after="0" w:line="25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E386A">
    <w:pPr>
      <w:pStyle w:val="2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15D29">
    <w:pPr>
      <w:pStyle w:val="2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C9B6F">
    <w:pPr>
      <w:pStyle w:val="2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forms"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01A"/>
    <w:rsid w:val="00010060"/>
    <w:rsid w:val="00027BE9"/>
    <w:rsid w:val="000827EA"/>
    <w:rsid w:val="000A5C3A"/>
    <w:rsid w:val="00296AC3"/>
    <w:rsid w:val="00361803"/>
    <w:rsid w:val="003A2CDF"/>
    <w:rsid w:val="004854FC"/>
    <w:rsid w:val="005B22D6"/>
    <w:rsid w:val="006F0643"/>
    <w:rsid w:val="006F5E16"/>
    <w:rsid w:val="00726F1C"/>
    <w:rsid w:val="007B4C8E"/>
    <w:rsid w:val="007C2B75"/>
    <w:rsid w:val="008B1696"/>
    <w:rsid w:val="008B28FE"/>
    <w:rsid w:val="00930E89"/>
    <w:rsid w:val="00947688"/>
    <w:rsid w:val="009E53BF"/>
    <w:rsid w:val="00A90D19"/>
    <w:rsid w:val="00AC301A"/>
    <w:rsid w:val="00AC74DB"/>
    <w:rsid w:val="00AD65D8"/>
    <w:rsid w:val="00AE2B36"/>
    <w:rsid w:val="00B538A4"/>
    <w:rsid w:val="00B95E54"/>
    <w:rsid w:val="00BC1C7F"/>
    <w:rsid w:val="00BF196F"/>
    <w:rsid w:val="00C67E20"/>
    <w:rsid w:val="00C810DA"/>
    <w:rsid w:val="00CD40B5"/>
    <w:rsid w:val="00CF592F"/>
    <w:rsid w:val="00D15E04"/>
    <w:rsid w:val="00D70B84"/>
    <w:rsid w:val="00D72E06"/>
    <w:rsid w:val="00E33C3E"/>
    <w:rsid w:val="00F16B6E"/>
    <w:rsid w:val="00FA40F0"/>
    <w:rsid w:val="4B2866AA"/>
    <w:rsid w:val="773A2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6"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38"/>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9"/>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40"/>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4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2"/>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3"/>
    <w:unhideWhenUsed/>
    <w:qFormat/>
    <w:uiPriority w:val="9"/>
    <w:pPr>
      <w:keepNext/>
      <w:keepLines/>
      <w:spacing w:before="320" w:after="200"/>
      <w:outlineLvl w:val="5"/>
    </w:pPr>
    <w:rPr>
      <w:rFonts w:ascii="Arial" w:hAnsi="Arial" w:eastAsia="Arial" w:cs="Arial"/>
      <w:b/>
      <w:bCs/>
    </w:rPr>
  </w:style>
  <w:style w:type="paragraph" w:styleId="8">
    <w:name w:val="heading 7"/>
    <w:basedOn w:val="1"/>
    <w:next w:val="1"/>
    <w:link w:val="44"/>
    <w:unhideWhenUsed/>
    <w:qFormat/>
    <w:uiPriority w:val="9"/>
    <w:pPr>
      <w:keepNext/>
      <w:keepLines/>
      <w:spacing w:before="320" w:after="200"/>
      <w:outlineLvl w:val="6"/>
    </w:pPr>
    <w:rPr>
      <w:rFonts w:ascii="Arial" w:hAnsi="Arial" w:eastAsia="Arial" w:cs="Arial"/>
      <w:b/>
      <w:bCs/>
      <w:i/>
      <w:iCs/>
    </w:rPr>
  </w:style>
  <w:style w:type="paragraph" w:styleId="9">
    <w:name w:val="heading 8"/>
    <w:basedOn w:val="1"/>
    <w:next w:val="1"/>
    <w:link w:val="45"/>
    <w:unhideWhenUsed/>
    <w:qFormat/>
    <w:uiPriority w:val="9"/>
    <w:pPr>
      <w:keepNext/>
      <w:keepLines/>
      <w:spacing w:before="320" w:after="200"/>
      <w:outlineLvl w:val="7"/>
    </w:pPr>
    <w:rPr>
      <w:rFonts w:ascii="Arial" w:hAnsi="Arial" w:eastAsia="Arial" w:cs="Arial"/>
      <w:i/>
      <w:iCs/>
    </w:rPr>
  </w:style>
  <w:style w:type="paragraph" w:styleId="10">
    <w:name w:val="heading 9"/>
    <w:basedOn w:val="1"/>
    <w:next w:val="1"/>
    <w:link w:val="46"/>
    <w:unhideWhenUsed/>
    <w:qFormat/>
    <w:uiPriority w:val="9"/>
    <w:pPr>
      <w:keepNext/>
      <w:keepLines/>
      <w:spacing w:before="320" w:after="200"/>
      <w:outlineLvl w:val="8"/>
    </w:pPr>
    <w:rPr>
      <w:rFonts w:ascii="Arial" w:hAnsi="Arial" w:eastAsia="Arial" w:cs="Arial"/>
      <w:i/>
      <w:iCs/>
      <w:sz w:val="21"/>
      <w:szCs w:val="21"/>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otnote reference"/>
    <w:basedOn w:val="11"/>
    <w:semiHidden/>
    <w:unhideWhenUsed/>
    <w:qFormat/>
    <w:uiPriority w:val="99"/>
    <w:rPr>
      <w:vertAlign w:val="superscript"/>
    </w:rPr>
  </w:style>
  <w:style w:type="character" w:styleId="14">
    <w:name w:val="annotation reference"/>
    <w:basedOn w:val="11"/>
    <w:semiHidden/>
    <w:unhideWhenUsed/>
    <w:qFormat/>
    <w:uiPriority w:val="99"/>
    <w:rPr>
      <w:sz w:val="16"/>
      <w:szCs w:val="16"/>
    </w:rPr>
  </w:style>
  <w:style w:type="character" w:styleId="15">
    <w:name w:val="endnote reference"/>
    <w:basedOn w:val="11"/>
    <w:semiHidden/>
    <w:unhideWhenUsed/>
    <w:qFormat/>
    <w:uiPriority w:val="99"/>
    <w:rPr>
      <w:vertAlign w:val="superscript"/>
    </w:rPr>
  </w:style>
  <w:style w:type="character" w:styleId="16">
    <w:name w:val="Hyperlink"/>
    <w:basedOn w:val="11"/>
    <w:unhideWhenUsed/>
    <w:qFormat/>
    <w:uiPriority w:val="99"/>
    <w:rPr>
      <w:color w:val="0563C1" w:themeColor="hyperlink"/>
      <w:u w:val="single"/>
      <w14:textFill>
        <w14:solidFill>
          <w14:schemeClr w14:val="hlink"/>
        </w14:solidFill>
      </w14:textFill>
    </w:rPr>
  </w:style>
  <w:style w:type="paragraph" w:styleId="17">
    <w:name w:val="Balloon Text"/>
    <w:basedOn w:val="1"/>
    <w:link w:val="196"/>
    <w:semiHidden/>
    <w:unhideWhenUsed/>
    <w:qFormat/>
    <w:uiPriority w:val="99"/>
    <w:pPr>
      <w:spacing w:after="0" w:line="240" w:lineRule="auto"/>
    </w:pPr>
    <w:rPr>
      <w:rFonts w:ascii="Segoe UI" w:hAnsi="Segoe UI" w:cs="Segoe UI"/>
      <w:sz w:val="18"/>
      <w:szCs w:val="18"/>
    </w:rPr>
  </w:style>
  <w:style w:type="paragraph" w:styleId="18">
    <w:name w:val="endnote text"/>
    <w:basedOn w:val="1"/>
    <w:link w:val="182"/>
    <w:semiHidden/>
    <w:unhideWhenUsed/>
    <w:qFormat/>
    <w:uiPriority w:val="99"/>
    <w:pPr>
      <w:spacing w:after="0" w:line="240" w:lineRule="auto"/>
    </w:pPr>
    <w:rPr>
      <w:sz w:val="20"/>
    </w:rPr>
  </w:style>
  <w:style w:type="paragraph" w:styleId="19">
    <w:name w:val="caption"/>
    <w:basedOn w:val="1"/>
    <w:next w:val="1"/>
    <w:semiHidden/>
    <w:unhideWhenUsed/>
    <w:qFormat/>
    <w:uiPriority w:val="35"/>
    <w:pPr>
      <w:spacing w:line="276" w:lineRule="auto"/>
    </w:pPr>
    <w:rPr>
      <w:b/>
      <w:bCs/>
      <w:color w:val="5B9BD5" w:themeColor="accent1"/>
      <w:sz w:val="18"/>
      <w:szCs w:val="18"/>
      <w14:textFill>
        <w14:solidFill>
          <w14:schemeClr w14:val="accent1"/>
        </w14:solidFill>
      </w14:textFill>
    </w:rPr>
  </w:style>
  <w:style w:type="paragraph" w:styleId="20">
    <w:name w:val="annotation text"/>
    <w:basedOn w:val="1"/>
    <w:link w:val="194"/>
    <w:semiHidden/>
    <w:unhideWhenUsed/>
    <w:qFormat/>
    <w:uiPriority w:val="99"/>
    <w:pPr>
      <w:spacing w:line="240" w:lineRule="auto"/>
    </w:pPr>
    <w:rPr>
      <w:sz w:val="20"/>
      <w:szCs w:val="20"/>
    </w:rPr>
  </w:style>
  <w:style w:type="paragraph" w:styleId="21">
    <w:name w:val="annotation subject"/>
    <w:basedOn w:val="20"/>
    <w:next w:val="20"/>
    <w:link w:val="195"/>
    <w:semiHidden/>
    <w:unhideWhenUsed/>
    <w:qFormat/>
    <w:uiPriority w:val="99"/>
    <w:rPr>
      <w:b/>
      <w:bCs/>
    </w:rPr>
  </w:style>
  <w:style w:type="paragraph" w:styleId="22">
    <w:name w:val="footnote text"/>
    <w:basedOn w:val="1"/>
    <w:link w:val="197"/>
    <w:semiHidden/>
    <w:unhideWhenUsed/>
    <w:qFormat/>
    <w:uiPriority w:val="99"/>
    <w:pPr>
      <w:spacing w:after="0" w:line="240" w:lineRule="auto"/>
    </w:pPr>
    <w:rPr>
      <w:sz w:val="20"/>
      <w:szCs w:val="20"/>
    </w:rPr>
  </w:style>
  <w:style w:type="paragraph" w:styleId="23">
    <w:name w:val="toc 8"/>
    <w:basedOn w:val="1"/>
    <w:next w:val="1"/>
    <w:unhideWhenUsed/>
    <w:qFormat/>
    <w:uiPriority w:val="39"/>
    <w:pPr>
      <w:spacing w:after="57"/>
      <w:ind w:left="1984"/>
    </w:pPr>
  </w:style>
  <w:style w:type="paragraph" w:styleId="24">
    <w:name w:val="header"/>
    <w:basedOn w:val="1"/>
    <w:link w:val="190"/>
    <w:unhideWhenUsed/>
    <w:qFormat/>
    <w:uiPriority w:val="99"/>
    <w:pPr>
      <w:tabs>
        <w:tab w:val="center" w:pos="4677"/>
        <w:tab w:val="right" w:pos="9355"/>
      </w:tabs>
      <w:spacing w:after="0" w:line="240" w:lineRule="auto"/>
    </w:pPr>
  </w:style>
  <w:style w:type="paragraph" w:styleId="25">
    <w:name w:val="toc 9"/>
    <w:basedOn w:val="1"/>
    <w:next w:val="1"/>
    <w:unhideWhenUsed/>
    <w:uiPriority w:val="39"/>
    <w:pPr>
      <w:spacing w:after="57"/>
      <w:ind w:left="2268"/>
    </w:pPr>
  </w:style>
  <w:style w:type="paragraph" w:styleId="26">
    <w:name w:val="toc 7"/>
    <w:basedOn w:val="1"/>
    <w:next w:val="1"/>
    <w:unhideWhenUsed/>
    <w:qFormat/>
    <w:uiPriority w:val="39"/>
    <w:pPr>
      <w:spacing w:after="57"/>
      <w:ind w:left="1701"/>
    </w:pPr>
  </w:style>
  <w:style w:type="paragraph" w:styleId="27">
    <w:name w:val="toc 1"/>
    <w:basedOn w:val="1"/>
    <w:next w:val="1"/>
    <w:unhideWhenUsed/>
    <w:qFormat/>
    <w:uiPriority w:val="39"/>
    <w:pPr>
      <w:spacing w:after="57"/>
    </w:pPr>
  </w:style>
  <w:style w:type="paragraph" w:styleId="28">
    <w:name w:val="toc 6"/>
    <w:basedOn w:val="1"/>
    <w:next w:val="1"/>
    <w:unhideWhenUsed/>
    <w:qFormat/>
    <w:uiPriority w:val="39"/>
    <w:pPr>
      <w:spacing w:after="57"/>
      <w:ind w:left="1417"/>
    </w:pPr>
  </w:style>
  <w:style w:type="paragraph" w:styleId="29">
    <w:name w:val="table of figures"/>
    <w:basedOn w:val="1"/>
    <w:next w:val="1"/>
    <w:unhideWhenUsed/>
    <w:qFormat/>
    <w:uiPriority w:val="99"/>
    <w:pPr>
      <w:spacing w:after="0"/>
    </w:pPr>
  </w:style>
  <w:style w:type="paragraph" w:styleId="30">
    <w:name w:val="toc 3"/>
    <w:basedOn w:val="1"/>
    <w:next w:val="1"/>
    <w:unhideWhenUsed/>
    <w:qFormat/>
    <w:uiPriority w:val="39"/>
    <w:pPr>
      <w:spacing w:after="57"/>
      <w:ind w:left="567"/>
    </w:pPr>
  </w:style>
  <w:style w:type="paragraph" w:styleId="31">
    <w:name w:val="toc 2"/>
    <w:basedOn w:val="1"/>
    <w:next w:val="1"/>
    <w:unhideWhenUsed/>
    <w:uiPriority w:val="39"/>
    <w:pPr>
      <w:spacing w:after="57"/>
      <w:ind w:left="283"/>
    </w:pPr>
  </w:style>
  <w:style w:type="paragraph" w:styleId="32">
    <w:name w:val="toc 4"/>
    <w:basedOn w:val="1"/>
    <w:next w:val="1"/>
    <w:unhideWhenUsed/>
    <w:qFormat/>
    <w:uiPriority w:val="39"/>
    <w:pPr>
      <w:spacing w:after="57"/>
      <w:ind w:left="850"/>
    </w:pPr>
  </w:style>
  <w:style w:type="paragraph" w:styleId="33">
    <w:name w:val="toc 5"/>
    <w:basedOn w:val="1"/>
    <w:next w:val="1"/>
    <w:unhideWhenUsed/>
    <w:qFormat/>
    <w:uiPriority w:val="39"/>
    <w:pPr>
      <w:spacing w:after="57"/>
      <w:ind w:left="1134"/>
    </w:pPr>
  </w:style>
  <w:style w:type="paragraph" w:styleId="34">
    <w:name w:val="Title"/>
    <w:basedOn w:val="1"/>
    <w:next w:val="1"/>
    <w:link w:val="47"/>
    <w:qFormat/>
    <w:uiPriority w:val="10"/>
    <w:pPr>
      <w:spacing w:before="300" w:after="200"/>
      <w:contextualSpacing/>
    </w:pPr>
    <w:rPr>
      <w:sz w:val="48"/>
      <w:szCs w:val="48"/>
    </w:rPr>
  </w:style>
  <w:style w:type="paragraph" w:styleId="35">
    <w:name w:val="footer"/>
    <w:basedOn w:val="1"/>
    <w:link w:val="191"/>
    <w:unhideWhenUsed/>
    <w:qFormat/>
    <w:uiPriority w:val="99"/>
    <w:pPr>
      <w:tabs>
        <w:tab w:val="center" w:pos="4677"/>
        <w:tab w:val="right" w:pos="9355"/>
      </w:tabs>
      <w:spacing w:after="0" w:line="240" w:lineRule="auto"/>
    </w:pPr>
  </w:style>
  <w:style w:type="paragraph" w:styleId="36">
    <w:name w:val="Subtitle"/>
    <w:basedOn w:val="1"/>
    <w:next w:val="1"/>
    <w:link w:val="48"/>
    <w:qFormat/>
    <w:uiPriority w:val="11"/>
    <w:pPr>
      <w:spacing w:before="200" w:after="200"/>
    </w:pPr>
    <w:rPr>
      <w:sz w:val="24"/>
      <w:szCs w:val="24"/>
    </w:rPr>
  </w:style>
  <w:style w:type="table" w:styleId="37">
    <w:name w:val="Table Grid"/>
    <w:basedOn w:val="12"/>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8">
    <w:name w:val="Заголовок 1 Знак"/>
    <w:basedOn w:val="11"/>
    <w:link w:val="2"/>
    <w:qFormat/>
    <w:uiPriority w:val="9"/>
    <w:rPr>
      <w:rFonts w:ascii="Arial" w:hAnsi="Arial" w:eastAsia="Arial" w:cs="Arial"/>
      <w:sz w:val="40"/>
      <w:szCs w:val="40"/>
    </w:rPr>
  </w:style>
  <w:style w:type="character" w:customStyle="1" w:styleId="39">
    <w:name w:val="Заголовок 2 Знак"/>
    <w:basedOn w:val="11"/>
    <w:link w:val="3"/>
    <w:qFormat/>
    <w:uiPriority w:val="9"/>
    <w:rPr>
      <w:rFonts w:ascii="Arial" w:hAnsi="Arial" w:eastAsia="Arial" w:cs="Arial"/>
      <w:sz w:val="34"/>
    </w:rPr>
  </w:style>
  <w:style w:type="character" w:customStyle="1" w:styleId="40">
    <w:name w:val="Заголовок 3 Знак"/>
    <w:basedOn w:val="11"/>
    <w:link w:val="4"/>
    <w:qFormat/>
    <w:uiPriority w:val="9"/>
    <w:rPr>
      <w:rFonts w:ascii="Arial" w:hAnsi="Arial" w:eastAsia="Arial" w:cs="Arial"/>
      <w:sz w:val="30"/>
      <w:szCs w:val="30"/>
    </w:rPr>
  </w:style>
  <w:style w:type="character" w:customStyle="1" w:styleId="41">
    <w:name w:val="Заголовок 4 Знак"/>
    <w:basedOn w:val="11"/>
    <w:link w:val="5"/>
    <w:qFormat/>
    <w:uiPriority w:val="9"/>
    <w:rPr>
      <w:rFonts w:ascii="Arial" w:hAnsi="Arial" w:eastAsia="Arial" w:cs="Arial"/>
      <w:b/>
      <w:bCs/>
      <w:sz w:val="26"/>
      <w:szCs w:val="26"/>
    </w:rPr>
  </w:style>
  <w:style w:type="character" w:customStyle="1" w:styleId="42">
    <w:name w:val="Заголовок 5 Знак"/>
    <w:basedOn w:val="11"/>
    <w:link w:val="6"/>
    <w:qFormat/>
    <w:uiPriority w:val="9"/>
    <w:rPr>
      <w:rFonts w:ascii="Arial" w:hAnsi="Arial" w:eastAsia="Arial" w:cs="Arial"/>
      <w:b/>
      <w:bCs/>
      <w:sz w:val="24"/>
      <w:szCs w:val="24"/>
    </w:rPr>
  </w:style>
  <w:style w:type="character" w:customStyle="1" w:styleId="43">
    <w:name w:val="Заголовок 6 Знак"/>
    <w:basedOn w:val="11"/>
    <w:link w:val="7"/>
    <w:qFormat/>
    <w:uiPriority w:val="9"/>
    <w:rPr>
      <w:rFonts w:ascii="Arial" w:hAnsi="Arial" w:eastAsia="Arial" w:cs="Arial"/>
      <w:b/>
      <w:bCs/>
      <w:sz w:val="22"/>
      <w:szCs w:val="22"/>
    </w:rPr>
  </w:style>
  <w:style w:type="character" w:customStyle="1" w:styleId="44">
    <w:name w:val="Заголовок 7 Знак"/>
    <w:basedOn w:val="11"/>
    <w:link w:val="8"/>
    <w:qFormat/>
    <w:uiPriority w:val="9"/>
    <w:rPr>
      <w:rFonts w:ascii="Arial" w:hAnsi="Arial" w:eastAsia="Arial" w:cs="Arial"/>
      <w:b/>
      <w:bCs/>
      <w:i/>
      <w:iCs/>
      <w:sz w:val="22"/>
      <w:szCs w:val="22"/>
    </w:rPr>
  </w:style>
  <w:style w:type="character" w:customStyle="1" w:styleId="45">
    <w:name w:val="Заголовок 8 Знак"/>
    <w:basedOn w:val="11"/>
    <w:link w:val="9"/>
    <w:qFormat/>
    <w:uiPriority w:val="9"/>
    <w:rPr>
      <w:rFonts w:ascii="Arial" w:hAnsi="Arial" w:eastAsia="Arial" w:cs="Arial"/>
      <w:i/>
      <w:iCs/>
      <w:sz w:val="22"/>
      <w:szCs w:val="22"/>
    </w:rPr>
  </w:style>
  <w:style w:type="character" w:customStyle="1" w:styleId="46">
    <w:name w:val="Заголовок 9 Знак"/>
    <w:basedOn w:val="11"/>
    <w:link w:val="10"/>
    <w:qFormat/>
    <w:uiPriority w:val="9"/>
    <w:rPr>
      <w:rFonts w:ascii="Arial" w:hAnsi="Arial" w:eastAsia="Arial" w:cs="Arial"/>
      <w:i/>
      <w:iCs/>
      <w:sz w:val="21"/>
      <w:szCs w:val="21"/>
    </w:rPr>
  </w:style>
  <w:style w:type="character" w:customStyle="1" w:styleId="47">
    <w:name w:val="Заголовок Знак"/>
    <w:basedOn w:val="11"/>
    <w:link w:val="34"/>
    <w:qFormat/>
    <w:uiPriority w:val="10"/>
    <w:rPr>
      <w:sz w:val="48"/>
      <w:szCs w:val="48"/>
    </w:rPr>
  </w:style>
  <w:style w:type="character" w:customStyle="1" w:styleId="48">
    <w:name w:val="Подзаголовок Знак"/>
    <w:basedOn w:val="11"/>
    <w:link w:val="36"/>
    <w:qFormat/>
    <w:uiPriority w:val="11"/>
    <w:rPr>
      <w:sz w:val="24"/>
      <w:szCs w:val="24"/>
    </w:rPr>
  </w:style>
  <w:style w:type="paragraph" w:styleId="49">
    <w:name w:val="Quote"/>
    <w:basedOn w:val="1"/>
    <w:next w:val="1"/>
    <w:link w:val="50"/>
    <w:qFormat/>
    <w:uiPriority w:val="29"/>
    <w:pPr>
      <w:ind w:left="720" w:right="720"/>
    </w:pPr>
    <w:rPr>
      <w:i/>
    </w:rPr>
  </w:style>
  <w:style w:type="character" w:customStyle="1" w:styleId="50">
    <w:name w:val="Цитата 2 Знак"/>
    <w:link w:val="49"/>
    <w:qFormat/>
    <w:uiPriority w:val="29"/>
    <w:rPr>
      <w:i/>
    </w:rPr>
  </w:style>
  <w:style w:type="paragraph" w:styleId="51">
    <w:name w:val="Intense Quote"/>
    <w:basedOn w:val="1"/>
    <w:next w:val="1"/>
    <w:link w:val="52"/>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2">
    <w:name w:val="Выделенная цитата Знак"/>
    <w:link w:val="51"/>
    <w:qFormat/>
    <w:uiPriority w:val="30"/>
    <w:rPr>
      <w:i/>
    </w:rPr>
  </w:style>
  <w:style w:type="character" w:customStyle="1" w:styleId="53">
    <w:name w:val="Header Char"/>
    <w:basedOn w:val="11"/>
    <w:qFormat/>
    <w:uiPriority w:val="99"/>
  </w:style>
  <w:style w:type="character" w:customStyle="1" w:styleId="54">
    <w:name w:val="Footer Char"/>
    <w:basedOn w:val="11"/>
    <w:qFormat/>
    <w:uiPriority w:val="99"/>
  </w:style>
  <w:style w:type="character" w:customStyle="1" w:styleId="55">
    <w:name w:val="Caption Char"/>
    <w:qFormat/>
    <w:uiPriority w:val="99"/>
  </w:style>
  <w:style w:type="table" w:customStyle="1" w:styleId="56">
    <w:name w:val="Table Grid Light"/>
    <w:basedOn w:val="1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57">
    <w:name w:val="Plain Table 1"/>
    <w:basedOn w:val="1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8">
    <w:name w:val="Plain Table 2"/>
    <w:basedOn w:val="1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9">
    <w:name w:val="Plain Table 3"/>
    <w:basedOn w:val="12"/>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0">
    <w:name w:val="Plain Table 4"/>
    <w:basedOn w:val="1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1">
    <w:name w:val="Plain Table 5"/>
    <w:basedOn w:val="12"/>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2">
    <w:name w:val="Grid Table 1 Light"/>
    <w:basedOn w:val="12"/>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3">
    <w:name w:val="Grid Table 1 Light - Accent 1"/>
    <w:basedOn w:val="12"/>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64">
    <w:name w:val="Grid Table 1 Light - Accent 2"/>
    <w:basedOn w:val="12"/>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65">
    <w:name w:val="Grid Table 1 Light - Accent 3"/>
    <w:basedOn w:val="12"/>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66">
    <w:name w:val="Grid Table 1 Light - Accent 4"/>
    <w:basedOn w:val="12"/>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67">
    <w:name w:val="Grid Table 1 Light - Accent 5"/>
    <w:basedOn w:val="12"/>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68">
    <w:name w:val="Grid Table 1 Light - Accent 6"/>
    <w:basedOn w:val="12"/>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69">
    <w:name w:val="Grid Table 2"/>
    <w:basedOn w:val="1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0">
    <w:name w:val="Grid Table 2 - Accent 1"/>
    <w:basedOn w:val="12"/>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71">
    <w:name w:val="Grid Table 2 - Accent 2"/>
    <w:basedOn w:val="12"/>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72">
    <w:name w:val="Grid Table 2 - Accent 3"/>
    <w:basedOn w:val="12"/>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73">
    <w:name w:val="Grid Table 2 - Accent 4"/>
    <w:basedOn w:val="12"/>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74">
    <w:name w:val="Grid Table 2 - Accent 5"/>
    <w:basedOn w:val="12"/>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75">
    <w:name w:val="Grid Table 2 - Accent 6"/>
    <w:basedOn w:val="12"/>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76">
    <w:name w:val="Grid Table 3"/>
    <w:basedOn w:val="1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7">
    <w:name w:val="Grid Table 3 - Accent 1"/>
    <w:basedOn w:val="12"/>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78">
    <w:name w:val="Grid Table 3 - Accent 2"/>
    <w:basedOn w:val="12"/>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79">
    <w:name w:val="Grid Table 3 - Accent 3"/>
    <w:basedOn w:val="12"/>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80">
    <w:name w:val="Grid Table 3 - Accent 4"/>
    <w:basedOn w:val="12"/>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81">
    <w:name w:val="Grid Table 3 - Accent 5"/>
    <w:basedOn w:val="12"/>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82">
    <w:name w:val="Grid Table 3 - Accent 6"/>
    <w:basedOn w:val="12"/>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83">
    <w:name w:val="Grid Table 4"/>
    <w:basedOn w:val="1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4">
    <w:name w:val="Grid Table 4 - Accent 1"/>
    <w:basedOn w:val="12"/>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themeColor="accent1" w:themeTint="EA" w:fill="68A3D8" w:themeFill="accent1" w:themeFillTint="EA"/>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themeColor="accent1" w:themeTint="32" w:fill="DEEBF6" w:themeFill="accent1" w:themeFillTint="32"/>
      </w:tcPr>
    </w:tblStylePr>
    <w:tblStylePr w:type="band1Horz">
      <w:rPr>
        <w:rFonts w:ascii="Arial" w:hAnsi="Arial"/>
        <w:color w:val="404040"/>
        <w:sz w:val="22"/>
      </w:rPr>
      <w:tcPr>
        <w:shd w:val="clear" w:color="DEEBF6" w:themeColor="accent1" w:themeTint="32" w:fill="DEEBF6" w:themeFill="accent1" w:themeFillTint="32"/>
      </w:tcPr>
    </w:tblStylePr>
  </w:style>
  <w:style w:type="table" w:customStyle="1" w:styleId="85">
    <w:name w:val="Grid Table 4 - Accent 2"/>
    <w:basedOn w:val="12"/>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86">
    <w:name w:val="Grid Table 4 - Accent 3"/>
    <w:basedOn w:val="12"/>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87">
    <w:name w:val="Grid Table 4 - Accent 4"/>
    <w:basedOn w:val="12"/>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88">
    <w:name w:val="Grid Table 4 - Accent 5"/>
    <w:basedOn w:val="12"/>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89">
    <w:name w:val="Grid Table 4 - Accent 6"/>
    <w:basedOn w:val="12"/>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90">
    <w:name w:val="Grid Table 5 Dark"/>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1">
    <w:name w:val="Grid Table 5 Dark- Accent 1"/>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band1Vert">
      <w:tcPr>
        <w:shd w:val="clear" w:color="B3D1EB" w:themeColor="accent1" w:themeTint="75" w:fill="B3D1EB" w:themeFill="accent1" w:themeFillTint="75"/>
      </w:tcPr>
    </w:tblStylePr>
    <w:tblStylePr w:type="band1Horz">
      <w:tcPr>
        <w:shd w:val="clear" w:color="B3D1EB" w:themeColor="accent1" w:themeTint="75" w:fill="B3D1EB" w:themeFill="accent1" w:themeFillTint="75"/>
      </w:tcPr>
    </w:tblStylePr>
  </w:style>
  <w:style w:type="table" w:customStyle="1" w:styleId="92">
    <w:name w:val="Grid Table 5 Dark - Accent 2"/>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93">
    <w:name w:val="Grid Table 5 Dark - Accent 3"/>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94">
    <w:name w:val="Grid Table 5 Dark- Accent 4"/>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95">
    <w:name w:val="Grid Table 5 Dark - Accent 5"/>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band1Vert">
      <w:tcPr>
        <w:shd w:val="clear" w:color="A9BEE3" w:themeColor="accent5" w:themeTint="75" w:fill="A9BEE3" w:themeFill="accent5" w:themeFillTint="75"/>
      </w:tcPr>
    </w:tblStylePr>
    <w:tblStylePr w:type="band1Horz">
      <w:tcPr>
        <w:shd w:val="clear" w:color="A9BEE3" w:themeColor="accent5" w:themeTint="75" w:fill="A9BEE3" w:themeFill="accent5" w:themeFillTint="75"/>
      </w:tcPr>
    </w:tblStylePr>
  </w:style>
  <w:style w:type="table" w:customStyle="1" w:styleId="96">
    <w:name w:val="Grid Table 5 Dark - Accent 6"/>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97">
    <w:name w:val="Grid Table 6 Colorful"/>
    <w:basedOn w:val="1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8">
    <w:name w:val="Grid Table 6 Colorful - Accent 1"/>
    <w:basedOn w:val="12"/>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99">
    <w:name w:val="Grid Table 6 Colorful - Accent 2"/>
    <w:basedOn w:val="12"/>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00">
    <w:name w:val="Grid Table 6 Colorful - Accent 3"/>
    <w:basedOn w:val="12"/>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01">
    <w:name w:val="Grid Table 6 Colorful - Accent 4"/>
    <w:basedOn w:val="12"/>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2">
    <w:name w:val="Grid Table 6 Colorful - Accent 5"/>
    <w:basedOn w:val="12"/>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03">
    <w:name w:val="Grid Table 6 Colorful - Accent 6"/>
    <w:basedOn w:val="12"/>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54174" w:themeColor="accent5" w:themeShade="94"/>
        <w:sz w:val="22"/>
      </w:rPr>
      <w:tcPr>
        <w:shd w:val="clear" w:color="E1EFD8" w:themeColor="accent6" w:themeTint="34" w:fill="E1EFD8" w:themeFill="accent6" w:themeFillTint="34"/>
      </w:tcPr>
    </w:tblStylePr>
    <w:tblStylePr w:type="band2Horz">
      <w:rPr>
        <w:rFonts w:ascii="Arial" w:hAnsi="Arial"/>
        <w:color w:val="254174" w:themeColor="accent5" w:themeShade="94"/>
        <w:sz w:val="22"/>
      </w:rPr>
    </w:tblStylePr>
  </w:style>
  <w:style w:type="table" w:customStyle="1" w:styleId="104">
    <w:name w:val="Grid Table 7 Colorful"/>
    <w:basedOn w:val="1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5">
    <w:name w:val="Grid Table 7 Colorful - Accent 1"/>
    <w:basedOn w:val="12"/>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themeColor="light1" w:fill="FFFFFF" w:themeFill="light1"/>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06">
    <w:name w:val="Grid Table 7 Colorful - Accent 2"/>
    <w:basedOn w:val="12"/>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07">
    <w:name w:val="Grid Table 7 Colorful - Accent 3"/>
    <w:basedOn w:val="12"/>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08">
    <w:name w:val="Grid Table 7 Colorful - Accent 4"/>
    <w:basedOn w:val="12"/>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9">
    <w:name w:val="Grid Table 7 Colorful - Accent 5"/>
    <w:basedOn w:val="12"/>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themeColor="light1" w:fill="FFFFFF" w:themeFill="light1"/>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10">
    <w:name w:val="Grid Table 7 Colorful - Accent 6"/>
    <w:basedOn w:val="12"/>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11">
    <w:name w:val="List Table 1 Light"/>
    <w:basedOn w:val="12"/>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2">
    <w:name w:val="List Table 1 Light - Accent 1"/>
    <w:basedOn w:val="12"/>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1" w:themeTint="40" w:fill="D5E5F4" w:themeFill="accent1" w:themeFillTint="40"/>
      </w:tcPr>
    </w:tblStylePr>
    <w:tblStylePr w:type="band1Horz">
      <w:tcPr>
        <w:shd w:val="clear" w:color="D5E5F4" w:themeColor="accent1" w:themeTint="40" w:fill="D5E5F4" w:themeFill="accent1" w:themeFillTint="40"/>
      </w:tcPr>
    </w:tblStylePr>
  </w:style>
  <w:style w:type="table" w:customStyle="1" w:styleId="113">
    <w:name w:val="List Table 1 Light - Accent 2"/>
    <w:basedOn w:val="12"/>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14">
    <w:name w:val="List Table 1 Light - Accent 3"/>
    <w:basedOn w:val="12"/>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15">
    <w:name w:val="List Table 1 Light - Accent 4"/>
    <w:basedOn w:val="12"/>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16">
    <w:name w:val="List Table 1 Light - Accent 5"/>
    <w:basedOn w:val="12"/>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5" w:themeTint="40" w:fill="D0DBF0" w:themeFill="accent5" w:themeFillTint="40"/>
      </w:tcPr>
    </w:tblStylePr>
    <w:tblStylePr w:type="band1Horz">
      <w:tcPr>
        <w:shd w:val="clear" w:color="D0DBF0" w:themeColor="accent5" w:themeTint="40" w:fill="D0DBF0" w:themeFill="accent5" w:themeFillTint="40"/>
      </w:tcPr>
    </w:tblStylePr>
  </w:style>
  <w:style w:type="table" w:customStyle="1" w:styleId="117">
    <w:name w:val="List Table 1 Light - Accent 6"/>
    <w:basedOn w:val="12"/>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18">
    <w:name w:val="List Table 2"/>
    <w:basedOn w:val="1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9">
    <w:name w:val="List Table 2 - Accent 1"/>
    <w:basedOn w:val="12"/>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20">
    <w:name w:val="List Table 2 - Accent 2"/>
    <w:basedOn w:val="12"/>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21">
    <w:name w:val="List Table 2 - Accent 3"/>
    <w:basedOn w:val="12"/>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22">
    <w:name w:val="List Table 2 - Accent 4"/>
    <w:basedOn w:val="12"/>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23">
    <w:name w:val="List Table 2 - Accent 5"/>
    <w:basedOn w:val="12"/>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24">
    <w:name w:val="List Table 2 - Accent 6"/>
    <w:basedOn w:val="12"/>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25">
    <w:name w:val="List Table 3"/>
    <w:basedOn w:val="12"/>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6">
    <w:name w:val="List Table 3 - Accent 1"/>
    <w:basedOn w:val="12"/>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customStyle="1" w:styleId="127">
    <w:name w:val="List Table 3 - Accent 2"/>
    <w:basedOn w:val="12"/>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28">
    <w:name w:val="List Table 3 - Accent 3"/>
    <w:basedOn w:val="12"/>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29">
    <w:name w:val="List Table 3 - Accent 4"/>
    <w:basedOn w:val="12"/>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30">
    <w:name w:val="List Table 3 - Accent 5"/>
    <w:basedOn w:val="12"/>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themeColor="accent5" w:themeTint="9A" w:fill="8E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style>
  <w:style w:type="table" w:customStyle="1" w:styleId="131">
    <w:name w:val="List Table 3 - Accent 6"/>
    <w:basedOn w:val="12"/>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32">
    <w:name w:val="List Table 4"/>
    <w:basedOn w:val="12"/>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3">
    <w:name w:val="List Table 4 - Accent 1"/>
    <w:basedOn w:val="12"/>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34">
    <w:name w:val="List Table 4 - Accent 2"/>
    <w:basedOn w:val="12"/>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35">
    <w:name w:val="List Table 4 - Accent 3"/>
    <w:basedOn w:val="12"/>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36">
    <w:name w:val="List Table 4 - Accent 4"/>
    <w:basedOn w:val="12"/>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37">
    <w:name w:val="List Table 4 - Accent 5"/>
    <w:basedOn w:val="12"/>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38">
    <w:name w:val="List Table 4 - Accent 6"/>
    <w:basedOn w:val="12"/>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39">
    <w:name w:val="List Table 5 Dark"/>
    <w:basedOn w:val="12"/>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0">
    <w:name w:val="List Table 5 Dark - Accent 1"/>
    <w:basedOn w:val="12"/>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style>
  <w:style w:type="table" w:customStyle="1" w:styleId="141">
    <w:name w:val="List Table 5 Dark - Accent 2"/>
    <w:basedOn w:val="12"/>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42">
    <w:name w:val="List Table 5 Dark - Accent 3"/>
    <w:basedOn w:val="12"/>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43">
    <w:name w:val="List Table 5 Dark - Accent 4"/>
    <w:basedOn w:val="12"/>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44">
    <w:name w:val="List Table 5 Dark - Accent 5"/>
    <w:basedOn w:val="12"/>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themeColor="accent5" w:themeTint="9A" w:fill="8EA9DB"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themeColor="accent5" w:themeTint="9A" w:fill="8E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tblStylePr w:type="band2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style>
  <w:style w:type="table" w:customStyle="1" w:styleId="145">
    <w:name w:val="List Table 5 Dark - Accent 6"/>
    <w:basedOn w:val="12"/>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46">
    <w:name w:val="List Table 6 Colorful"/>
    <w:basedOn w:val="1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7">
    <w:name w:val="List Table 6 Colorful - Accent 1"/>
    <w:basedOn w:val="12"/>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48">
    <w:name w:val="List Table 6 Colorful - Accent 2"/>
    <w:basedOn w:val="12"/>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49">
    <w:name w:val="List Table 6 Colorful - Accent 3"/>
    <w:basedOn w:val="12"/>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50">
    <w:name w:val="List Table 6 Colorful - Accent 4"/>
    <w:basedOn w:val="12"/>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51">
    <w:name w:val="List Table 6 Colorful - Accent 5"/>
    <w:basedOn w:val="12"/>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52">
    <w:name w:val="List Table 6 Colorful - Accent 6"/>
    <w:basedOn w:val="12"/>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53">
    <w:name w:val="List Table 7 Colorful"/>
    <w:basedOn w:val="12"/>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4">
    <w:name w:val="List Table 7 Colorful - Accent 1"/>
    <w:basedOn w:val="12"/>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themeColor="light1" w:fill="FFFFFF" w:themeFill="light1"/>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55">
    <w:name w:val="List Table 7 Colorful - Accent 2"/>
    <w:basedOn w:val="12"/>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56">
    <w:name w:val="List Table 7 Colorful - Accent 3"/>
    <w:basedOn w:val="12"/>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57">
    <w:name w:val="List Table 7 Colorful - Accent 4"/>
    <w:basedOn w:val="12"/>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58">
    <w:name w:val="List Table 7 Colorful - Accent 5"/>
    <w:basedOn w:val="12"/>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themeColor="light1" w:fill="FFFFFF" w:themeFill="light1"/>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59">
    <w:name w:val="List Table 7 Colorful - Accent 6"/>
    <w:basedOn w:val="12"/>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60">
    <w:name w:val="Lined - Accent"/>
    <w:basedOn w:val="12"/>
    <w:qFormat/>
    <w:uiPriority w:val="99"/>
    <w:pPr>
      <w:spacing w:after="0" w:line="240" w:lineRule="auto"/>
    </w:pPr>
    <w:rPr>
      <w:color w:val="404040"/>
      <w:sz w:val="20"/>
      <w:szCs w:val="20"/>
      <w:lang w:eastAsia="ru-RU"/>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1">
    <w:name w:val="Lined - Accent 1"/>
    <w:basedOn w:val="12"/>
    <w:qFormat/>
    <w:uiPriority w:val="99"/>
    <w:pPr>
      <w:spacing w:after="0" w:line="240" w:lineRule="auto"/>
    </w:pPr>
    <w:rPr>
      <w:color w:val="404040"/>
      <w:sz w:val="20"/>
      <w:szCs w:val="20"/>
      <w:lang w:eastAsia="ru-RU"/>
    </w:r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62">
    <w:name w:val="Lined - Accent 2"/>
    <w:basedOn w:val="12"/>
    <w:qFormat/>
    <w:uiPriority w:val="99"/>
    <w:pPr>
      <w:spacing w:after="0" w:line="240" w:lineRule="auto"/>
    </w:pPr>
    <w:rPr>
      <w:color w:val="404040"/>
      <w:sz w:val="20"/>
      <w:szCs w:val="20"/>
      <w:lang w:eastAsia="ru-RU"/>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63">
    <w:name w:val="Lined - Accent 3"/>
    <w:basedOn w:val="12"/>
    <w:qFormat/>
    <w:uiPriority w:val="99"/>
    <w:pPr>
      <w:spacing w:after="0" w:line="240" w:lineRule="auto"/>
    </w:pPr>
    <w:rPr>
      <w:color w:val="404040"/>
      <w:sz w:val="20"/>
      <w:szCs w:val="20"/>
      <w:lang w:eastAsia="ru-RU"/>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64">
    <w:name w:val="Lined - Accent 4"/>
    <w:basedOn w:val="12"/>
    <w:qFormat/>
    <w:uiPriority w:val="99"/>
    <w:pPr>
      <w:spacing w:after="0" w:line="240" w:lineRule="auto"/>
    </w:pPr>
    <w:rPr>
      <w:color w:val="404040"/>
      <w:sz w:val="20"/>
      <w:szCs w:val="20"/>
      <w:lang w:eastAsia="ru-RU"/>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65">
    <w:name w:val="Lined - Accent 5"/>
    <w:basedOn w:val="12"/>
    <w:qFormat/>
    <w:uiPriority w:val="99"/>
    <w:pPr>
      <w:spacing w:after="0" w:line="240" w:lineRule="auto"/>
    </w:pPr>
    <w:rPr>
      <w:color w:val="404040"/>
      <w:sz w:val="20"/>
      <w:szCs w:val="20"/>
      <w:lang w:eastAsia="ru-RU"/>
    </w:r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66">
    <w:name w:val="Lined - Accent 6"/>
    <w:basedOn w:val="12"/>
    <w:qFormat/>
    <w:uiPriority w:val="99"/>
    <w:pPr>
      <w:spacing w:after="0" w:line="240" w:lineRule="auto"/>
    </w:pPr>
    <w:rPr>
      <w:color w:val="404040"/>
      <w:sz w:val="20"/>
      <w:szCs w:val="20"/>
      <w:lang w:eastAsia="ru-RU"/>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67">
    <w:name w:val="Bordered &amp; Lined - Accent"/>
    <w:basedOn w:val="12"/>
    <w:qFormat/>
    <w:uiPriority w:val="99"/>
    <w:pPr>
      <w:spacing w:after="0" w:line="240" w:lineRule="auto"/>
    </w:pPr>
    <w:rPr>
      <w:color w:val="404040"/>
      <w:sz w:val="20"/>
      <w:szCs w:val="20"/>
      <w:lang w:eastAsia="ru-RU"/>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8">
    <w:name w:val="Bordered &amp; Lined - Accent 1"/>
    <w:basedOn w:val="12"/>
    <w:qFormat/>
    <w:uiPriority w:val="99"/>
    <w:pPr>
      <w:spacing w:after="0" w:line="240" w:lineRule="auto"/>
    </w:pPr>
    <w:rPr>
      <w:color w:val="404040"/>
      <w:sz w:val="20"/>
      <w:szCs w:val="20"/>
      <w:lang w:eastAsia="ru-RU"/>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69">
    <w:name w:val="Bordered &amp; Lined - Accent 2"/>
    <w:basedOn w:val="12"/>
    <w:qFormat/>
    <w:uiPriority w:val="99"/>
    <w:pPr>
      <w:spacing w:after="0" w:line="240" w:lineRule="auto"/>
    </w:pPr>
    <w:rPr>
      <w:color w:val="404040"/>
      <w:sz w:val="20"/>
      <w:szCs w:val="20"/>
      <w:lang w:eastAsia="ru-RU"/>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70">
    <w:name w:val="Bordered &amp; Lined - Accent 3"/>
    <w:basedOn w:val="12"/>
    <w:qFormat/>
    <w:uiPriority w:val="99"/>
    <w:pPr>
      <w:spacing w:after="0" w:line="240" w:lineRule="auto"/>
    </w:pPr>
    <w:rPr>
      <w:color w:val="404040"/>
      <w:sz w:val="20"/>
      <w:szCs w:val="20"/>
      <w:lang w:eastAsia="ru-RU"/>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71">
    <w:name w:val="Bordered &amp; Lined - Accent 4"/>
    <w:basedOn w:val="12"/>
    <w:qFormat/>
    <w:uiPriority w:val="99"/>
    <w:pPr>
      <w:spacing w:after="0" w:line="240" w:lineRule="auto"/>
    </w:pPr>
    <w:rPr>
      <w:color w:val="404040"/>
      <w:sz w:val="20"/>
      <w:szCs w:val="20"/>
      <w:lang w:eastAsia="ru-RU"/>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72">
    <w:name w:val="Bordered &amp; Lined - Accent 5"/>
    <w:basedOn w:val="12"/>
    <w:qFormat/>
    <w:uiPriority w:val="99"/>
    <w:pPr>
      <w:spacing w:after="0" w:line="240" w:lineRule="auto"/>
    </w:pPr>
    <w:rPr>
      <w:color w:val="404040"/>
      <w:sz w:val="20"/>
      <w:szCs w:val="20"/>
      <w:lang w:eastAsia="ru-RU"/>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73">
    <w:name w:val="Bordered &amp; Lined - Accent 6"/>
    <w:basedOn w:val="12"/>
    <w:qFormat/>
    <w:uiPriority w:val="99"/>
    <w:pPr>
      <w:spacing w:after="0" w:line="240" w:lineRule="auto"/>
    </w:pPr>
    <w:rPr>
      <w:color w:val="404040"/>
      <w:sz w:val="20"/>
      <w:szCs w:val="20"/>
      <w:lang w:eastAsia="ru-RU"/>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74">
    <w:name w:val="Bordered"/>
    <w:basedOn w:val="12"/>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5">
    <w:name w:val="Bordered - Accent 1"/>
    <w:basedOn w:val="12"/>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176">
    <w:name w:val="Bordered - Accent 2"/>
    <w:basedOn w:val="12"/>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77">
    <w:name w:val="Bordered - Accent 3"/>
    <w:basedOn w:val="12"/>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78">
    <w:name w:val="Bordered - Accent 4"/>
    <w:basedOn w:val="12"/>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79">
    <w:name w:val="Bordered - Accent 5"/>
    <w:basedOn w:val="12"/>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180">
    <w:name w:val="Bordered - Accent 6"/>
    <w:basedOn w:val="12"/>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81">
    <w:name w:val="Footnote Text Char"/>
    <w:uiPriority w:val="99"/>
    <w:rPr>
      <w:sz w:val="18"/>
    </w:rPr>
  </w:style>
  <w:style w:type="character" w:customStyle="1" w:styleId="182">
    <w:name w:val="Текст концевой сноски Знак"/>
    <w:link w:val="18"/>
    <w:qFormat/>
    <w:uiPriority w:val="99"/>
    <w:rPr>
      <w:sz w:val="20"/>
    </w:rPr>
  </w:style>
  <w:style w:type="paragraph" w:customStyle="1" w:styleId="183">
    <w:name w:val="TOC Heading"/>
    <w:unhideWhenUsed/>
    <w:qFormat/>
    <w:uiPriority w:val="39"/>
    <w:pPr>
      <w:spacing w:after="160" w:line="259" w:lineRule="auto"/>
    </w:pPr>
    <w:rPr>
      <w:rFonts w:asciiTheme="minorHAnsi" w:hAnsiTheme="minorHAnsi" w:eastAsiaTheme="minorHAnsi" w:cstheme="minorBidi"/>
      <w:sz w:val="22"/>
      <w:szCs w:val="22"/>
      <w:lang w:val="ru-RU" w:eastAsia="en-US" w:bidi="ar-SA"/>
    </w:rPr>
  </w:style>
  <w:style w:type="paragraph" w:customStyle="1" w:styleId="184">
    <w:name w:val="Стиль1"/>
    <w:basedOn w:val="1"/>
    <w:link w:val="185"/>
    <w:qFormat/>
    <w:uiPriority w:val="0"/>
    <w:pPr>
      <w:spacing w:after="0" w:line="240" w:lineRule="auto"/>
      <w:ind w:firstLine="426"/>
      <w:jc w:val="both"/>
    </w:pPr>
    <w:rPr>
      <w:rFonts w:ascii="Times New Roman" w:hAnsi="Times New Roman" w:eastAsia="Arial CYR" w:cs="Times New Roman"/>
      <w:bCs/>
      <w:sz w:val="24"/>
      <w:szCs w:val="24"/>
    </w:rPr>
  </w:style>
  <w:style w:type="character" w:customStyle="1" w:styleId="185">
    <w:name w:val="Стиль1 Знак"/>
    <w:basedOn w:val="11"/>
    <w:link w:val="184"/>
    <w:qFormat/>
    <w:uiPriority w:val="0"/>
    <w:rPr>
      <w:rFonts w:ascii="Times New Roman" w:hAnsi="Times New Roman" w:eastAsia="Arial CYR" w:cs="Times New Roman"/>
      <w:bCs/>
      <w:sz w:val="24"/>
      <w:szCs w:val="24"/>
    </w:rPr>
  </w:style>
  <w:style w:type="paragraph" w:customStyle="1" w:styleId="186">
    <w:name w:val="Стиль2"/>
    <w:basedOn w:val="1"/>
    <w:link w:val="187"/>
    <w:qFormat/>
    <w:uiPriority w:val="0"/>
    <w:pPr>
      <w:spacing w:line="240" w:lineRule="auto"/>
      <w:jc w:val="both"/>
    </w:pPr>
    <w:rPr>
      <w:rFonts w:ascii="Times New Roman" w:hAnsi="Times New Roman"/>
      <w:b/>
      <w:sz w:val="24"/>
    </w:rPr>
  </w:style>
  <w:style w:type="character" w:customStyle="1" w:styleId="187">
    <w:name w:val="Стиль2 Знак"/>
    <w:basedOn w:val="11"/>
    <w:link w:val="186"/>
    <w:qFormat/>
    <w:uiPriority w:val="0"/>
    <w:rPr>
      <w:rFonts w:ascii="Times New Roman" w:hAnsi="Times New Roman"/>
      <w:b/>
      <w:sz w:val="24"/>
    </w:rPr>
  </w:style>
  <w:style w:type="paragraph" w:customStyle="1" w:styleId="188">
    <w:name w:val="Стиль3"/>
    <w:link w:val="189"/>
    <w:qFormat/>
    <w:uiPriority w:val="0"/>
    <w:pPr>
      <w:spacing w:after="0" w:line="240" w:lineRule="auto"/>
      <w:jc w:val="center"/>
    </w:pPr>
    <w:rPr>
      <w:rFonts w:ascii="Times New Roman" w:hAnsi="Times New Roman" w:eastAsiaTheme="minorHAnsi" w:cstheme="minorBidi"/>
      <w:b/>
      <w:sz w:val="24"/>
      <w:szCs w:val="22"/>
      <w:lang w:val="ru-RU" w:eastAsia="en-US" w:bidi="ar-SA"/>
    </w:rPr>
  </w:style>
  <w:style w:type="character" w:customStyle="1" w:styleId="189">
    <w:name w:val="Стиль3 Знак"/>
    <w:basedOn w:val="11"/>
    <w:link w:val="188"/>
    <w:qFormat/>
    <w:uiPriority w:val="0"/>
    <w:rPr>
      <w:rFonts w:ascii="Times New Roman" w:hAnsi="Times New Roman"/>
      <w:b/>
      <w:sz w:val="24"/>
    </w:rPr>
  </w:style>
  <w:style w:type="character" w:customStyle="1" w:styleId="190">
    <w:name w:val="Верхний колонтитул Знак"/>
    <w:basedOn w:val="11"/>
    <w:link w:val="24"/>
    <w:qFormat/>
    <w:uiPriority w:val="99"/>
  </w:style>
  <w:style w:type="character" w:customStyle="1" w:styleId="191">
    <w:name w:val="Нижний колонтитул Знак"/>
    <w:basedOn w:val="11"/>
    <w:link w:val="35"/>
    <w:qFormat/>
    <w:uiPriority w:val="99"/>
  </w:style>
  <w:style w:type="paragraph" w:customStyle="1" w:styleId="192">
    <w:name w:val="Стиль4"/>
    <w:basedOn w:val="188"/>
    <w:link w:val="193"/>
    <w:qFormat/>
    <w:uiPriority w:val="0"/>
    <w:pPr>
      <w:jc w:val="both"/>
    </w:pPr>
    <w:rPr>
      <w:rFonts w:eastAsia="Calibri"/>
    </w:rPr>
  </w:style>
  <w:style w:type="character" w:customStyle="1" w:styleId="193">
    <w:name w:val="Стиль4 Знак"/>
    <w:basedOn w:val="189"/>
    <w:link w:val="192"/>
    <w:qFormat/>
    <w:uiPriority w:val="0"/>
    <w:rPr>
      <w:rFonts w:ascii="Times New Roman" w:hAnsi="Times New Roman" w:eastAsia="Calibri"/>
      <w:sz w:val="24"/>
    </w:rPr>
  </w:style>
  <w:style w:type="character" w:customStyle="1" w:styleId="194">
    <w:name w:val="Текст примечания Знак"/>
    <w:basedOn w:val="11"/>
    <w:link w:val="20"/>
    <w:semiHidden/>
    <w:qFormat/>
    <w:uiPriority w:val="99"/>
    <w:rPr>
      <w:sz w:val="20"/>
      <w:szCs w:val="20"/>
    </w:rPr>
  </w:style>
  <w:style w:type="character" w:customStyle="1" w:styleId="195">
    <w:name w:val="Тема примечания Знак"/>
    <w:basedOn w:val="194"/>
    <w:link w:val="21"/>
    <w:semiHidden/>
    <w:qFormat/>
    <w:uiPriority w:val="99"/>
    <w:rPr>
      <w:b/>
      <w:bCs/>
      <w:sz w:val="20"/>
      <w:szCs w:val="20"/>
    </w:rPr>
  </w:style>
  <w:style w:type="character" w:customStyle="1" w:styleId="196">
    <w:name w:val="Текст выноски Знак"/>
    <w:basedOn w:val="11"/>
    <w:link w:val="17"/>
    <w:semiHidden/>
    <w:qFormat/>
    <w:uiPriority w:val="99"/>
    <w:rPr>
      <w:rFonts w:ascii="Segoe UI" w:hAnsi="Segoe UI" w:cs="Segoe UI"/>
      <w:sz w:val="18"/>
      <w:szCs w:val="18"/>
    </w:rPr>
  </w:style>
  <w:style w:type="character" w:customStyle="1" w:styleId="197">
    <w:name w:val="Текст сноски Знак"/>
    <w:basedOn w:val="11"/>
    <w:link w:val="22"/>
    <w:semiHidden/>
    <w:qFormat/>
    <w:uiPriority w:val="99"/>
    <w:rPr>
      <w:sz w:val="20"/>
      <w:szCs w:val="20"/>
    </w:rPr>
  </w:style>
  <w:style w:type="paragraph" w:styleId="198">
    <w:name w:val="List Paragraph"/>
    <w:basedOn w:val="1"/>
    <w:qFormat/>
    <w:uiPriority w:val="34"/>
    <w:pPr>
      <w:ind w:left="720"/>
      <w:contextualSpacing/>
    </w:pPr>
  </w:style>
  <w:style w:type="character" w:customStyle="1" w:styleId="199">
    <w:name w:val="Неразрешенное упоминание1"/>
    <w:basedOn w:val="11"/>
    <w:semiHidden/>
    <w:unhideWhenUsed/>
    <w:qFormat/>
    <w:uiPriority w:val="99"/>
    <w:rPr>
      <w:color w:val="605E5C"/>
      <w:shd w:val="clear" w:color="auto" w:fill="E1DFDD"/>
    </w:rPr>
  </w:style>
  <w:style w:type="paragraph" w:styleId="200">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201">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B86944-37C1-4D03-B460-07E0EDD972E7}">
  <ds:schemaRefs/>
</ds:datastoreItem>
</file>

<file path=docProps/app.xml><?xml version="1.0" encoding="utf-8"?>
<Properties xmlns="http://schemas.openxmlformats.org/officeDocument/2006/extended-properties" xmlns:vt="http://schemas.openxmlformats.org/officeDocument/2006/docPropsVTypes">
  <Template>Normal</Template>
  <Company>Сбербанк России</Company>
  <Pages>23</Pages>
  <Words>12576</Words>
  <Characters>71686</Characters>
  <Lines>597</Lines>
  <Paragraphs>168</Paragraphs>
  <TotalTime>0</TotalTime>
  <ScaleCrop>false</ScaleCrop>
  <LinksUpToDate>false</LinksUpToDate>
  <CharactersWithSpaces>84094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2023-12-19T08:06:00Z</dcterms:created>
  <dc:creator>user</dc:creator>
  <cp:lastModifiedBy>miyus.yua</cp:lastModifiedBy>
  <dcterms:modified xsi:type="dcterms:W3CDTF">2026-03-10T12:42:45Z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0E51D79530D94391A54024E79922F6B4_12</vt:lpwstr>
  </property>
</Properties>
</file>