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368C7">
      <w:pPr>
        <w:pStyle w:val="188"/>
        <w:ind w:firstLine="567"/>
        <w:rPr>
          <w:szCs w:val="24"/>
        </w:rPr>
      </w:pPr>
      <w:r>
        <w:rPr>
          <w:szCs w:val="24"/>
        </w:rPr>
        <w:t>ДОГОВОР №</w:t>
      </w:r>
      <w:r>
        <w:rPr>
          <w:b w:val="0"/>
          <w:lang w:eastAsia="ar-SA"/>
        </w:rPr>
        <w:t>_______</w:t>
      </w:r>
    </w:p>
    <w:p w14:paraId="17976779">
      <w:pPr>
        <w:pStyle w:val="188"/>
        <w:ind w:firstLine="567"/>
        <w:rPr>
          <w:szCs w:val="24"/>
          <w:lang w:eastAsia="ar-SA"/>
        </w:rPr>
      </w:pPr>
      <w:r>
        <w:rPr>
          <w:szCs w:val="24"/>
          <w:lang w:eastAsia="ar-SA"/>
        </w:rPr>
        <w:t>участия в долевом строительстве многоквартирного дома</w:t>
      </w:r>
    </w:p>
    <w:p w14:paraId="266943E2">
      <w:pPr>
        <w:pStyle w:val="184"/>
        <w:rPr>
          <w:lang w:eastAsia="ar-SA"/>
        </w:rPr>
      </w:pPr>
    </w:p>
    <w:p w14:paraId="2F5DEE0C">
      <w:pPr>
        <w:pStyle w:val="184"/>
        <w:rPr>
          <w:lang w:eastAsia="ar-SA"/>
        </w:rPr>
      </w:pPr>
      <w:r>
        <w:rPr>
          <w:lang w:eastAsia="ar-SA"/>
        </w:rPr>
        <w:t xml:space="preserve">г. Краснодар                                                                                   «____» </w:t>
      </w:r>
      <w:r>
        <w:rPr>
          <w:b/>
          <w:lang w:eastAsia="ar-SA"/>
        </w:rPr>
        <w:t>_____________</w:t>
      </w:r>
      <w:r>
        <w:rPr>
          <w:lang w:eastAsia="ar-SA"/>
        </w:rPr>
        <w:t xml:space="preserve"> </w:t>
      </w:r>
      <w:r>
        <w:t>202___ г.</w:t>
      </w:r>
    </w:p>
    <w:p w14:paraId="41821DFF">
      <w:pPr>
        <w:pStyle w:val="184"/>
        <w:rPr>
          <w:lang w:eastAsia="ar-SA"/>
        </w:rPr>
      </w:pPr>
    </w:p>
    <w:p w14:paraId="37C59F19">
      <w:pPr>
        <w:spacing w:after="0" w:line="240" w:lineRule="auto"/>
        <w:ind w:firstLine="709"/>
        <w:jc w:val="both"/>
        <w:rPr>
          <w:rFonts w:ascii="Times New Roman" w:hAnsi="Times New Roman" w:eastAsia="Arial CYR" w:cs="Times New Roman"/>
          <w:bCs/>
          <w:sz w:val="24"/>
          <w:szCs w:val="24"/>
          <w:lang w:eastAsia="ru-RU"/>
        </w:rPr>
      </w:pPr>
      <w:bookmarkStart w:id="0" w:name="_Hlk14195557"/>
      <w:r>
        <w:rPr>
          <w:rFonts w:ascii="Times New Roman" w:hAnsi="Times New Roman" w:cs="Times New Roman"/>
          <w:b/>
          <w:bCs/>
          <w:sz w:val="24"/>
          <w:szCs w:val="24"/>
        </w:rPr>
        <w:t>Общество с ограниченной ответственностью Специализированный застройщик «Марьянский парк»</w:t>
      </w:r>
      <w:r>
        <w:rPr>
          <w:rFonts w:ascii="Times New Roman" w:hAnsi="Times New Roman" w:cs="Times New Roman"/>
          <w:sz w:val="24"/>
          <w:szCs w:val="24"/>
        </w:rPr>
        <w:t xml:space="preserve">, в лице </w:t>
      </w:r>
      <w:r>
        <w:rPr>
          <w:rFonts w:ascii="Times New Roman" w:hAnsi="Times New Roman" w:cs="Times New Roman"/>
          <w:b/>
          <w:bCs/>
          <w:sz w:val="24"/>
          <w:szCs w:val="24"/>
        </w:rPr>
        <w:t xml:space="preserve">генерального директора управляющей организации общества с ограниченной ответственностью «Лендекс управление» </w:t>
      </w:r>
      <w:r>
        <w:rPr>
          <w:rFonts w:ascii="Times New Roman" w:hAnsi="Times New Roman" w:cs="Times New Roman"/>
          <w:b/>
          <w:bCs/>
          <w:sz w:val="24"/>
          <w:szCs w:val="24"/>
          <w:lang w:val="ru-RU"/>
        </w:rPr>
        <w:t>Морозовой</w:t>
      </w:r>
      <w:r>
        <w:rPr>
          <w:rFonts w:hint="default" w:ascii="Times New Roman" w:hAnsi="Times New Roman" w:cs="Times New Roman"/>
          <w:b/>
          <w:bCs/>
          <w:sz w:val="24"/>
          <w:szCs w:val="24"/>
          <w:lang w:val="ru-RU"/>
        </w:rPr>
        <w:t xml:space="preserve"> Виктории Николаевны</w:t>
      </w:r>
      <w:r>
        <w:rPr>
          <w:rFonts w:ascii="Times New Roman" w:hAnsi="Times New Roman" w:cs="Times New Roman"/>
          <w:sz w:val="24"/>
          <w:szCs w:val="24"/>
        </w:rPr>
        <w:t xml:space="preserve">, действующего на основании Договора о передаче полномочий единоличного исполнительного органа управляющей организации от 28.01.2025 г., Свидетельства от </w:t>
      </w:r>
      <w:r>
        <w:rPr>
          <w:rFonts w:hint="default" w:ascii="Times New Roman" w:hAnsi="Times New Roman" w:cs="Times New Roman"/>
          <w:sz w:val="24"/>
          <w:szCs w:val="24"/>
          <w:lang w:val="en-US"/>
        </w:rPr>
        <w:t>13</w:t>
      </w:r>
      <w:r>
        <w:rPr>
          <w:rFonts w:hint="default" w:ascii="Times New Roman" w:hAnsi="Times New Roman" w:cs="Times New Roman"/>
          <w:sz w:val="24"/>
          <w:szCs w:val="24"/>
          <w:lang w:val="ru-RU"/>
        </w:rPr>
        <w:t>.11</w:t>
      </w:r>
      <w:r>
        <w:rPr>
          <w:rFonts w:ascii="Times New Roman" w:hAnsi="Times New Roman" w:cs="Times New Roman"/>
          <w:sz w:val="24"/>
          <w:szCs w:val="24"/>
        </w:rPr>
        <w:t>.2025 г. об удостоверении Решения единственного участника № 0</w:t>
      </w:r>
      <w:r>
        <w:rPr>
          <w:rFonts w:hint="default" w:ascii="Times New Roman" w:hAnsi="Times New Roman" w:cs="Times New Roman"/>
          <w:sz w:val="24"/>
          <w:szCs w:val="24"/>
          <w:lang w:val="ru-RU"/>
        </w:rPr>
        <w:t>6</w:t>
      </w:r>
      <w:r>
        <w:rPr>
          <w:rFonts w:ascii="Times New Roman" w:hAnsi="Times New Roman" w:cs="Times New Roman"/>
          <w:sz w:val="24"/>
          <w:szCs w:val="24"/>
        </w:rPr>
        <w:t xml:space="preserve">/2025 общества с ограниченной ответственностью Специализированный застройщик «Марьянский парк» от </w:t>
      </w:r>
      <w:r>
        <w:rPr>
          <w:rFonts w:hint="default" w:ascii="Times New Roman" w:hAnsi="Times New Roman" w:cs="Times New Roman"/>
          <w:sz w:val="24"/>
          <w:szCs w:val="24"/>
          <w:lang w:val="ru-RU"/>
        </w:rPr>
        <w:t>13.11</w:t>
      </w:r>
      <w:r>
        <w:rPr>
          <w:rFonts w:ascii="Times New Roman" w:hAnsi="Times New Roman" w:cs="Times New Roman"/>
          <w:sz w:val="24"/>
          <w:szCs w:val="24"/>
        </w:rPr>
        <w:t>.2025 г., зарегистрированного в реестре № 23/256-н/23-2025-</w:t>
      </w:r>
      <w:r>
        <w:rPr>
          <w:rFonts w:hint="default" w:ascii="Times New Roman" w:hAnsi="Times New Roman" w:cs="Times New Roman"/>
          <w:sz w:val="24"/>
          <w:szCs w:val="24"/>
          <w:lang w:val="ru-RU"/>
        </w:rPr>
        <w:t>16-547 и Устава</w:t>
      </w:r>
      <w:r>
        <w:rPr>
          <w:rFonts w:ascii="Times New Roman" w:hAnsi="Times New Roman" w:eastAsia="Arial CYR" w:cs="Times New Roman"/>
          <w:bCs/>
          <w:sz w:val="24"/>
          <w:szCs w:val="24"/>
        </w:rPr>
        <w:t>, в дальнейшем  именуемое Застройщик, с одной стороны, и</w:t>
      </w:r>
    </w:p>
    <w:p w14:paraId="3375454B">
      <w:pPr>
        <w:pStyle w:val="184"/>
        <w:ind w:firstLine="709"/>
      </w:pPr>
      <w:r>
        <w:rPr>
          <w:rFonts w:eastAsia="Lucida Sans Unicode"/>
        </w:rPr>
        <w:t xml:space="preserve">Граждан__ Российской </w:t>
      </w:r>
      <w:r>
        <w:t xml:space="preserve">Федерации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________________________________</w:t>
      </w:r>
      <w:r>
        <w:rPr>
          <w:b/>
          <w:lang w:eastAsia="ar-SA"/>
        </w:rPr>
        <w:fldChar w:fldCharType="end"/>
      </w:r>
      <w:r>
        <w:t xml:space="preserve">, дата рождения: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t xml:space="preserve">, место рождения: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________________________________</w:t>
      </w:r>
      <w:r>
        <w:rPr>
          <w:b/>
          <w:lang w:eastAsia="ar-SA"/>
        </w:rPr>
        <w:fldChar w:fldCharType="end"/>
      </w:r>
      <w:r>
        <w:t xml:space="preserve">, пол: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 гражданство: </w:t>
      </w:r>
      <w:r>
        <w:fldChar w:fldCharType="begin"/>
      </w:r>
      <w:bookmarkStart w:id="1" w:name="ТекстовоеПоле8"/>
      <w:r>
        <w:instrText xml:space="preserve"> FORMTEXT </w:instrText>
      </w:r>
      <w:r>
        <w:fldChar w:fldCharType="separate"/>
      </w:r>
      <w:r>
        <w:t>Российская Федерация</w:t>
      </w:r>
      <w:r>
        <w:fldChar w:fldCharType="end"/>
      </w:r>
      <w:bookmarkEnd w:id="1"/>
      <w:r>
        <w:t xml:space="preserve">, паспорт: серия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 номер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 код подразделения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 выдан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года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________________________________</w:t>
      </w:r>
      <w:r>
        <w:rPr>
          <w:b/>
          <w:lang w:eastAsia="ar-SA"/>
        </w:rPr>
        <w:fldChar w:fldCharType="end"/>
      </w:r>
      <w:r>
        <w:t xml:space="preserve">, зарегистрированная по адресу: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________________________________</w:t>
      </w:r>
      <w:r>
        <w:rPr>
          <w:b/>
          <w:lang w:eastAsia="ar-SA"/>
        </w:rPr>
        <w:fldChar w:fldCharType="end"/>
      </w:r>
      <w:r>
        <w:t xml:space="preserve">,СНИЛС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t xml:space="preserve">, </w:t>
      </w:r>
      <w:bookmarkEnd w:id="0"/>
      <w:r>
        <w:t>именуем__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34F02577">
      <w:pPr>
        <w:pStyle w:val="184"/>
        <w:rPr>
          <w:lang w:eastAsia="ar-SA"/>
        </w:rPr>
      </w:pPr>
    </w:p>
    <w:p w14:paraId="7BDA0A30">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1. ОБЩИЕ ПОЛОЖЕНИЯ</w:t>
      </w:r>
    </w:p>
    <w:p w14:paraId="76C5C9F9">
      <w:pPr>
        <w:spacing w:after="0" w:line="240" w:lineRule="auto"/>
        <w:ind w:firstLine="709"/>
        <w:jc w:val="both"/>
        <w:rPr>
          <w:rFonts w:ascii="Times New Roman" w:hAnsi="Times New Roman" w:eastAsia="Arial CYR" w:cs="Times New Roman"/>
          <w:bCs/>
          <w:sz w:val="24"/>
          <w:szCs w:val="24"/>
          <w:lang w:eastAsia="ar-SA"/>
        </w:rPr>
      </w:pPr>
      <w:r>
        <w:rPr>
          <w:rFonts w:ascii="Times New Roman" w:hAnsi="Times New Roman" w:eastAsia="Arial CYR" w:cs="Times New Roman"/>
          <w:bCs/>
          <w:sz w:val="24"/>
          <w:szCs w:val="24"/>
          <w:lang w:eastAsia="ar-SA"/>
        </w:rPr>
        <w:t xml:space="preserve">1.1. Застройщик - юридическое лицо </w:t>
      </w:r>
      <w:r>
        <w:rPr>
          <w:rFonts w:ascii="Times New Roman" w:hAnsi="Times New Roman" w:eastAsia="Arial CYR" w:cs="Times New Roman"/>
          <w:b/>
          <w:bCs/>
          <w:sz w:val="24"/>
          <w:szCs w:val="24"/>
          <w:lang w:eastAsia="ar-SA"/>
        </w:rPr>
        <w:t xml:space="preserve">ООО СЗ </w:t>
      </w:r>
      <w:r>
        <w:rPr>
          <w:rFonts w:ascii="Times New Roman" w:hAnsi="Times New Roman" w:eastAsia="Arial CYR" w:cs="Times New Roman"/>
          <w:b/>
          <w:bCs/>
          <w:sz w:val="24"/>
          <w:szCs w:val="24"/>
        </w:rPr>
        <w:t>«Марьянский парк»</w:t>
      </w:r>
      <w:r>
        <w:rPr>
          <w:rFonts w:ascii="Times New Roman" w:hAnsi="Times New Roman" w:eastAsia="Arial CYR" w:cs="Times New Roman"/>
          <w:b/>
          <w:bCs/>
          <w:sz w:val="24"/>
          <w:szCs w:val="24"/>
          <w:lang w:eastAsia="ar-SA"/>
        </w:rPr>
        <w:t>,</w:t>
      </w:r>
      <w:r>
        <w:rPr>
          <w:rFonts w:ascii="Times New Roman" w:hAnsi="Times New Roman" w:eastAsia="Arial CYR" w:cs="Times New Roman"/>
          <w:bCs/>
          <w:sz w:val="24"/>
          <w:szCs w:val="24"/>
          <w:lang w:eastAsia="ar-SA"/>
        </w:rPr>
        <w:t xml:space="preserve"> на праве субаренды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1CE23D16">
      <w:pPr>
        <w:spacing w:after="0" w:line="240" w:lineRule="auto"/>
        <w:ind w:firstLine="709"/>
        <w:jc w:val="both"/>
        <w:rPr>
          <w:rFonts w:ascii="Times New Roman" w:hAnsi="Times New Roman" w:eastAsia="Arial CYR" w:cs="Times New Roman"/>
          <w:b/>
          <w:bCs/>
          <w:sz w:val="24"/>
          <w:szCs w:val="24"/>
          <w:lang w:eastAsia="ar-SA"/>
        </w:rPr>
      </w:pPr>
      <w:r>
        <w:rPr>
          <w:rFonts w:ascii="Times New Roman" w:hAnsi="Times New Roman" w:eastAsia="Arial CYR" w:cs="Times New Roman"/>
          <w:sz w:val="24"/>
          <w:szCs w:val="24"/>
          <w:lang w:eastAsia="ar-SA"/>
        </w:rPr>
        <w:t xml:space="preserve">1.2. Объект капитального строительства – </w:t>
      </w:r>
      <w:bookmarkStart w:id="2" w:name="_Hlk119928735"/>
      <w:r>
        <w:rPr>
          <w:rFonts w:ascii="Times New Roman" w:hAnsi="Times New Roman" w:eastAsia="Arial CYR" w:cs="Times New Roman"/>
          <w:sz w:val="24"/>
          <w:szCs w:val="24"/>
          <w:lang w:eastAsia="ar-SA"/>
        </w:rPr>
        <w:t>Жилая комплексная застройка</w:t>
      </w:r>
      <w:r>
        <w:rPr>
          <w:rFonts w:ascii="Times New Roman" w:hAnsi="Times New Roman" w:eastAsia="Arial CYR" w:cs="Times New Roman"/>
          <w:b/>
          <w:bCs/>
          <w:sz w:val="24"/>
          <w:szCs w:val="24"/>
          <w:lang w:eastAsia="ar-SA"/>
        </w:rPr>
        <w:t>.</w:t>
      </w:r>
      <w:bookmarkEnd w:id="2"/>
    </w:p>
    <w:p w14:paraId="2E4E3090">
      <w:pPr>
        <w:spacing w:after="0" w:line="240" w:lineRule="auto"/>
        <w:ind w:firstLine="709"/>
        <w:jc w:val="both"/>
        <w:rPr>
          <w:rFonts w:ascii="Times New Roman" w:hAnsi="Times New Roman" w:eastAsia="Arial CYR" w:cs="Times New Roman"/>
          <w:bCs/>
          <w:sz w:val="24"/>
          <w:szCs w:val="24"/>
          <w:lang w:eastAsia="ar-SA"/>
        </w:rPr>
      </w:pPr>
      <w:r>
        <w:rPr>
          <w:rFonts w:ascii="Times New Roman" w:hAnsi="Times New Roman" w:eastAsia="Arial CYR" w:cs="Times New Roman"/>
          <w:sz w:val="24"/>
          <w:szCs w:val="24"/>
          <w:lang w:eastAsia="ru-RU"/>
        </w:rPr>
        <w:t xml:space="preserve">Адрес (местоположение) объекта: </w:t>
      </w:r>
      <w:r>
        <w:rPr>
          <w:rFonts w:ascii="Times New Roman" w:hAnsi="Times New Roman" w:eastAsia="Arial CYR" w:cs="Times New Roman"/>
          <w:bCs/>
          <w:sz w:val="24"/>
          <w:szCs w:val="24"/>
          <w:lang w:eastAsia="ar-SA"/>
        </w:rPr>
        <w:t>Российская Федерация, Краснодарский край, Красноармейский район, Марьянское сельское поселение, станица Марьянская, ул. Минометчиков.</w:t>
      </w:r>
    </w:p>
    <w:p w14:paraId="08A9C74D">
      <w:pPr>
        <w:spacing w:after="0" w:line="240" w:lineRule="auto"/>
        <w:ind w:firstLine="709"/>
        <w:jc w:val="both"/>
        <w:rPr>
          <w:rFonts w:ascii="Times New Roman" w:hAnsi="Times New Roman" w:eastAsia="Arial CYR" w:cs="Times New Roman"/>
          <w:sz w:val="24"/>
          <w:szCs w:val="24"/>
          <w:lang w:eastAsia="ru-RU"/>
        </w:rPr>
      </w:pPr>
      <w:r>
        <w:rPr>
          <w:rFonts w:ascii="Times New Roman" w:hAnsi="Times New Roman" w:eastAsia="Times New Roman" w:cs="Times New Roman"/>
          <w:sz w:val="24"/>
          <w:szCs w:val="24"/>
          <w:lang w:eastAsia="ru-RU"/>
        </w:rPr>
        <w:t>Вид строящегося объекта</w:t>
      </w:r>
      <w:r>
        <w:rPr>
          <w:rFonts w:ascii="Times New Roman" w:hAnsi="Times New Roman" w:eastAsia="Arial CYR" w:cs="Times New Roman"/>
          <w:sz w:val="24"/>
          <w:szCs w:val="24"/>
          <w:lang w:eastAsia="ru-RU"/>
        </w:rPr>
        <w:t xml:space="preserve"> капитального строительства - Многоквартирный дом. </w:t>
      </w:r>
    </w:p>
    <w:p w14:paraId="6341F853">
      <w:pPr>
        <w:spacing w:after="0" w:line="240" w:lineRule="auto"/>
        <w:ind w:firstLine="709"/>
        <w:jc w:val="both"/>
        <w:rPr>
          <w:rFonts w:ascii="Times New Roman" w:hAnsi="Times New Roman" w:eastAsia="Arial CYR" w:cs="Times New Roman"/>
          <w:sz w:val="24"/>
          <w:szCs w:val="24"/>
          <w:lang w:eastAsia="ru-RU"/>
        </w:rPr>
      </w:pPr>
      <w:r>
        <w:rPr>
          <w:rFonts w:ascii="Times New Roman" w:hAnsi="Times New Roman" w:eastAsia="Arial CYR" w:cs="Times New Roman"/>
          <w:sz w:val="24"/>
          <w:szCs w:val="24"/>
          <w:lang w:eastAsia="ru-RU"/>
        </w:rPr>
        <w:t>Литер – 3.</w:t>
      </w:r>
    </w:p>
    <w:p w14:paraId="744F9748">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Назначение строящегося объекта капитального строительства – Жилое.</w:t>
      </w:r>
    </w:p>
    <w:p w14:paraId="2C6B9BD8">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Минимальное количество этажей в объекте –4.</w:t>
      </w:r>
    </w:p>
    <w:p w14:paraId="37467C8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Максимальное количество этажей в объекте – 4.</w:t>
      </w:r>
    </w:p>
    <w:p w14:paraId="2623C5FF">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Общая площадь объекта капитального строительства – 7 247, 10 кв.м.</w:t>
      </w:r>
    </w:p>
    <w:p w14:paraId="456F8CA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Материал наружных стен и каркаса объекта: монолитный железобетон, кладка из газобетонных блоков, штукатурка.</w:t>
      </w:r>
    </w:p>
    <w:p w14:paraId="63737AF1">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Материал перекрытий объекта капитального строительства - монолитный железобетон.</w:t>
      </w:r>
    </w:p>
    <w:p w14:paraId="60406A0F">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Класс энергоэффективности объекта капитального строительства – В</w:t>
      </w:r>
    </w:p>
    <w:p w14:paraId="22319A9E">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Сейсмостойкость объекта капитального строительства - 8 баллов</w:t>
      </w:r>
    </w:p>
    <w:p w14:paraId="640558B7">
      <w:pPr>
        <w:spacing w:after="0" w:line="240" w:lineRule="auto"/>
        <w:ind w:firstLine="709"/>
        <w:jc w:val="both"/>
        <w:rPr>
          <w:rFonts w:ascii="Times New Roman" w:hAnsi="Times New Roman" w:eastAsia="Arial CYR" w:cs="Times New Roman"/>
          <w:sz w:val="24"/>
          <w:szCs w:val="24"/>
        </w:rPr>
      </w:pPr>
      <w:bookmarkStart w:id="3" w:name="_Hlk516340447"/>
      <w:r>
        <w:rPr>
          <w:rFonts w:ascii="Times New Roman" w:hAnsi="Times New Roman" w:eastAsia="Arial CYR"/>
          <w:sz w:val="24"/>
          <w:szCs w:val="24"/>
          <w:lang w:eastAsia="ar-SA"/>
        </w:rPr>
        <w:t xml:space="preserve">Основания проведения работ на объекте капитального строительства - </w:t>
      </w:r>
      <w:r>
        <w:rPr>
          <w:rFonts w:ascii="Times New Roman" w:hAnsi="Times New Roman"/>
          <w:sz w:val="21"/>
          <w:szCs w:val="21"/>
        </w:rPr>
        <w:t xml:space="preserve">Полученное </w:t>
      </w:r>
      <w:r>
        <w:rPr>
          <w:rFonts w:ascii="Times New Roman" w:hAnsi="Times New Roman" w:eastAsia="Arial CYR" w:cs="Times New Roman"/>
          <w:sz w:val="24"/>
          <w:szCs w:val="24"/>
        </w:rPr>
        <w:t>Застройщиком в установленном порядке Разрешение на строительство 23-13-75-2023 от 14 ноября 2023 г. выданное Администрацией муниципального образования Красноармейский район.</w:t>
      </w:r>
      <w:bookmarkEnd w:id="3"/>
    </w:p>
    <w:p w14:paraId="3C2962F6">
      <w:pPr>
        <w:spacing w:after="0" w:line="240" w:lineRule="auto"/>
        <w:ind w:firstLine="709"/>
        <w:jc w:val="both"/>
        <w:rPr>
          <w:rFonts w:ascii="Times New Roman" w:hAnsi="Times New Roman"/>
          <w:b/>
          <w:sz w:val="21"/>
          <w:szCs w:val="21"/>
        </w:rPr>
      </w:pPr>
      <w:r>
        <w:rPr>
          <w:rFonts w:ascii="Times New Roman" w:hAnsi="Times New Roman" w:eastAsia="Arial CYR" w:cs="Times New Roman"/>
          <w:sz w:val="24"/>
          <w:szCs w:val="24"/>
        </w:rPr>
        <w:t>Адрес земельных) участков, на которых осуществляется</w:t>
      </w:r>
      <w:r>
        <w:rPr>
          <w:rFonts w:ascii="Times New Roman" w:hAnsi="Times New Roman" w:eastAsia="Arial CYR"/>
          <w:sz w:val="24"/>
          <w:szCs w:val="24"/>
        </w:rPr>
        <w:t xml:space="preserve"> строительство: </w:t>
      </w:r>
      <w:r>
        <w:rPr>
          <w:rFonts w:ascii="Times New Roman" w:hAnsi="Times New Roman" w:eastAsia="Arial CYR" w:cs="Times New Roman"/>
          <w:bCs/>
          <w:sz w:val="24"/>
          <w:szCs w:val="24"/>
          <w:lang w:eastAsia="ar-SA"/>
        </w:rPr>
        <w:t>Российская Федерация, Краснодарский край, Красноармейский район, Марьянское сельское поселение, станица Марьянская, ул. Минометчиков</w:t>
      </w:r>
      <w:r>
        <w:rPr>
          <w:rFonts w:ascii="Times New Roman" w:hAnsi="Times New Roman" w:eastAsia="Arial CYR"/>
          <w:sz w:val="24"/>
          <w:szCs w:val="24"/>
          <w:lang w:eastAsia="ar-SA"/>
        </w:rPr>
        <w:t>.</w:t>
      </w:r>
    </w:p>
    <w:p w14:paraId="4A26E43B">
      <w:pPr>
        <w:spacing w:after="0" w:line="240" w:lineRule="auto"/>
        <w:ind w:firstLine="709"/>
        <w:jc w:val="both"/>
        <w:rPr>
          <w:rFonts w:ascii="Times New Roman" w:hAnsi="Times New Roman" w:eastAsia="Arial CYR" w:cs="Times New Roman"/>
          <w:sz w:val="24"/>
          <w:szCs w:val="24"/>
          <w:lang w:eastAsia="ru-RU"/>
        </w:rPr>
      </w:pPr>
      <w:bookmarkStart w:id="4" w:name="_Hlk516340405"/>
      <w:bookmarkStart w:id="5" w:name="_Hlk527371052"/>
      <w:bookmarkStart w:id="6" w:name="_Hlk527373947"/>
      <w:bookmarkStart w:id="7" w:name="_Hlk527373803"/>
      <w:bookmarkStart w:id="8" w:name="_Hlk1392666"/>
      <w:bookmarkStart w:id="9" w:name="_Hlk14190913"/>
      <w:bookmarkStart w:id="10" w:name="_Hlk527388878"/>
      <w:bookmarkStart w:id="11" w:name="_Hlk527373841"/>
      <w:r>
        <w:rPr>
          <w:rFonts w:ascii="Times New Roman" w:hAnsi="Times New Roman" w:eastAsia="Arial CYR" w:cs="Times New Roman"/>
          <w:bCs/>
          <w:spacing w:val="-2"/>
          <w:sz w:val="24"/>
          <w:szCs w:val="24"/>
        </w:rPr>
        <w:t>К</w:t>
      </w:r>
      <w:r>
        <w:rPr>
          <w:rFonts w:ascii="Times New Roman" w:hAnsi="Times New Roman" w:eastAsia="Arial CYR" w:cs="Times New Roman"/>
          <w:sz w:val="24"/>
          <w:szCs w:val="24"/>
          <w:lang w:eastAsia="ar-SA"/>
        </w:rPr>
        <w:t xml:space="preserve">адастровые номера земельных </w:t>
      </w:r>
      <w:r>
        <w:rPr>
          <w:rFonts w:ascii="Times New Roman" w:hAnsi="Times New Roman" w:eastAsia="Arial CYR" w:cs="Times New Roman"/>
          <w:sz w:val="24"/>
          <w:szCs w:val="24"/>
        </w:rPr>
        <w:t xml:space="preserve">участков - </w:t>
      </w:r>
      <w:r>
        <w:rPr>
          <w:rFonts w:ascii="Times New Roman" w:hAnsi="Times New Roman" w:eastAsia="Arial CYR" w:cs="Times New Roman"/>
          <w:sz w:val="24"/>
          <w:szCs w:val="24"/>
          <w:lang w:eastAsia="ru-RU"/>
        </w:rPr>
        <w:t>23:13:1001187:1490, 23:13:1001187:1491, 23:13:1001187:1492, 23:13:1001187:1493, 23:13:1001187:1494, 23:13:1001187:1495</w:t>
      </w:r>
    </w:p>
    <w:p w14:paraId="510E87E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bCs/>
          <w:spacing w:val="-2"/>
          <w:sz w:val="24"/>
          <w:szCs w:val="24"/>
        </w:rPr>
        <w:t xml:space="preserve">Площадь земельных участков </w:t>
      </w:r>
      <w:r>
        <w:rPr>
          <w:rFonts w:ascii="Times New Roman" w:hAnsi="Times New Roman" w:eastAsia="Arial CYR" w:cs="Times New Roman"/>
          <w:sz w:val="24"/>
          <w:szCs w:val="24"/>
          <w:lang w:eastAsia="ar-SA"/>
        </w:rPr>
        <w:t>82 785 кв.м.</w:t>
      </w:r>
      <w:bookmarkEnd w:id="4"/>
    </w:p>
    <w:p w14:paraId="3E06B65B">
      <w:pPr>
        <w:spacing w:after="0" w:line="240" w:lineRule="auto"/>
        <w:ind w:firstLine="709"/>
        <w:jc w:val="both"/>
        <w:rPr>
          <w:rFonts w:ascii="Times New Roman" w:hAnsi="Times New Roman" w:cs="Times New Roman"/>
          <w:bCs/>
          <w:spacing w:val="-2"/>
          <w:sz w:val="24"/>
          <w:szCs w:val="24"/>
        </w:rPr>
      </w:pPr>
      <w:r>
        <w:rPr>
          <w:rFonts w:ascii="Times New Roman" w:hAnsi="Times New Roman" w:eastAsia="Arial CYR" w:cs="Times New Roman"/>
          <w:sz w:val="24"/>
          <w:szCs w:val="24"/>
          <w:lang w:eastAsia="ar-SA"/>
        </w:rPr>
        <w:t>Основания владения земельными участками</w:t>
      </w:r>
      <w:r>
        <w:rPr>
          <w:rFonts w:ascii="Times New Roman" w:hAnsi="Times New Roman" w:cs="Times New Roman"/>
          <w:bCs/>
          <w:spacing w:val="-2"/>
          <w:sz w:val="24"/>
          <w:szCs w:val="24"/>
        </w:rPr>
        <w:t xml:space="preserve"> -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16.12.2022 г., в Едином государственном реестре недвижимости сделана запись о регистрации права собственности № 23:13:1001187:1491-23/266/2022-4.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16.12.2022 г., в Едином государственном реестре недвижимости сделана запись о регистрации права собственности № 23:13:1001187:1490-23/266/2022-4.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права собственности № 23:13:1001187:1492-23/266/2022-4.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права собственности № 23:13:1001187:1493-23/266/2022-4.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19.12.2022 г., в Едином государственном реестре недвижимости сделана запись о регистрации права собственности № 23:13:1001187:1494-23/266/2022-4.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права собственности № 23:13:1001187:1495-23/266/2022-4. </w:t>
      </w:r>
      <w:bookmarkEnd w:id="5"/>
      <w:bookmarkEnd w:id="6"/>
      <w:bookmarkEnd w:id="7"/>
      <w:bookmarkEnd w:id="8"/>
    </w:p>
    <w:p w14:paraId="228E9116">
      <w:pPr>
        <w:pStyle w:val="184"/>
        <w:ind w:firstLine="709"/>
        <w:rPr>
          <w:lang w:eastAsia="ar-SA"/>
        </w:rPr>
      </w:pPr>
      <w:r>
        <w:rPr>
          <w:lang w:eastAsia="ar-SA"/>
        </w:rPr>
        <w:t xml:space="preserve">Условия привлечения денежных средств участников долевого строительства: </w:t>
      </w:r>
      <w:bookmarkEnd w:id="9"/>
      <w:r>
        <w:rPr>
          <w:lang w:eastAsia="ar-SA"/>
        </w:rPr>
        <w:t>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260AC2B">
      <w:pPr>
        <w:pStyle w:val="184"/>
        <w:ind w:firstLine="709"/>
        <w:rPr>
          <w:lang w:eastAsia="ar-SA"/>
        </w:rPr>
      </w:pPr>
      <w:r>
        <w:rPr>
          <w:lang w:eastAsia="ar-SA"/>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 8-800-200-57-03.</w:t>
      </w:r>
      <w:bookmarkEnd w:id="10"/>
      <w:bookmarkEnd w:id="11"/>
    </w:p>
    <w:p w14:paraId="61B9C9C8">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2F7EE788">
      <w:pPr>
        <w:spacing w:after="0" w:line="240" w:lineRule="auto"/>
        <w:ind w:firstLine="709"/>
        <w:jc w:val="both"/>
        <w:rPr>
          <w:rFonts w:ascii="Times New Roman" w:hAnsi="Times New Roman" w:eastAsia="Arial CYR" w:cs="Times New Roman"/>
          <w:b/>
          <w:sz w:val="24"/>
          <w:szCs w:val="24"/>
          <w:lang w:eastAsia="ar-SA"/>
        </w:rPr>
      </w:pPr>
      <w:r>
        <w:rPr>
          <w:rFonts w:ascii="Times New Roman" w:hAnsi="Times New Roman" w:eastAsia="Arial CYR" w:cs="Times New Roman"/>
          <w:b/>
          <w:sz w:val="24"/>
          <w:szCs w:val="24"/>
          <w:lang w:eastAsia="ar-SA"/>
        </w:rPr>
        <w:t xml:space="preserve">Квартира № </w:t>
      </w:r>
      <w:bookmarkStart w:id="12" w:name="_Hlk14195798"/>
      <w:r>
        <w:rPr>
          <w:b/>
          <w:lang w:eastAsia="ar-SA"/>
        </w:rPr>
        <w:fldChar w:fldCharType="begin"/>
      </w:r>
      <w:bookmarkStart w:id="13" w:name="ТекстовоеПоле45"/>
      <w:r>
        <w:rPr>
          <w:b/>
          <w:lang w:eastAsia="ar-SA"/>
        </w:rPr>
        <w:instrText xml:space="preserve"> FORMTEXT </w:instrText>
      </w:r>
      <w:r>
        <w:rPr>
          <w:b/>
          <w:lang w:eastAsia="ar-SA"/>
        </w:rPr>
        <w:fldChar w:fldCharType="separate"/>
      </w:r>
      <w:r>
        <w:rPr>
          <w:b/>
          <w:lang w:eastAsia="ar-SA"/>
        </w:rPr>
        <w:t>_____</w:t>
      </w:r>
      <w:r>
        <w:rPr>
          <w:b/>
          <w:lang w:eastAsia="ar-SA"/>
        </w:rPr>
        <w:fldChar w:fldCharType="end"/>
      </w:r>
      <w:bookmarkEnd w:id="12"/>
      <w:bookmarkEnd w:id="13"/>
      <w:r>
        <w:rPr>
          <w:rFonts w:ascii="Times New Roman" w:hAnsi="Times New Roman" w:eastAsia="Arial CYR" w:cs="Times New Roman"/>
          <w:b/>
          <w:sz w:val="24"/>
          <w:szCs w:val="24"/>
          <w:lang w:eastAsia="ar-SA"/>
        </w:rPr>
        <w:t>, расположенная на этаже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rFonts w:ascii="Times New Roman" w:hAnsi="Times New Roman" w:eastAsia="Arial CYR" w:cs="Times New Roman"/>
          <w:b/>
          <w:sz w:val="24"/>
          <w:szCs w:val="24"/>
          <w:lang w:eastAsia="ar-SA"/>
        </w:rPr>
        <w:t>, количество жилых комнат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rFonts w:ascii="Times New Roman" w:hAnsi="Times New Roman" w:eastAsia="Arial CYR" w:cs="Times New Roman"/>
          <w:b/>
          <w:sz w:val="24"/>
          <w:szCs w:val="24"/>
        </w:rPr>
        <w:t>,</w:t>
      </w:r>
      <w:r>
        <w:rPr>
          <w:rStyle w:val="189"/>
          <w:b w:val="0"/>
        </w:rPr>
        <w:t xml:space="preserve"> </w:t>
      </w:r>
      <w:r>
        <w:rPr>
          <w:rFonts w:ascii="Times New Roman" w:hAnsi="Times New Roman" w:eastAsia="Arial CYR" w:cs="Times New Roman"/>
          <w:b/>
          <w:sz w:val="24"/>
          <w:szCs w:val="24"/>
          <w:lang w:eastAsia="ar-SA"/>
        </w:rPr>
        <w:t>Проектная общая площадь жилого помещения с холодными помещениями (площадь лоджии, террас, балкона с понижающим коэффициентом лоджии 0,5/0,3)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b/>
          <w:lang w:eastAsia="ar-SA"/>
        </w:rPr>
        <w:t xml:space="preserve"> </w:t>
      </w:r>
      <w:r>
        <w:rPr>
          <w:rFonts w:ascii="Times New Roman" w:hAnsi="Times New Roman" w:eastAsia="Arial CYR" w:cs="Times New Roman"/>
          <w:b/>
          <w:sz w:val="24"/>
          <w:szCs w:val="24"/>
          <w:lang w:eastAsia="ar-SA"/>
        </w:rPr>
        <w:t>кв.м.</w:t>
      </w:r>
    </w:p>
    <w:p w14:paraId="32851922">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3722073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F7AB47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балкона с понижающим коэффициентом - 0,5/0,3, рассчитанная по проектной документации</w:t>
      </w:r>
      <w:r>
        <w:t xml:space="preserve"> </w:t>
      </w:r>
      <w:r>
        <w:rPr>
          <w:rFonts w:ascii="Times New Roman" w:hAnsi="Times New Roman" w:eastAsia="Arial CYR"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116A5F5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балконов с понижающим коэффициентом - 0,5/0,3, рассчитанная по данным обмеров, выполненных организациями по технической инвентаризации либо кадастровым инженером, после выполнения Застройщиком всех видов работ, предусмотренных проектной документацией.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38D8A78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в эксплуатацию по данным,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6AA0E4B3">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и входит в состав указанного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w:t>
      </w:r>
    </w:p>
    <w:p w14:paraId="3972995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1.7. Участник долевого строительства – физическое либо юридическое лицо</w:t>
      </w:r>
      <w:r>
        <w:rPr>
          <w:rFonts w:ascii="Times New Roman" w:hAnsi="Times New Roman" w:eastAsia="Lucida Sans Unicode" w:cs="Times New Roman"/>
          <w:color w:val="000000"/>
          <w:sz w:val="24"/>
          <w:szCs w:val="24"/>
        </w:rPr>
        <w:t>,</w:t>
      </w:r>
      <w:r>
        <w:rPr>
          <w:rFonts w:ascii="Times New Roman" w:hAnsi="Times New Roman" w:eastAsia="Arial CYR" w:cs="Times New Roman"/>
          <w:sz w:val="24"/>
          <w:szCs w:val="24"/>
          <w:lang w:eastAsia="ar-SA"/>
        </w:rPr>
        <w:t xml:space="preserve"> участвующее в долевом строительстве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на условиях настоящего договора. </w:t>
      </w:r>
    </w:p>
    <w:p w14:paraId="7C728C07">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5172E36D">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4" w:name="_Hlk14196175"/>
      <w:r>
        <w:rPr>
          <w:rFonts w:ascii="Times New Roman" w:hAnsi="Times New Roman" w:eastAsia="Arial CYR" w:cs="Times New Roman"/>
          <w:sz w:val="24"/>
          <w:szCs w:val="24"/>
          <w:lang w:eastAsia="ar-SA"/>
        </w:rPr>
        <w:t>Проектная декларация размещена Застройщиком в Единой информационной системе жилищного строительства</w:t>
      </w:r>
      <w:r>
        <w:t xml:space="preserve"> </w:t>
      </w:r>
      <w:r>
        <w:rPr>
          <w:rFonts w:ascii="Times New Roman" w:hAnsi="Times New Roman" w:eastAsia="Arial CYR" w:cs="Times New Roman"/>
          <w:sz w:val="24"/>
          <w:szCs w:val="24"/>
          <w:lang w:eastAsia="ar-SA"/>
        </w:rPr>
        <w:t xml:space="preserve">на сайте https://наш.дом.рф/. </w:t>
      </w:r>
      <w:bookmarkEnd w:id="14"/>
    </w:p>
    <w:p w14:paraId="3F8BA23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6ADBEF9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1283C0F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38D7081">
      <w:pPr>
        <w:spacing w:after="0" w:line="240" w:lineRule="auto"/>
        <w:ind w:firstLine="709"/>
        <w:jc w:val="both"/>
        <w:rPr>
          <w:rFonts w:ascii="Times New Roman" w:hAnsi="Times New Roman" w:eastAsia="Arial CYR" w:cs="Times New Roman"/>
          <w:sz w:val="24"/>
          <w:szCs w:val="24"/>
          <w:lang w:eastAsia="ar-SA"/>
        </w:rPr>
      </w:pPr>
      <w:bookmarkStart w:id="15" w:name="_Hlk14196413"/>
      <w:r>
        <w:rPr>
          <w:rFonts w:ascii="Times New Roman" w:hAnsi="Times New Roman" w:eastAsia="Arial CYR" w:cs="Times New Roman"/>
          <w:sz w:val="24"/>
          <w:szCs w:val="24"/>
          <w:lang w:eastAsia="ar-SA"/>
        </w:rPr>
        <w:t xml:space="preserve">1.11. </w:t>
      </w:r>
      <w:bookmarkStart w:id="16" w:name="_Hlk14191116"/>
      <w:r>
        <w:rPr>
          <w:rFonts w:ascii="Times New Roman" w:hAnsi="Times New Roman" w:eastAsia="Arial CYR"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44220358">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w:t>
      </w:r>
      <w:r>
        <w:fldChar w:fldCharType="begin"/>
      </w:r>
      <w:r>
        <w:instrText xml:space="preserve"> HYPERLINK "https://наш.дом.рф" </w:instrText>
      </w:r>
      <w:r>
        <w:fldChar w:fldCharType="separate"/>
      </w:r>
      <w:r>
        <w:rPr>
          <w:rStyle w:val="16"/>
          <w:rFonts w:ascii="Times New Roman" w:hAnsi="Times New Roman" w:eastAsia="Arial CYR" w:cs="Times New Roman"/>
          <w:sz w:val="24"/>
          <w:szCs w:val="24"/>
          <w:lang w:eastAsia="ar-SA"/>
        </w:rPr>
        <w:t>https://наш.дом.рф</w:t>
      </w:r>
      <w:r>
        <w:rPr>
          <w:rStyle w:val="16"/>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xml:space="preserve"> /).</w:t>
      </w:r>
      <w:bookmarkEnd w:id="15"/>
      <w:bookmarkEnd w:id="16"/>
    </w:p>
    <w:p w14:paraId="67E711D2">
      <w:pPr>
        <w:spacing w:after="0" w:line="240" w:lineRule="auto"/>
        <w:ind w:firstLine="426"/>
        <w:jc w:val="both"/>
        <w:rPr>
          <w:rFonts w:ascii="Times New Roman" w:hAnsi="Times New Roman" w:eastAsia="Arial CYR" w:cs="Times New Roman"/>
          <w:sz w:val="24"/>
          <w:szCs w:val="24"/>
          <w:lang w:eastAsia="ar-SA"/>
        </w:rPr>
      </w:pPr>
    </w:p>
    <w:p w14:paraId="26A390BD">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2. ПРЕДМЕТ ДОГОВОРА</w:t>
      </w:r>
    </w:p>
    <w:p w14:paraId="6BF46844">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Pr>
          <w:rFonts w:ascii="Times New Roman" w:hAnsi="Times New Roman" w:cs="Times New Roman"/>
          <w:sz w:val="24"/>
          <w:szCs w:val="24"/>
          <w:lang w:eastAsia="ar-SA"/>
        </w:rPr>
        <w:t xml:space="preserve">Объект капитального строительства </w:t>
      </w:r>
      <w:r>
        <w:rPr>
          <w:rFonts w:ascii="Times New Roman" w:hAnsi="Times New Roman" w:eastAsia="Arial CYR" w:cs="Times New Roman"/>
          <w:sz w:val="24"/>
          <w:szCs w:val="24"/>
          <w:lang w:eastAsia="ar-SA"/>
        </w:rPr>
        <w:t xml:space="preserve">и, после получения разрешения на ввод в эксплуатацию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w:t>
      </w:r>
    </w:p>
    <w:p w14:paraId="1A50EF18">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7" w:name="_Hlk527374124"/>
      <w:r>
        <w:rPr>
          <w:rFonts w:hint="default" w:ascii="Times New Roman" w:hAnsi="Times New Roman" w:cs="Times New Roman"/>
          <w:sz w:val="24"/>
          <w:szCs w:val="24"/>
          <w:lang w:val="ru-RU"/>
        </w:rPr>
        <w:t>3</w:t>
      </w:r>
      <w:r>
        <w:rPr>
          <w:rFonts w:ascii="Times New Roman" w:hAnsi="Times New Roman" w:cs="Times New Roman"/>
          <w:b/>
          <w:bCs/>
          <w:sz w:val="24"/>
          <w:szCs w:val="24"/>
        </w:rPr>
        <w:t> квартал 202</w:t>
      </w:r>
      <w:r>
        <w:rPr>
          <w:rFonts w:hint="default" w:ascii="Times New Roman" w:hAnsi="Times New Roman" w:cs="Times New Roman"/>
          <w:b/>
          <w:bCs/>
          <w:sz w:val="24"/>
          <w:szCs w:val="24"/>
          <w:lang w:val="ru-RU"/>
        </w:rPr>
        <w:t>6</w:t>
      </w:r>
      <w:r>
        <w:rPr>
          <w:rFonts w:ascii="Times New Roman" w:hAnsi="Times New Roman" w:cs="Times New Roman"/>
          <w:b/>
          <w:bCs/>
          <w:sz w:val="24"/>
          <w:szCs w:val="24"/>
        </w:rPr>
        <w:t xml:space="preserve"> года, но не позднее 3</w:t>
      </w:r>
      <w:r>
        <w:rPr>
          <w:rFonts w:hint="default" w:ascii="Times New Roman" w:hAnsi="Times New Roman" w:cs="Times New Roman"/>
          <w:b/>
          <w:bCs/>
          <w:sz w:val="24"/>
          <w:szCs w:val="24"/>
          <w:lang w:val="ru-RU"/>
        </w:rPr>
        <w:t>0</w:t>
      </w:r>
      <w:r>
        <w:rPr>
          <w:rFonts w:ascii="Times New Roman" w:hAnsi="Times New Roman" w:cs="Times New Roman"/>
          <w:b/>
          <w:bCs/>
          <w:sz w:val="24"/>
          <w:szCs w:val="24"/>
        </w:rPr>
        <w:t>.</w:t>
      </w:r>
      <w:r>
        <w:rPr>
          <w:rFonts w:hint="default" w:ascii="Times New Roman" w:hAnsi="Times New Roman" w:cs="Times New Roman"/>
          <w:b/>
          <w:bCs/>
          <w:sz w:val="24"/>
          <w:szCs w:val="24"/>
          <w:lang w:val="ru-RU"/>
        </w:rPr>
        <w:t>09</w:t>
      </w:r>
      <w:r>
        <w:rPr>
          <w:rFonts w:ascii="Times New Roman" w:hAnsi="Times New Roman" w:cs="Times New Roman"/>
          <w:b/>
          <w:bCs/>
          <w:sz w:val="24"/>
          <w:szCs w:val="24"/>
        </w:rPr>
        <w:t>.202</w:t>
      </w:r>
      <w:r>
        <w:rPr>
          <w:rFonts w:hint="default" w:ascii="Times New Roman" w:hAnsi="Times New Roman" w:cs="Times New Roman"/>
          <w:b/>
          <w:bCs/>
          <w:sz w:val="24"/>
          <w:szCs w:val="24"/>
          <w:lang w:val="ru-RU"/>
        </w:rPr>
        <w:t>6</w:t>
      </w:r>
      <w:r>
        <w:rPr>
          <w:rFonts w:ascii="Times New Roman" w:hAnsi="Times New Roman" w:cs="Times New Roman"/>
          <w:b/>
          <w:bCs/>
          <w:sz w:val="24"/>
          <w:szCs w:val="24"/>
        </w:rPr>
        <w:t xml:space="preserve"> года.</w:t>
      </w:r>
    </w:p>
    <w:p w14:paraId="2DF11EE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Указанный срок является плановым и может быть сокращен по решению Застройщика или увеличен в порядке, установленном действующим законодательством, что не влияет на срок передачи Застройщиком Объекта долевого строительства Участнику долевого строительства, но в любом случае указанный срок не должен превышать срока, установленного п. 6.2. настоящего Договора.</w:t>
      </w:r>
      <w:r>
        <w:rPr>
          <w:rFonts w:ascii="Times New Roman" w:hAnsi="Times New Roman" w:cs="Times New Roman"/>
          <w:sz w:val="24"/>
          <w:szCs w:val="24"/>
        </w:rPr>
        <w:t xml:space="preserve"> Во избежание сомнений, Стороны подтверждают, что заключение </w:t>
      </w:r>
      <w:r>
        <w:rPr>
          <w:rFonts w:ascii="Times New Roman" w:hAnsi="Times New Roman" w:cs="Times New Roman"/>
          <w:bCs/>
          <w:sz w:val="24"/>
          <w:szCs w:val="24"/>
        </w:rPr>
        <w:t>дополнительного соглашения в данном случае не производится.</w:t>
      </w:r>
      <w:bookmarkEnd w:id="17"/>
    </w:p>
    <w:p w14:paraId="163B135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73624D9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согласно законодательству РФ, является обязанностью Застройщика.</w:t>
      </w:r>
    </w:p>
    <w:p w14:paraId="1D46A6C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2.3.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 </w:t>
      </w:r>
    </w:p>
    <w:p w14:paraId="3A78870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2.4. Обеспечение исполнения обязательств Застройщика по договору участия в долевом строительстве залогом в соответствии со ст. 13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5C9691B2">
      <w:pPr>
        <w:spacing w:after="0" w:line="240" w:lineRule="auto"/>
        <w:ind w:firstLine="709"/>
        <w:jc w:val="both"/>
        <w:rPr>
          <w:rFonts w:ascii="Times New Roman" w:hAnsi="Times New Roman" w:eastAsia="Arial CYR" w:cs="Times New Roman"/>
          <w:sz w:val="24"/>
          <w:szCs w:val="24"/>
          <w:lang w:eastAsia="ar-SA"/>
        </w:rPr>
      </w:pPr>
      <w:bookmarkStart w:id="18" w:name="_Hlk154045025"/>
      <w:r>
        <w:rPr>
          <w:rFonts w:ascii="Times New Roman" w:hAnsi="Times New Roman" w:eastAsia="Arial CYR"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 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bookmarkEnd w:id="18"/>
    <w:p w14:paraId="325EB383">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2.4.2.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761976D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Возникший на основании договора, заключенного застройщиком с уполномоченным банком, залог права аренды 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49EFFBA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2.5. В соответствии со статьей 13 п.п.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земельный участок, указанный в п. 1.2. настоящего Договора, принадлежащий застройщику на праве субаренды, строящиеся (создаваемые) на этом земельном участке многоквартирные дома и (или) иное объекты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 Москва, ул. Вавилова, д. 19 на основании целевого кредита </w:t>
      </w:r>
      <w:bookmarkStart w:id="19" w:name="_Hlk21427628"/>
      <w:r>
        <w:rPr>
          <w:rFonts w:ascii="Times New Roman" w:hAnsi="Times New Roman" w:eastAsia="Arial CYR" w:cs="Times New Roman"/>
          <w:sz w:val="24"/>
          <w:szCs w:val="24"/>
          <w:lang w:eastAsia="ar-SA"/>
        </w:rPr>
        <w:t>на строительство Объекта капитального строительства, указанного в п. 1.2. настоящего Договора.</w:t>
      </w:r>
      <w:bookmarkEnd w:id="19"/>
    </w:p>
    <w:p w14:paraId="16970E44">
      <w:pPr>
        <w:spacing w:after="0" w:line="240" w:lineRule="auto"/>
        <w:ind w:firstLine="426"/>
        <w:jc w:val="both"/>
        <w:rPr>
          <w:rFonts w:ascii="Times New Roman" w:hAnsi="Times New Roman" w:eastAsia="Arial CYR" w:cs="Times New Roman"/>
          <w:sz w:val="24"/>
          <w:szCs w:val="24"/>
          <w:highlight w:val="yellow"/>
          <w:lang w:eastAsia="ar-SA"/>
        </w:rPr>
      </w:pPr>
    </w:p>
    <w:p w14:paraId="3C0B0831">
      <w:pPr>
        <w:tabs>
          <w:tab w:val="left" w:pos="4635"/>
        </w:tabs>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3. ЦЕНА ДОГОВОРА</w:t>
      </w:r>
    </w:p>
    <w:p w14:paraId="7FCF45ED">
      <w:pPr>
        <w:spacing w:after="0" w:line="240" w:lineRule="auto"/>
        <w:ind w:firstLine="709"/>
        <w:jc w:val="both"/>
        <w:rPr>
          <w:rFonts w:ascii="Times New Roman" w:hAnsi="Times New Roman" w:eastAsia="Arial CYR" w:cs="Times New Roman"/>
          <w:sz w:val="24"/>
          <w:szCs w:val="24"/>
          <w:lang w:eastAsia="ar-SA"/>
        </w:rPr>
      </w:pPr>
      <w:bookmarkStart w:id="20" w:name="_Hlk154045063"/>
      <w:r>
        <w:rPr>
          <w:rFonts w:ascii="Times New Roman" w:hAnsi="Times New Roman" w:eastAsia="Arial CYR" w:cs="Times New Roman"/>
          <w:sz w:val="24"/>
          <w:szCs w:val="24"/>
          <w:lang w:eastAsia="ar-SA"/>
        </w:rPr>
        <w:t xml:space="preserve">3.1. Цена договора - размер денежных средств, подлежащих уплате Участником долевого строительства на финансирование и возмещение затрат на строительство Объекта долевого строительства </w:t>
      </w:r>
      <w:r>
        <w:rPr>
          <w:rFonts w:ascii="Times New Roman" w:hAnsi="Times New Roman" w:cs="Times New Roman"/>
          <w:color w:val="151515"/>
          <w:sz w:val="24"/>
          <w:szCs w:val="24"/>
          <w:shd w:val="clear" w:color="auto" w:fill="FFFFFF" w:themeFill="background1"/>
        </w:rPr>
        <w:t>в том числе, в возмещение затрат на уплату процентов по целевым кредитам и целевым займам, привлеченным Застройщиком на строительство (создание) Объекта, в том числе до заключения настоящего Договора</w:t>
      </w:r>
      <w:r>
        <w:rPr>
          <w:rFonts w:ascii="Times New Roman" w:hAnsi="Times New Roman" w:eastAsia="Arial CYR" w:cs="Times New Roman"/>
          <w:sz w:val="24"/>
          <w:szCs w:val="24"/>
          <w:shd w:val="clear" w:color="auto" w:fill="FFFFFF" w:themeFill="background1"/>
          <w:lang w:eastAsia="ar-SA"/>
        </w:rPr>
        <w:t xml:space="preserve">. </w:t>
      </w:r>
      <w:r>
        <w:rPr>
          <w:rFonts w:ascii="Times New Roman" w:hAnsi="Times New Roman" w:eastAsia="Arial CYR" w:cs="Times New Roman"/>
          <w:sz w:val="24"/>
          <w:szCs w:val="24"/>
          <w:lang w:eastAsia="ar-SA"/>
        </w:rPr>
        <w:t>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bookmarkEnd w:id="20"/>
    <w:p w14:paraId="30E84A8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3.2. </w:t>
      </w:r>
      <w:bookmarkStart w:id="21" w:name="_Hlk14196822"/>
      <w:r>
        <w:rPr>
          <w:rFonts w:ascii="Times New Roman" w:hAnsi="Times New Roman" w:eastAsia="Arial CYR" w:cs="Times New Roman"/>
          <w:sz w:val="24"/>
          <w:szCs w:val="24"/>
          <w:lang w:eastAsia="ar-SA"/>
        </w:rPr>
        <w:t xml:space="preserve">Стороны договорились, что стоимость одного квадратного метра составляет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 xml:space="preserve">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ru-RU"/>
        </w:rPr>
        <w:t xml:space="preserve">) </w:t>
      </w:r>
      <w:r>
        <w:rPr>
          <w:rFonts w:ascii="Times New Roman" w:hAnsi="Times New Roman" w:eastAsia="Arial CYR" w:cs="Times New Roman"/>
          <w:sz w:val="24"/>
          <w:szCs w:val="24"/>
          <w:lang w:eastAsia="ar-SA"/>
        </w:rPr>
        <w:t>рублей</w:t>
      </w:r>
      <w:r>
        <w:rPr>
          <w:rFonts w:ascii="Times New Roman" w:hAnsi="Times New Roman" w:eastAsia="Arial CYR" w:cs="Times New Roman"/>
          <w:sz w:val="24"/>
          <w:szCs w:val="24"/>
          <w:lang w:eastAsia="ar-SA"/>
        </w:rPr>
        <w:fldChar w:fldCharType="begin"/>
      </w:r>
      <w:r>
        <w:rPr>
          <w:rFonts w:ascii="Times New Roman" w:hAnsi="Times New Roman" w:eastAsia="Arial CYR" w:cs="Times New Roman"/>
          <w:sz w:val="24"/>
          <w:szCs w:val="24"/>
          <w:lang w:eastAsia="ar-SA"/>
        </w:rPr>
        <w:instrText xml:space="preserve"> FORMDROPDOWN </w:instrText>
      </w:r>
      <w:r>
        <w:rPr>
          <w:rFonts w:ascii="Times New Roman" w:hAnsi="Times New Roman" w:eastAsia="Arial CYR" w:cs="Times New Roman"/>
          <w:sz w:val="24"/>
          <w:szCs w:val="24"/>
          <w:lang w:eastAsia="ar-SA"/>
        </w:rPr>
        <w:fldChar w:fldCharType="separate"/>
      </w:r>
      <w:r>
        <w:rPr>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НДС не облагается. Стоимость одного квадратного метра, определенная в настоящем пункте, является фиксированной и изменению не подлежит.</w:t>
      </w:r>
    </w:p>
    <w:p w14:paraId="5A80A46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Общая Цена договора составляет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 xml:space="preserve">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 рублей</w:t>
      </w:r>
      <w:r>
        <w:rPr>
          <w:rFonts w:ascii="Times New Roman" w:hAnsi="Times New Roman" w:eastAsia="Arial CYR" w:cs="Times New Roman"/>
          <w:sz w:val="24"/>
          <w:szCs w:val="24"/>
          <w:lang w:eastAsia="ar-SA"/>
        </w:rPr>
        <w:fldChar w:fldCharType="begin"/>
      </w:r>
      <w:r>
        <w:rPr>
          <w:rFonts w:ascii="Times New Roman" w:hAnsi="Times New Roman" w:eastAsia="Arial CYR" w:cs="Times New Roman"/>
          <w:sz w:val="24"/>
          <w:szCs w:val="24"/>
          <w:lang w:eastAsia="ar-SA"/>
        </w:rPr>
        <w:instrText xml:space="preserve"> FORMDROPDOWN </w:instrText>
      </w:r>
      <w:r>
        <w:rPr>
          <w:rFonts w:ascii="Times New Roman" w:hAnsi="Times New Roman" w:eastAsia="Arial CYR" w:cs="Times New Roman"/>
          <w:sz w:val="24"/>
          <w:szCs w:val="24"/>
          <w:lang w:eastAsia="ar-SA"/>
        </w:rPr>
        <w:fldChar w:fldCharType="separate"/>
      </w:r>
      <w:r>
        <w:rPr>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xml:space="preserve"> </w:t>
      </w:r>
      <w:r>
        <w:rPr>
          <w:rFonts w:ascii="Times New Roman" w:hAnsi="Times New Roman" w:eastAsia="Arial CYR" w:cs="Times New Roman"/>
          <w:sz w:val="24"/>
          <w:szCs w:val="24"/>
          <w:lang w:eastAsia="ar-SA"/>
        </w:rPr>
        <w:fldChar w:fldCharType="begin"/>
      </w:r>
      <w:r>
        <w:rPr>
          <w:rFonts w:ascii="Times New Roman" w:hAnsi="Times New Roman" w:eastAsia="Arial CYR" w:cs="Times New Roman"/>
          <w:sz w:val="24"/>
          <w:szCs w:val="24"/>
          <w:lang w:eastAsia="ar-SA"/>
        </w:rPr>
        <w:instrText xml:space="preserve"> FORMTEXT </w:instrText>
      </w:r>
      <w:r>
        <w:rPr>
          <w:rFonts w:ascii="Times New Roman" w:hAnsi="Times New Roman" w:eastAsia="Arial CYR" w:cs="Times New Roman"/>
          <w:sz w:val="24"/>
          <w:szCs w:val="24"/>
          <w:lang w:eastAsia="ar-SA"/>
        </w:rPr>
        <w:fldChar w:fldCharType="separate"/>
      </w:r>
      <w:r>
        <w:rPr>
          <w:rFonts w:ascii="Times New Roman" w:hAnsi="Times New Roman" w:eastAsia="Arial CYR" w:cs="Times New Roman"/>
          <w:sz w:val="24"/>
          <w:szCs w:val="24"/>
          <w:lang w:eastAsia="ar-SA"/>
        </w:rPr>
        <w:t>00</w:t>
      </w:r>
      <w:r>
        <w:rPr>
          <w:rFonts w:ascii="Times New Roman" w:hAnsi="Times New Roman" w:eastAsia="Arial CYR" w:cs="Times New Roman"/>
          <w:sz w:val="24"/>
          <w:szCs w:val="24"/>
          <w:lang w:eastAsia="ru-RU"/>
        </w:rPr>
        <w:fldChar w:fldCharType="end"/>
      </w:r>
      <w:r>
        <w:rPr>
          <w:rFonts w:ascii="Times New Roman" w:hAnsi="Times New Roman" w:eastAsia="Arial CYR" w:cs="Times New Roman"/>
          <w:sz w:val="24"/>
          <w:szCs w:val="24"/>
          <w:lang w:eastAsia="ar-SA"/>
        </w:rPr>
        <w:t xml:space="preserve"> копеек, НДС не облагается. </w:t>
      </w:r>
      <w:bookmarkEnd w:id="21"/>
    </w:p>
    <w:p w14:paraId="14306242">
      <w:pPr>
        <w:shd w:val="clear" w:color="auto" w:fill="FFFFFF" w:themeFill="background1"/>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1F363919">
      <w:pPr>
        <w:shd w:val="clear" w:color="auto" w:fill="FFFFFF" w:themeFill="background1"/>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 </w:t>
      </w:r>
    </w:p>
    <w:p w14:paraId="7E39339E">
      <w:pPr>
        <w:spacing w:after="0"/>
        <w:ind w:firstLine="709"/>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Депонент: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p>
    <w:p w14:paraId="737E35C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Бенефициар: Общество с ограниченной ответственностью Специализированный Застройщик «Марьянский парк» (ООО СЗ «Марьянский парк») </w:t>
      </w:r>
    </w:p>
    <w:p w14:paraId="4BE2C79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Депонируемая сумма(цена Договора участия в долевом строительстве):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 xml:space="preserve">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 рублей</w:t>
      </w:r>
      <w:r>
        <w:rPr>
          <w:rFonts w:ascii="Times New Roman" w:hAnsi="Times New Roman" w:eastAsia="Arial CYR" w:cs="Times New Roman"/>
          <w:sz w:val="24"/>
          <w:szCs w:val="24"/>
          <w:lang w:eastAsia="ar-SA"/>
        </w:rPr>
        <w:fldChar w:fldCharType="begin"/>
      </w:r>
      <w:r>
        <w:rPr>
          <w:rFonts w:ascii="Times New Roman" w:hAnsi="Times New Roman" w:eastAsia="Arial CYR" w:cs="Times New Roman"/>
          <w:sz w:val="24"/>
          <w:szCs w:val="24"/>
          <w:lang w:eastAsia="ar-SA"/>
        </w:rPr>
        <w:instrText xml:space="preserve"> FORMDROPDOWN </w:instrText>
      </w:r>
      <w:r>
        <w:rPr>
          <w:rFonts w:ascii="Times New Roman" w:hAnsi="Times New Roman" w:eastAsia="Arial CYR" w:cs="Times New Roman"/>
          <w:sz w:val="24"/>
          <w:szCs w:val="24"/>
          <w:lang w:eastAsia="ar-SA"/>
        </w:rPr>
        <w:fldChar w:fldCharType="separate"/>
      </w:r>
      <w:r>
        <w:rPr>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xml:space="preserve"> </w:t>
      </w:r>
      <w:r>
        <w:rPr>
          <w:rFonts w:ascii="Times New Roman" w:hAnsi="Times New Roman" w:eastAsia="Arial CYR" w:cs="Times New Roman"/>
          <w:sz w:val="24"/>
          <w:szCs w:val="24"/>
          <w:lang w:eastAsia="ar-SA"/>
        </w:rPr>
        <w:fldChar w:fldCharType="begin"/>
      </w:r>
      <w:r>
        <w:rPr>
          <w:rFonts w:ascii="Times New Roman" w:hAnsi="Times New Roman" w:eastAsia="Arial CYR" w:cs="Times New Roman"/>
          <w:sz w:val="24"/>
          <w:szCs w:val="24"/>
          <w:lang w:eastAsia="ar-SA"/>
        </w:rPr>
        <w:instrText xml:space="preserve"> FORMTEXT </w:instrText>
      </w:r>
      <w:r>
        <w:rPr>
          <w:rFonts w:ascii="Times New Roman" w:hAnsi="Times New Roman" w:eastAsia="Arial CYR" w:cs="Times New Roman"/>
          <w:sz w:val="24"/>
          <w:szCs w:val="24"/>
          <w:lang w:eastAsia="ar-SA"/>
        </w:rPr>
        <w:fldChar w:fldCharType="separate"/>
      </w:r>
      <w:r>
        <w:rPr>
          <w:rFonts w:ascii="Times New Roman" w:hAnsi="Times New Roman" w:eastAsia="Arial CYR" w:cs="Times New Roman"/>
          <w:sz w:val="24"/>
          <w:szCs w:val="24"/>
          <w:lang w:eastAsia="ar-SA"/>
        </w:rPr>
        <w:t>00</w:t>
      </w:r>
      <w:r>
        <w:rPr>
          <w:rFonts w:ascii="Times New Roman" w:hAnsi="Times New Roman" w:eastAsia="Arial CYR" w:cs="Times New Roman"/>
          <w:sz w:val="24"/>
          <w:szCs w:val="24"/>
          <w:lang w:eastAsia="ru-RU"/>
        </w:rPr>
        <w:fldChar w:fldCharType="end"/>
      </w:r>
      <w:r>
        <w:rPr>
          <w:rFonts w:ascii="Times New Roman" w:hAnsi="Times New Roman" w:eastAsia="Arial CYR" w:cs="Times New Roman"/>
          <w:sz w:val="24"/>
          <w:szCs w:val="24"/>
          <w:lang w:eastAsia="ar-SA"/>
        </w:rPr>
        <w:t xml:space="preserve"> копеек</w:t>
      </w:r>
    </w:p>
    <w:p w14:paraId="561109F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Срок внесения Депонентом Депонируемой суммы на счет эскроу: до ___________________г. в порядке, предусмотренном п. 3.2.1</w:t>
      </w:r>
      <w:r>
        <w:t xml:space="preserve"> </w:t>
      </w:r>
      <w:r>
        <w:rPr>
          <w:rFonts w:ascii="Times New Roman" w:hAnsi="Times New Roman" w:eastAsia="Arial CYR" w:cs="Times New Roman"/>
          <w:sz w:val="24"/>
          <w:szCs w:val="24"/>
          <w:lang w:eastAsia="ar-SA"/>
        </w:rPr>
        <w:t>настоящего Договора участия в долевом строительстве.</w:t>
      </w:r>
    </w:p>
    <w:p w14:paraId="66B8DF9D">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Срок условного депонирования денежных средств: в соответствии с договором счета эскроу.</w:t>
      </w:r>
    </w:p>
    <w:p w14:paraId="5D67666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0A38680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Расчеты производятся с использованием счета эскроу, открытого в ПАО Сбербанк, на участника долевого строительства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w:t>
      </w:r>
    </w:p>
    <w:p w14:paraId="3352762B">
      <w:pPr>
        <w:spacing w:after="0" w:line="240" w:lineRule="auto"/>
        <w:ind w:firstLine="709"/>
        <w:jc w:val="both"/>
        <w:rPr>
          <w:b/>
          <w:lang w:eastAsia="ar-SA"/>
        </w:rPr>
      </w:pPr>
      <w:r>
        <w:rPr>
          <w:rFonts w:ascii="Times New Roman" w:hAnsi="Times New Roman" w:eastAsia="Arial CYR" w:cs="Times New Roman"/>
          <w:sz w:val="24"/>
          <w:szCs w:val="24"/>
          <w:lang w:eastAsia="ar-SA"/>
        </w:rPr>
        <w:t xml:space="preserve">3.2.1. Оплата Цены настоящего Договора производится Участником долевого строительства с использованием специального счета эскроу после государственной регистрации настоящего Договора в </w:t>
      </w:r>
      <w:r>
        <w:rPr>
          <w:rFonts w:ascii="Times New Roman" w:hAnsi="Times New Roman" w:eastAsia="Arial CYR" w:cs="Times New Roman"/>
          <w:sz w:val="24"/>
          <w:szCs w:val="24"/>
        </w:rPr>
        <w:t xml:space="preserve">следующем порядке: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_______________________________________</w:t>
      </w:r>
      <w:r>
        <w:rPr>
          <w:b/>
          <w:lang w:eastAsia="ar-SA"/>
        </w:rPr>
        <w:fldChar w:fldCharType="end"/>
      </w:r>
    </w:p>
    <w:p w14:paraId="7D8C196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3.3. 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w:t>
      </w:r>
    </w:p>
    <w:p w14:paraId="02B84138">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lang w:eastAsia="ar-SA"/>
        </w:rPr>
        <w:t>3.4.</w:t>
      </w:r>
      <w:r>
        <w:t xml:space="preserve"> </w:t>
      </w:r>
      <w:r>
        <w:rPr>
          <w:rFonts w:ascii="Times New Roman" w:hAnsi="Times New Roman" w:eastAsia="Arial CYR"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71AAB3E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Pr>
          <w:rFonts w:ascii="Times New Roman" w:hAnsi="Times New Roman" w:cs="Times New Roman"/>
          <w:sz w:val="24"/>
          <w:szCs w:val="24"/>
        </w:rPr>
        <w:t xml:space="preserve">Размер допустимого изменения </w:t>
      </w:r>
      <w:r>
        <w:rPr>
          <w:rFonts w:ascii="Times New Roman" w:hAnsi="Times New Roman" w:eastAsia="Arial CYR"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Pr>
          <w:rFonts w:ascii="Times New Roman" w:hAnsi="Times New Roman" w:cs="Times New Roman"/>
          <w:sz w:val="24"/>
          <w:szCs w:val="24"/>
        </w:rPr>
        <w:t xml:space="preserve"> по настоящему Договору составляет не более пяти процентов. </w:t>
      </w:r>
      <w:r>
        <w:rPr>
          <w:rFonts w:ascii="Times New Roman" w:hAnsi="Times New Roman" w:eastAsia="Arial CYR" w:cs="Times New Roman"/>
          <w:sz w:val="24"/>
          <w:szCs w:val="24"/>
          <w:lang w:eastAsia="ar-SA"/>
        </w:rPr>
        <w:t>В связи с изложенным Стороны договорились о следующем порядке окончательных расчетов:</w:t>
      </w:r>
    </w:p>
    <w:p w14:paraId="3898E7F3">
      <w:pPr>
        <w:spacing w:after="0" w:line="240" w:lineRule="auto"/>
        <w:ind w:firstLine="709"/>
        <w:jc w:val="both"/>
        <w:rPr>
          <w:rFonts w:ascii="Times New Roman" w:hAnsi="Times New Roman" w:eastAsia="Arial CYR" w:cs="Times New Roman"/>
          <w:sz w:val="24"/>
          <w:szCs w:val="24"/>
          <w:lang w:eastAsia="ar-SA"/>
        </w:rPr>
      </w:pPr>
      <w:bookmarkStart w:id="22" w:name="_Hlk154045086"/>
      <w:r>
        <w:rPr>
          <w:rFonts w:ascii="Times New Roman" w:hAnsi="Times New Roman" w:eastAsia="Arial CYR"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на 1%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5D071BE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на 1% меньше Проектной общей площади жилого помещения с холодными помещениями, оговоренной в настоящем договоре, 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 произвести возврат денежных средств за разницу площадей по цене одного квадратного метра утвержденного п. 3.2 настоящего Договора.</w:t>
      </w:r>
    </w:p>
    <w:bookmarkEnd w:id="22"/>
    <w:p w14:paraId="28BE697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BDFBA0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3.6.1. Доплата (возврат) денежных сумм, произведенные в соответствии с пп.пп. 3.5.1., 3.5.2. настоящего Договора, входят в цену настоящего Договора. Изменение цены договора на основании пп.пп.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40F0EEFE">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3.7. 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Pr>
          <w:rFonts w:ascii="Times New Roman" w:hAnsi="Times New Roman" w:eastAsia="Arial CYR" w:cs="Times New Roman"/>
          <w:b/>
          <w:sz w:val="24"/>
          <w:szCs w:val="24"/>
        </w:rPr>
        <w:t xml:space="preserve">«Оплата за жилое помещение условный номер </w:t>
      </w:r>
      <w:r>
        <w:rPr>
          <w:b/>
          <w:lang w:eastAsia="ar-SA"/>
        </w:rPr>
        <w:fldChar w:fldCharType="begin"/>
      </w:r>
      <w:r>
        <w:rPr>
          <w:b/>
          <w:lang w:eastAsia="ar-SA"/>
        </w:rPr>
        <w:instrText xml:space="preserve"> FORMTEXT </w:instrText>
      </w:r>
      <w:r>
        <w:rPr>
          <w:b/>
          <w:lang w:eastAsia="ar-SA"/>
        </w:rPr>
        <w:fldChar w:fldCharType="separate"/>
      </w:r>
      <w:r>
        <w:rPr>
          <w:b/>
          <w:lang w:eastAsia="ar-SA"/>
        </w:rPr>
        <w:t>________</w:t>
      </w:r>
      <w:r>
        <w:rPr>
          <w:b/>
          <w:lang w:eastAsia="ar-SA"/>
        </w:rPr>
        <w:fldChar w:fldCharType="end"/>
      </w:r>
      <w:r>
        <w:rPr>
          <w:rFonts w:ascii="Times New Roman" w:hAnsi="Times New Roman" w:eastAsia="Arial CYR" w:cs="Times New Roman"/>
          <w:b/>
          <w:sz w:val="24"/>
          <w:szCs w:val="24"/>
        </w:rPr>
        <w:t xml:space="preserve"> по договору участия в долевом строительстве № </w:t>
      </w:r>
      <w:r>
        <w:rPr>
          <w:rFonts w:ascii="Times New Roman" w:hAnsi="Times New Roman" w:cs="Times New Roman"/>
          <w:b/>
          <w:sz w:val="24"/>
          <w:szCs w:val="24"/>
          <w:lang w:eastAsia="ar-SA"/>
        </w:rPr>
        <w:fldChar w:fldCharType="begin"/>
      </w:r>
      <w:r>
        <w:rPr>
          <w:rFonts w:ascii="Times New Roman" w:hAnsi="Times New Roman" w:cs="Times New Roman"/>
          <w:b/>
          <w:sz w:val="24"/>
          <w:szCs w:val="24"/>
          <w:lang w:eastAsia="ar-SA"/>
        </w:rPr>
        <w:instrText xml:space="preserve"> FORMTEXT </w:instrText>
      </w:r>
      <w:r>
        <w:rPr>
          <w:rFonts w:ascii="Times New Roman" w:hAnsi="Times New Roman" w:cs="Times New Roman"/>
          <w:b/>
          <w:sz w:val="24"/>
          <w:szCs w:val="24"/>
          <w:lang w:eastAsia="ar-SA"/>
        </w:rPr>
        <w:fldChar w:fldCharType="separate"/>
      </w:r>
      <w:r>
        <w:rPr>
          <w:rFonts w:ascii="Times New Roman" w:hAnsi="Times New Roman" w:cs="Times New Roman"/>
          <w:b/>
          <w:sz w:val="24"/>
          <w:szCs w:val="24"/>
          <w:lang w:eastAsia="ar-SA"/>
        </w:rPr>
        <w:t>_____</w:t>
      </w:r>
      <w:r>
        <w:rPr>
          <w:rFonts w:ascii="Times New Roman" w:hAnsi="Times New Roman" w:cs="Times New Roman"/>
          <w:b/>
          <w:sz w:val="24"/>
          <w:szCs w:val="24"/>
          <w:lang w:eastAsia="ar-SA"/>
        </w:rPr>
        <w:fldChar w:fldCharType="end"/>
      </w:r>
      <w:r>
        <w:rPr>
          <w:rFonts w:ascii="Times New Roman" w:hAnsi="Times New Roman" w:eastAsia="Arial CYR" w:cs="Times New Roman"/>
          <w:b/>
          <w:sz w:val="24"/>
          <w:szCs w:val="24"/>
        </w:rPr>
        <w:t xml:space="preserve"> </w:t>
      </w:r>
      <w:r>
        <w:rPr>
          <w:rFonts w:ascii="Times New Roman" w:hAnsi="Times New Roman" w:cs="Times New Roman"/>
          <w:b/>
          <w:sz w:val="24"/>
          <w:szCs w:val="24"/>
          <w:lang w:eastAsia="ar-SA"/>
        </w:rPr>
        <w:t>«</w:t>
      </w:r>
      <w:r>
        <w:rPr>
          <w:rFonts w:ascii="Times New Roman" w:hAnsi="Times New Roman" w:cs="Times New Roman"/>
          <w:b/>
          <w:sz w:val="24"/>
          <w:szCs w:val="24"/>
          <w:lang w:eastAsia="ar-SA"/>
        </w:rPr>
        <w:fldChar w:fldCharType="begin"/>
      </w:r>
      <w:r>
        <w:rPr>
          <w:rFonts w:ascii="Times New Roman" w:hAnsi="Times New Roman" w:cs="Times New Roman"/>
          <w:b/>
          <w:sz w:val="24"/>
          <w:szCs w:val="24"/>
          <w:lang w:eastAsia="ar-SA"/>
        </w:rPr>
        <w:instrText xml:space="preserve"> FORMTEXT </w:instrText>
      </w:r>
      <w:r>
        <w:rPr>
          <w:rFonts w:ascii="Times New Roman" w:hAnsi="Times New Roman" w:cs="Times New Roman"/>
          <w:b/>
          <w:sz w:val="24"/>
          <w:szCs w:val="24"/>
          <w:lang w:eastAsia="ar-SA"/>
        </w:rPr>
        <w:fldChar w:fldCharType="separate"/>
      </w:r>
      <w:r>
        <w:rPr>
          <w:rFonts w:ascii="Times New Roman" w:hAnsi="Times New Roman" w:cs="Times New Roman"/>
          <w:b/>
          <w:sz w:val="24"/>
          <w:szCs w:val="24"/>
          <w:lang w:eastAsia="ar-SA"/>
        </w:rPr>
        <w:t>________</w:t>
      </w:r>
      <w:r>
        <w:rPr>
          <w:rFonts w:ascii="Times New Roman" w:hAnsi="Times New Roman" w:cs="Times New Roman"/>
          <w:b/>
          <w:sz w:val="24"/>
          <w:szCs w:val="24"/>
          <w:lang w:eastAsia="ar-SA"/>
        </w:rPr>
        <w:fldChar w:fldCharType="end"/>
      </w:r>
      <w:r>
        <w:rPr>
          <w:rFonts w:ascii="Times New Roman" w:hAnsi="Times New Roman" w:cs="Times New Roman"/>
          <w:b/>
          <w:sz w:val="24"/>
          <w:szCs w:val="24"/>
          <w:lang w:eastAsia="ar-SA"/>
        </w:rPr>
        <w:t xml:space="preserve">» </w:t>
      </w:r>
      <w:r>
        <w:rPr>
          <w:b/>
          <w:lang w:eastAsia="ar-SA"/>
        </w:rPr>
        <w:fldChar w:fldCharType="begin"/>
      </w:r>
      <w:r>
        <w:rPr>
          <w:b/>
          <w:lang w:eastAsia="ar-SA"/>
        </w:rPr>
        <w:instrText xml:space="preserve"> FORMTEXT </w:instrText>
      </w:r>
      <w:r>
        <w:rPr>
          <w:b/>
          <w:lang w:eastAsia="ar-SA"/>
        </w:rPr>
        <w:fldChar w:fldCharType="separate"/>
      </w:r>
      <w:r>
        <w:rPr>
          <w:b/>
          <w:lang w:eastAsia="ar-SA"/>
        </w:rPr>
        <w:t>________</w:t>
      </w:r>
      <w:r>
        <w:rPr>
          <w:b/>
          <w:lang w:eastAsia="ar-SA"/>
        </w:rPr>
        <w:fldChar w:fldCharType="end"/>
      </w:r>
      <w:r>
        <w:rPr>
          <w:rFonts w:ascii="Times New Roman" w:hAnsi="Times New Roman" w:cs="Times New Roman"/>
          <w:b/>
          <w:sz w:val="24"/>
          <w:szCs w:val="24"/>
          <w:lang w:eastAsia="ar-SA"/>
        </w:rPr>
        <w:t xml:space="preserve"> </w:t>
      </w:r>
      <w:r>
        <w:rPr>
          <w:rFonts w:ascii="Times New Roman" w:hAnsi="Times New Roman" w:cs="Times New Roman"/>
          <w:b/>
          <w:sz w:val="24"/>
          <w:szCs w:val="24"/>
        </w:rPr>
        <w:t>20__</w:t>
      </w:r>
      <w:r>
        <w:t xml:space="preserve"> </w:t>
      </w:r>
      <w:r>
        <w:rPr>
          <w:rFonts w:ascii="Times New Roman" w:hAnsi="Times New Roman" w:eastAsia="Arial CYR" w:cs="Times New Roman"/>
          <w:b/>
          <w:sz w:val="24"/>
          <w:szCs w:val="24"/>
        </w:rPr>
        <w:t>года, НДС не предусмотрен</w:t>
      </w:r>
      <w:r>
        <w:rPr>
          <w:rFonts w:ascii="Times New Roman" w:hAnsi="Times New Roman" w:eastAsia="Arial CYR" w:cs="Times New Roman"/>
          <w:b/>
          <w:i/>
          <w:sz w:val="24"/>
          <w:szCs w:val="24"/>
        </w:rPr>
        <w:t>»</w:t>
      </w:r>
      <w:r>
        <w:rPr>
          <w:rFonts w:ascii="Times New Roman" w:hAnsi="Times New Roman" w:eastAsia="Arial CYR" w:cs="Times New Roman"/>
          <w:i/>
          <w:sz w:val="24"/>
          <w:szCs w:val="24"/>
        </w:rPr>
        <w:t>.</w:t>
      </w:r>
      <w:r>
        <w:rPr>
          <w:rFonts w:ascii="Times New Roman" w:hAnsi="Times New Roman" w:eastAsia="Arial CYR" w:cs="Times New Roman"/>
          <w:sz w:val="24"/>
          <w:szCs w:val="24"/>
        </w:rPr>
        <w:t xml:space="preserve"> </w:t>
      </w:r>
    </w:p>
    <w:p w14:paraId="760D6C8C">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7C0A34BC">
      <w:pPr>
        <w:spacing w:after="0" w:line="240" w:lineRule="auto"/>
        <w:ind w:firstLine="709"/>
        <w:jc w:val="both"/>
        <w:rPr>
          <w:rFonts w:ascii="Times New Roman" w:hAnsi="Times New Roman" w:eastAsia="Arial CYR" w:cs="Times New Roman"/>
          <w:sz w:val="24"/>
          <w:szCs w:val="24"/>
          <w:highlight w:val="yellow"/>
        </w:rPr>
      </w:pPr>
    </w:p>
    <w:p w14:paraId="2E96167F">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4. ПРАВА И ОБЯЗАННОСТИ СТОРОН</w:t>
      </w:r>
    </w:p>
    <w:p w14:paraId="4EE9C5E6">
      <w:pPr>
        <w:spacing w:after="0" w:line="240" w:lineRule="auto"/>
        <w:ind w:firstLine="709"/>
        <w:jc w:val="both"/>
        <w:rPr>
          <w:rFonts w:ascii="Times New Roman" w:hAnsi="Times New Roman" w:eastAsia="Arial CYR" w:cs="Times New Roman"/>
          <w:sz w:val="24"/>
          <w:szCs w:val="24"/>
          <w:lang w:eastAsia="ar-SA"/>
        </w:rPr>
      </w:pPr>
      <w:bookmarkStart w:id="23" w:name="_Hlk14197022"/>
      <w:r>
        <w:rPr>
          <w:rFonts w:ascii="Times New Roman" w:hAnsi="Times New Roman" w:eastAsia="Arial CYR" w:cs="Times New Roman"/>
          <w:sz w:val="24"/>
          <w:szCs w:val="24"/>
          <w:lang w:eastAsia="ar-SA"/>
        </w:rPr>
        <w:t>4.1. Застройщик обязуется:</w:t>
      </w:r>
    </w:p>
    <w:p w14:paraId="7959F87F">
      <w:pPr>
        <w:spacing w:after="0" w:line="240" w:lineRule="auto"/>
        <w:ind w:firstLine="709"/>
        <w:jc w:val="both"/>
        <w:rPr>
          <w:rFonts w:ascii="Times New Roman" w:hAnsi="Times New Roman" w:cs="Times New Roman"/>
          <w:sz w:val="24"/>
          <w:szCs w:val="24"/>
          <w:lang w:eastAsia="ar-SA"/>
        </w:rPr>
      </w:pPr>
      <w:r>
        <w:rPr>
          <w:rFonts w:ascii="Times New Roman" w:hAnsi="Times New Roman" w:eastAsia="Arial CYR"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Pr>
          <w:rFonts w:ascii="Times New Roman" w:hAnsi="Times New Roman" w:cs="Times New Roman"/>
          <w:sz w:val="24"/>
          <w:szCs w:val="24"/>
          <w:lang w:eastAsia="ar-SA"/>
        </w:rPr>
        <w:t xml:space="preserve">Объект капитального строительства. </w:t>
      </w:r>
    </w:p>
    <w:p w14:paraId="0B9F0837">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6F0AE4F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0FFFDB43">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4.2. Стороны достигли соглашения о том, что Застройщик имеет право:</w:t>
      </w:r>
    </w:p>
    <w:p w14:paraId="658B5DE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и конструктивных 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E9E221D">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 xml:space="preserve">Уведомление Участника долевого строительства об указанных изменениях производиться путем внесения соответствующих изменений в проектную декларацию на </w:t>
      </w:r>
      <w:bookmarkStart w:id="24" w:name="_Hlk61905867"/>
      <w:r>
        <w:rPr>
          <w:rFonts w:ascii="Times New Roman" w:hAnsi="Times New Roman" w:eastAsia="Calibri" w:cs="Times New Roman"/>
          <w:sz w:val="24"/>
          <w:szCs w:val="24"/>
          <w:lang w:eastAsia="ar-SA"/>
        </w:rPr>
        <w:t>Объект капитального строительства,</w:t>
      </w:r>
      <w:bookmarkEnd w:id="24"/>
      <w:r>
        <w:rPr>
          <w:rFonts w:ascii="Times New Roman" w:hAnsi="Times New Roman" w:eastAsia="Calibri" w:cs="Times New Roman"/>
          <w:sz w:val="24"/>
          <w:szCs w:val="24"/>
          <w:lang w:eastAsia="ar-SA"/>
        </w:rPr>
        <w:t xml:space="preserve"> опубликованную в соответствии с действующим законодательством или путем 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038F790C">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Участник долевого строительства согласен с тем, что Застройщик вправе вносить изменения в проектную и градостроительную документацию. Во избежание сомнений, Участник долевого строительства подтверждает, что изменения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322371EA">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4.2.2.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14D5EC76">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DDD2529">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7E77BDF">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Участник долевого строительства подтверждает и подписанием настоящего Договора дает свое письменное согласие на внесение изменений Застройщиком в объекты капитального строительства с коммерческим обозначением – </w:t>
      </w:r>
      <w:r>
        <w:rPr>
          <w:rFonts w:ascii="Times New Roman" w:hAnsi="Times New Roman" w:eastAsia="Calibri" w:cs="Times New Roman"/>
          <w:sz w:val="24"/>
          <w:szCs w:val="24"/>
          <w:lang w:eastAsia="ar-SA"/>
        </w:rPr>
        <w:t>Жилой комплекс ДЗЕНПАРК (ЖК ДЗЕНПАРК)</w:t>
      </w:r>
      <w:r>
        <w:rPr>
          <w:rFonts w:ascii="Times New Roman" w:hAnsi="Times New Roman" w:eastAsia="Arial CYR" w:cs="Times New Roman"/>
          <w:sz w:val="24"/>
          <w:szCs w:val="24"/>
        </w:rPr>
        <w:t xml:space="preserve"> (в том числе указанных в п.</w:t>
      </w:r>
      <w:r>
        <w:t xml:space="preserve"> </w:t>
      </w:r>
      <w:r>
        <w:rPr>
          <w:rFonts w:ascii="Times New Roman" w:hAnsi="Times New Roman" w:eastAsia="Arial CYR" w:cs="Times New Roman"/>
          <w:sz w:val="24"/>
          <w:szCs w:val="24"/>
        </w:rPr>
        <w:t>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комплексную жилую застройку), эксплуатации по завершению строительства всех объектов этого комплекса, в том числе установки конструкций с логотипом-символом Застройщика.</w:t>
      </w:r>
    </w:p>
    <w:p w14:paraId="6687FC17">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14:paraId="49827503">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w:t>
      </w:r>
      <w:r>
        <w:t xml:space="preserve">в </w:t>
      </w:r>
      <w:r>
        <w:rPr>
          <w:rFonts w:ascii="Times New Roman" w:hAnsi="Times New Roman" w:eastAsia="Arial CYR" w:cs="Times New Roman"/>
          <w:sz w:val="24"/>
          <w:szCs w:val="24"/>
        </w:rPr>
        <w:t xml:space="preserve">Объекте капитального строительства. </w:t>
      </w:r>
    </w:p>
    <w:p w14:paraId="54698D88">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4.3. Участник долевого строительства обязуется:</w:t>
      </w:r>
    </w:p>
    <w:p w14:paraId="7067898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4.3.1. Своевременно уплатить в полном объеме Цену договора. </w:t>
      </w:r>
    </w:p>
    <w:p w14:paraId="43FFCE70">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Arial CYR" w:cs="Times New Roman"/>
          <w:sz w:val="24"/>
          <w:szCs w:val="24"/>
          <w:lang w:eastAsia="ar-SA"/>
        </w:rPr>
        <w:t>4.3.2. П</w:t>
      </w:r>
      <w:r>
        <w:rPr>
          <w:rFonts w:ascii="Times New Roman" w:hAnsi="Times New Roman" w:eastAsia="Lucida Sans Unicode" w:cs="Times New Roman"/>
          <w:sz w:val="24"/>
          <w:szCs w:val="24"/>
        </w:rPr>
        <w:t>ринять Объект долевого строительства на условиях, предусмотренных ч. 6 настоящего договора.</w:t>
      </w:r>
    </w:p>
    <w:p w14:paraId="479F7228">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4.3.3. </w:t>
      </w:r>
      <w:bookmarkStart w:id="25" w:name="_Hlk14191314"/>
      <w:r>
        <w:rPr>
          <w:rFonts w:ascii="Times New Roman" w:hAnsi="Times New Roman" w:eastAsia="Arial CYR"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14:paraId="4AEB4FB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bookmarkEnd w:id="25"/>
    </w:p>
    <w:p w14:paraId="405DB12A">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4.3.4. В течении 2 (двух) месяцев с даты подписания Акта приема-передачи, самостоятельно и за свой счет зарегистрировать право собственности на Объект долевого строительства.</w:t>
      </w:r>
    </w:p>
    <w:p w14:paraId="65626D00">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Lucida Sans Unicode"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0BFC838D">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Lucida Sans Unicode" w:cs="Times New Roman"/>
          <w:sz w:val="24"/>
          <w:szCs w:val="24"/>
        </w:rPr>
        <w:t>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714F76EF">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строительства.</w:t>
      </w:r>
    </w:p>
    <w:p w14:paraId="1092B04E">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Pr>
          <w:rFonts w:ascii="Times New Roman" w:hAnsi="Times New Roman" w:eastAsia="Arial CYR" w:cs="Times New Roman"/>
          <w:sz w:val="24"/>
          <w:szCs w:val="24"/>
        </w:rPr>
        <w:t xml:space="preserve"> Объекта долевого участия.</w:t>
      </w:r>
    </w:p>
    <w:p w14:paraId="66824F04">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4.6.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участка(ов), перераспределение земельного участка(ов), раздел земельного участка(ов) и выдел из земельного участка(ов)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участке(ах)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Участник долевого строительства, так же дает письменное согласие Застройщику и/или иным лицам, в чьей собственности находится или будет находиться земельный участок, указанный в п. 1.2. настоящего Договора, на постановку (снятие) на кадастровый учет земельного участка(ов) с измененными характеристиками. </w:t>
      </w:r>
    </w:p>
    <w:p w14:paraId="301E2C83">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для их дальнейшей эксплуатации и обслуживания.</w:t>
      </w:r>
    </w:p>
    <w:p w14:paraId="109E723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t xml:space="preserve"> </w:t>
      </w:r>
      <w:r>
        <w:rPr>
          <w:rFonts w:ascii="Times New Roman" w:hAnsi="Times New Roman" w:eastAsia="Arial CYR" w:cs="Times New Roman"/>
          <w:sz w:val="24"/>
          <w:szCs w:val="24"/>
          <w:lang w:eastAsia="ar-SA"/>
        </w:rPr>
        <w:t>Все негативные последствия не уведомления Застройщика об изменении адреса несет Участник</w:t>
      </w:r>
      <w:r>
        <w:t xml:space="preserve"> </w:t>
      </w:r>
      <w:r>
        <w:rPr>
          <w:rFonts w:ascii="Times New Roman" w:hAnsi="Times New Roman" w:eastAsia="Arial CYR" w:cs="Times New Roman"/>
          <w:sz w:val="24"/>
          <w:szCs w:val="24"/>
          <w:lang w:eastAsia="ar-SA"/>
        </w:rPr>
        <w:t xml:space="preserve">долевого строительства. </w:t>
      </w:r>
    </w:p>
    <w:p w14:paraId="298F51B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4.9.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7A3D93E4">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275F928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8862DD3">
      <w:pPr>
        <w:spacing w:after="0" w:line="240" w:lineRule="auto"/>
        <w:ind w:firstLine="709"/>
        <w:jc w:val="both"/>
        <w:rPr>
          <w:rFonts w:ascii="Times New Roman" w:hAnsi="Times New Roman" w:eastAsia="Arial CYR" w:cs="Times New Roman"/>
          <w:sz w:val="24"/>
          <w:szCs w:val="24"/>
          <w:lang w:eastAsia="ar-SA"/>
        </w:rPr>
      </w:pPr>
      <w:bookmarkStart w:id="26" w:name="_Hlk14191448"/>
      <w:r>
        <w:rPr>
          <w:rFonts w:ascii="Times New Roman" w:hAnsi="Times New Roman" w:eastAsia="Arial CYR"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bookmarkEnd w:id="26"/>
    </w:p>
    <w:p w14:paraId="459DDBC2">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40474C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4A018F5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4.10. Осуществить действия, направленные на государственную регистрацию настоящего Договора в регистрирующем органе, в том числе, в случае осуществления электронной регистрации настоящего Договора предоставить Застройщику информацию, необходимую для электронной регистрации настоящего Договора, не позднее 7 (Семи) рабочих дней с даты подписания настоящего Договора.</w:t>
      </w:r>
    </w:p>
    <w:p w14:paraId="38E52FF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незаключенным и не подлежит государственной регистрации.</w:t>
      </w:r>
    </w:p>
    <w:p w14:paraId="4B6EAA8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4.11. </w:t>
      </w:r>
      <w:bookmarkEnd w:id="23"/>
      <w:r>
        <w:rPr>
          <w:rFonts w:ascii="Times New Roman" w:hAnsi="Times New Roman" w:eastAsia="Arial CYR"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и конструктивных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F9161B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375EDE22">
      <w:pPr>
        <w:spacing w:after="0" w:line="240" w:lineRule="auto"/>
        <w:ind w:firstLine="426"/>
        <w:jc w:val="both"/>
        <w:rPr>
          <w:rFonts w:ascii="Times New Roman" w:hAnsi="Times New Roman" w:eastAsia="Arial CYR" w:cs="Times New Roman"/>
          <w:sz w:val="24"/>
          <w:szCs w:val="24"/>
          <w:highlight w:val="yellow"/>
          <w:lang w:eastAsia="ar-SA"/>
        </w:rPr>
      </w:pPr>
      <w:r>
        <w:rPr>
          <w:rFonts w:ascii="Times New Roman" w:hAnsi="Times New Roman" w:eastAsia="Arial CYR" w:cs="Times New Roman"/>
          <w:sz w:val="24"/>
          <w:szCs w:val="24"/>
          <w:lang w:eastAsia="ar-SA"/>
        </w:rPr>
        <w:t>4.12.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D7C95CB">
      <w:pPr>
        <w:spacing w:after="0" w:line="240" w:lineRule="auto"/>
        <w:ind w:firstLine="426"/>
        <w:jc w:val="center"/>
        <w:rPr>
          <w:rFonts w:ascii="Times New Roman" w:hAnsi="Times New Roman" w:eastAsia="Arial CYR" w:cs="Times New Roman"/>
          <w:sz w:val="24"/>
          <w:szCs w:val="24"/>
          <w:lang w:eastAsia="ar-SA"/>
        </w:rPr>
      </w:pPr>
      <w:r>
        <w:rPr>
          <w:rFonts w:ascii="Times New Roman" w:hAnsi="Times New Roman" w:eastAsia="Calibri" w:cs="Times New Roman"/>
          <w:b/>
          <w:sz w:val="24"/>
          <w:szCs w:val="24"/>
          <w:lang w:eastAsia="ar-SA"/>
        </w:rPr>
        <w:t>5. ГАРАНТИИ КАЧЕСТВА</w:t>
      </w:r>
      <w:r>
        <w:rPr>
          <w:rFonts w:ascii="Times New Roman" w:hAnsi="Times New Roman" w:eastAsia="Arial CYR" w:cs="Times New Roman"/>
          <w:sz w:val="24"/>
          <w:szCs w:val="24"/>
          <w:lang w:eastAsia="ar-SA"/>
        </w:rPr>
        <w:t xml:space="preserve"> </w:t>
      </w:r>
    </w:p>
    <w:p w14:paraId="3F8B659D">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61C5FBD8">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035B7613">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lang w:eastAsia="ar-SA"/>
        </w:rPr>
        <w:t xml:space="preserve">5.3. </w:t>
      </w:r>
      <w:r>
        <w:rPr>
          <w:rFonts w:ascii="Times New Roman" w:hAnsi="Times New Roman" w:eastAsia="Arial CYR"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66CD59E4">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w:t>
      </w:r>
      <w:r>
        <w:rPr>
          <w:rFonts w:ascii="Times New Roman" w:hAnsi="Times New Roman" w:cs="Times New Roman"/>
          <w:color w:val="000000"/>
          <w:sz w:val="24"/>
          <w:szCs w:val="24"/>
          <w:shd w:val="clear" w:color="auto" w:fill="FFFFFF"/>
        </w:rPr>
        <w:t>исчисляется со дня передачи объекта долевого строительства</w:t>
      </w:r>
      <w:r>
        <w:rPr>
          <w:rFonts w:ascii="Times New Roman" w:hAnsi="Times New Roman" w:eastAsia="Arial CYR" w:cs="Times New Roman"/>
          <w:sz w:val="24"/>
          <w:szCs w:val="24"/>
        </w:rPr>
        <w:t>.</w:t>
      </w:r>
    </w:p>
    <w:p w14:paraId="6EFE795C">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3382B017">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Перечень технологического и инженерного оборудования указывается в инструкции по эксплуатации объекта долевого строительства/Объекта капитального строительства.</w:t>
      </w:r>
    </w:p>
    <w:p w14:paraId="37AA2AF6">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163EF99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5.4.1. Гарантийный срок на внутреннюю отделку Объекта долевого строительства составляет 6 (шесть) месяцев,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08F99748">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5.5.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6B4612A6">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7A464ACF">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6. ПЕРЕДАЧА ОБЪЕКТА ДОЛЕВОГО СТРОИТЕЛЬСТВА</w:t>
      </w:r>
    </w:p>
    <w:p w14:paraId="75B0E59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1E652F45">
      <w:pPr>
        <w:spacing w:after="0" w:line="240" w:lineRule="auto"/>
        <w:ind w:firstLine="709"/>
        <w:jc w:val="both"/>
        <w:rPr>
          <w:rFonts w:ascii="Times New Roman" w:hAnsi="Times New Roman" w:eastAsia="Arial CYR" w:cs="Times New Roman"/>
          <w:b/>
          <w:bCs/>
          <w:sz w:val="24"/>
          <w:szCs w:val="24"/>
          <w:lang w:eastAsia="ar-SA"/>
        </w:rPr>
      </w:pPr>
      <w:r>
        <w:rPr>
          <w:rFonts w:ascii="Times New Roman" w:hAnsi="Times New Roman" w:eastAsia="Arial CYR" w:cs="Times New Roman"/>
          <w:sz w:val="24"/>
          <w:szCs w:val="24"/>
        </w:rPr>
        <w:t xml:space="preserve">6.2. </w:t>
      </w:r>
      <w:r>
        <w:rPr>
          <w:rFonts w:ascii="Times New Roman" w:hAnsi="Times New Roman" w:eastAsia="Arial CYR" w:cs="Times New Roman"/>
          <w:sz w:val="24"/>
          <w:szCs w:val="24"/>
          <w:lang w:eastAsia="ar-SA"/>
        </w:rPr>
        <w:t xml:space="preserve">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 </w:t>
      </w:r>
      <w:bookmarkStart w:id="27" w:name="_Hlk27155640"/>
      <w:r>
        <w:rPr>
          <w:rFonts w:ascii="Times New Roman" w:hAnsi="Times New Roman" w:eastAsia="Arial CYR" w:cs="Times New Roman"/>
          <w:b/>
          <w:bCs/>
          <w:sz w:val="24"/>
          <w:szCs w:val="24"/>
          <w:lang w:eastAsia="ar-SA"/>
        </w:rPr>
        <w:t>2 квартале 202</w:t>
      </w:r>
      <w:r>
        <w:rPr>
          <w:rFonts w:hint="default" w:ascii="Times New Roman" w:hAnsi="Times New Roman" w:eastAsia="Arial CYR" w:cs="Times New Roman"/>
          <w:b/>
          <w:bCs/>
          <w:sz w:val="24"/>
          <w:szCs w:val="24"/>
          <w:lang w:val="ru-RU" w:eastAsia="ar-SA"/>
        </w:rPr>
        <w:t>7</w:t>
      </w:r>
      <w:r>
        <w:rPr>
          <w:rFonts w:ascii="Times New Roman" w:hAnsi="Times New Roman" w:eastAsia="Arial CYR" w:cs="Times New Roman"/>
          <w:b/>
          <w:bCs/>
          <w:sz w:val="24"/>
          <w:szCs w:val="24"/>
          <w:lang w:eastAsia="ar-SA"/>
        </w:rPr>
        <w:t xml:space="preserve"> года, но не позднее 30.06.202</w:t>
      </w:r>
      <w:r>
        <w:rPr>
          <w:rFonts w:hint="default" w:ascii="Times New Roman" w:hAnsi="Times New Roman" w:eastAsia="Arial CYR" w:cs="Times New Roman"/>
          <w:b/>
          <w:bCs/>
          <w:sz w:val="24"/>
          <w:szCs w:val="24"/>
          <w:lang w:val="ru-RU" w:eastAsia="ar-SA"/>
        </w:rPr>
        <w:t>7</w:t>
      </w:r>
      <w:r>
        <w:rPr>
          <w:rFonts w:ascii="Times New Roman" w:hAnsi="Times New Roman" w:eastAsia="Arial CYR" w:cs="Times New Roman"/>
          <w:b/>
          <w:bCs/>
          <w:sz w:val="24"/>
          <w:szCs w:val="24"/>
          <w:lang w:eastAsia="ar-SA"/>
        </w:rPr>
        <w:t xml:space="preserve"> года</w:t>
      </w:r>
      <w:bookmarkEnd w:id="27"/>
      <w:r>
        <w:rPr>
          <w:rFonts w:ascii="Times New Roman" w:hAnsi="Times New Roman" w:eastAsia="Arial CYR" w:cs="Times New Roman"/>
          <w:b/>
          <w:bCs/>
          <w:sz w:val="24"/>
          <w:szCs w:val="24"/>
          <w:lang w:eastAsia="ar-SA"/>
        </w:rPr>
        <w:t>.</w:t>
      </w:r>
    </w:p>
    <w:p w14:paraId="2AD33A51">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Застройщик вправе досрочно исполнить обязательство по передаче Объекта долевого строительства.</w:t>
      </w:r>
    </w:p>
    <w:p w14:paraId="0470FD83">
      <w:pPr>
        <w:spacing w:after="0" w:line="240" w:lineRule="auto"/>
        <w:ind w:firstLine="709"/>
        <w:jc w:val="both"/>
        <w:rPr>
          <w:rFonts w:ascii="Times New Roman" w:hAnsi="Times New Roman" w:eastAsia="Arial CYR" w:cs="Times New Roman"/>
          <w:b/>
          <w:bCs/>
          <w:sz w:val="24"/>
          <w:szCs w:val="24"/>
          <w:lang w:eastAsia="ar-SA"/>
        </w:rPr>
      </w:pPr>
      <w:r>
        <w:rPr>
          <w:rFonts w:ascii="Times New Roman" w:hAnsi="Times New Roman" w:eastAsia="Arial CYR"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w:t>
      </w:r>
      <w:r>
        <w:rPr>
          <w:rFonts w:ascii="Times New Roman" w:hAnsi="Times New Roman" w:eastAsia="Arial CYR" w:cs="Times New Roman"/>
          <w:b/>
          <w:bCs/>
          <w:sz w:val="24"/>
          <w:szCs w:val="24"/>
          <w:lang w:eastAsia="ar-SA"/>
        </w:rPr>
        <w:t>не позднее 30.06.202</w:t>
      </w:r>
      <w:r>
        <w:rPr>
          <w:rFonts w:hint="default" w:ascii="Times New Roman" w:hAnsi="Times New Roman" w:eastAsia="Arial CYR" w:cs="Times New Roman"/>
          <w:b/>
          <w:bCs/>
          <w:sz w:val="24"/>
          <w:szCs w:val="24"/>
          <w:lang w:val="ru-RU" w:eastAsia="ar-SA"/>
        </w:rPr>
        <w:t>7</w:t>
      </w:r>
      <w:r>
        <w:rPr>
          <w:rFonts w:ascii="Times New Roman" w:hAnsi="Times New Roman" w:eastAsia="Arial CYR" w:cs="Times New Roman"/>
          <w:b/>
          <w:bCs/>
          <w:sz w:val="24"/>
          <w:szCs w:val="24"/>
          <w:lang w:eastAsia="ar-SA"/>
        </w:rPr>
        <w:t xml:space="preserve"> года.</w:t>
      </w:r>
    </w:p>
    <w:p w14:paraId="7DBA3406">
      <w:pPr>
        <w:spacing w:after="0" w:line="240" w:lineRule="auto"/>
        <w:ind w:firstLine="709"/>
        <w:jc w:val="both"/>
        <w:rPr>
          <w:rFonts w:ascii="Times New Roman" w:hAnsi="Times New Roman" w:eastAsia="Lucida Sans Unicode" w:cs="Times New Roman"/>
          <w:sz w:val="24"/>
          <w:szCs w:val="24"/>
        </w:rPr>
      </w:pPr>
      <w:bookmarkStart w:id="28" w:name="_Hlk14197275"/>
      <w:r>
        <w:rPr>
          <w:rFonts w:ascii="Times New Roman" w:hAnsi="Times New Roman" w:eastAsia="Arial CYR" w:cs="Times New Roman"/>
          <w:sz w:val="24"/>
          <w:szCs w:val="24"/>
          <w:lang w:eastAsia="ar-SA"/>
        </w:rPr>
        <w:t>6.3. Стороны достигли соглашения о том, что 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Pr>
          <w:rFonts w:ascii="Times New Roman" w:hAnsi="Times New Roman" w:eastAsia="Arial CYR" w:cs="Times New Roman"/>
          <w:color w:val="000000"/>
          <w:sz w:val="24"/>
          <w:szCs w:val="24"/>
          <w:lang w:eastAsia="ar-SA"/>
        </w:rPr>
        <w:t>семи) календарных</w:t>
      </w:r>
      <w:r>
        <w:rPr>
          <w:rFonts w:ascii="Times New Roman" w:hAnsi="Times New Roman" w:eastAsia="Arial CYR" w:cs="Times New Roman"/>
          <w:sz w:val="24"/>
          <w:szCs w:val="24"/>
          <w:lang w:eastAsia="ar-SA"/>
        </w:rPr>
        <w:t xml:space="preserve"> дней со дня получения указанного сообщения, н</w:t>
      </w:r>
      <w:r>
        <w:rPr>
          <w:rFonts w:ascii="Times New Roman" w:hAnsi="Times New Roman" w:eastAsia="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Pr>
          <w:rFonts w:ascii="Times New Roman" w:hAnsi="Times New Roman" w:eastAsia="Arial CYR" w:cs="Times New Roman"/>
          <w:sz w:val="24"/>
          <w:szCs w:val="24"/>
          <w:lang w:eastAsia="ar-SA"/>
        </w:rPr>
        <w:t xml:space="preserve">. </w:t>
      </w:r>
      <w:r>
        <w:rPr>
          <w:rFonts w:ascii="Times New Roman" w:hAnsi="Times New Roman" w:eastAsia="Lucida Sans Unicode"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Pr>
          <w:rFonts w:ascii="Times New Roman" w:hAnsi="Times New Roman" w:cs="Times New Roman"/>
          <w:color w:val="000000"/>
          <w:sz w:val="24"/>
          <w:szCs w:val="24"/>
          <w:shd w:val="clear" w:color="auto" w:fill="FFFFFF"/>
        </w:rPr>
        <w:t>оператора почтовой связи</w:t>
      </w:r>
      <w:r>
        <w:rPr>
          <w:rFonts w:ascii="Times New Roman" w:hAnsi="Times New Roman" w:eastAsia="Lucida Sans Unicode" w:cs="Times New Roman"/>
          <w:sz w:val="24"/>
          <w:szCs w:val="24"/>
        </w:rPr>
        <w:t xml:space="preserve"> о </w:t>
      </w:r>
      <w:r>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Pr>
          <w:rFonts w:ascii="Times New Roman" w:hAnsi="Times New Roman" w:eastAsia="Arial CYR" w:cs="Times New Roman"/>
          <w:sz w:val="24"/>
          <w:szCs w:val="24"/>
          <w:lang w:eastAsia="ar-SA"/>
        </w:rPr>
        <w:t>(создания) Объекта капитального строительства</w:t>
      </w:r>
      <w:r>
        <w:rPr>
          <w:rFonts w:ascii="Times New Roman" w:hAnsi="Times New Roman" w:cs="Times New Roman"/>
          <w:color w:val="000000"/>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Pr>
          <w:rFonts w:ascii="Times New Roman" w:hAnsi="Times New Roman" w:eastAsia="Arial CYR"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Pr>
          <w:rFonts w:ascii="Times New Roman" w:hAnsi="Times New Roman" w:eastAsia="Lucida Sans Unicode"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6B6AB52D">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Lucida Sans Unicode" w:cs="Times New Roman"/>
          <w:sz w:val="24"/>
          <w:szCs w:val="24"/>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77B567DF">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Lucida Sans Unicode"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 </w:t>
      </w:r>
      <w:r>
        <w:fldChar w:fldCharType="begin"/>
      </w:r>
      <w:r>
        <w:instrText xml:space="preserve"> HYPERLINK </w:instrText>
      </w:r>
      <w:r>
        <w:fldChar w:fldCharType="separate"/>
      </w:r>
      <w:r>
        <w:rPr>
          <w:rStyle w:val="16"/>
          <w:rFonts w:ascii="Times New Roman" w:hAnsi="Times New Roman" w:cs="Times New Roman"/>
          <w:sz w:val="24"/>
          <w:szCs w:val="24"/>
          <w:shd w:val="clear" w:color="auto" w:fill="FFFFFF"/>
        </w:rPr>
        <w:t>https://lendex.group /</w:t>
      </w:r>
      <w:r>
        <w:rPr>
          <w:rStyle w:val="16"/>
          <w:rFonts w:ascii="Times New Roman" w:hAnsi="Times New Roman" w:cs="Times New Roman"/>
          <w:sz w:val="24"/>
          <w:szCs w:val="24"/>
          <w:shd w:val="clear" w:color="auto" w:fill="FFFFFF"/>
        </w:rPr>
        <w:fldChar w:fldCharType="end"/>
      </w:r>
    </w:p>
    <w:p w14:paraId="055EBED7">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Стороны подтверждают, что Застройщик считается не нарушившим срок передачи</w:t>
      </w:r>
      <w:r>
        <w:t xml:space="preserve"> </w:t>
      </w:r>
      <w:r>
        <w:rPr>
          <w:rFonts w:ascii="Times New Roman" w:hAnsi="Times New Roman" w:eastAsia="Arial CYR" w:cs="Times New Roman"/>
          <w:sz w:val="24"/>
          <w:szCs w:val="24"/>
          <w:lang w:eastAsia="ar-SA"/>
        </w:rPr>
        <w:t>Объекта долевого строительства, если соответствующее сообщение будет направлено Участнику долевого строительства в пределах срока передачи</w:t>
      </w:r>
      <w:r>
        <w:t xml:space="preserve"> </w:t>
      </w:r>
      <w:r>
        <w:rPr>
          <w:rFonts w:ascii="Times New Roman" w:hAnsi="Times New Roman" w:eastAsia="Arial CYR"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1ECBF614">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6.4. 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11AC2B0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4FC0D4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249727A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6.5.1. Сторонами согласовано, что Участник долевого строительства обязуется, в течение 7 (семи)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t xml:space="preserve"> </w:t>
      </w:r>
      <w:r>
        <w:rPr>
          <w:rFonts w:ascii="Times New Roman" w:hAnsi="Times New Roman" w:eastAsia="Arial CYR"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t xml:space="preserve"> </w:t>
      </w:r>
      <w:r>
        <w:rPr>
          <w:rFonts w:ascii="Times New Roman" w:hAnsi="Times New Roman" w:eastAsia="Arial CYR"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t xml:space="preserve"> </w:t>
      </w:r>
      <w:r>
        <w:rPr>
          <w:rFonts w:ascii="Times New Roman" w:hAnsi="Times New Roman" w:eastAsia="Arial CYR"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55D9F67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25D1B65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794CB91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1DB6470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6.8. Нежилые помещения (за исключением</w:t>
      </w:r>
      <w:r>
        <w:t xml:space="preserve"> о</w:t>
      </w:r>
      <w:r>
        <w:rPr>
          <w:rFonts w:ascii="Times New Roman" w:hAnsi="Times New Roman" w:eastAsia="Arial CYR" w:cs="Times New Roman"/>
          <w:sz w:val="24"/>
          <w:szCs w:val="24"/>
          <w:lang w:eastAsia="ar-SA"/>
        </w:rPr>
        <w:t>бщего имущества</w:t>
      </w:r>
      <w:r>
        <w:t xml:space="preserve"> </w:t>
      </w:r>
      <w:r>
        <w:rPr>
          <w:rFonts w:ascii="Times New Roman" w:hAnsi="Times New Roman" w:eastAsia="Arial CYR" w:cs="Times New Roman"/>
          <w:sz w:val="24"/>
          <w:szCs w:val="24"/>
          <w:lang w:eastAsia="ar-SA"/>
        </w:rPr>
        <w:t>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венткамер, электрощитовых, водонасосных,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bookmarkEnd w:id="28"/>
    </w:p>
    <w:p w14:paraId="74CEAEF4">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7. ОТВЕТСТВЕННОСТЬ СТОРОН</w:t>
      </w:r>
    </w:p>
    <w:p w14:paraId="381AAC52">
      <w:pPr>
        <w:spacing w:after="0" w:line="240" w:lineRule="auto"/>
        <w:ind w:firstLine="709"/>
        <w:jc w:val="both"/>
        <w:rPr>
          <w:rFonts w:ascii="Times New Roman" w:hAnsi="Times New Roman" w:eastAsia="Arial CYR" w:cs="Times New Roman"/>
          <w:sz w:val="24"/>
          <w:szCs w:val="24"/>
          <w:lang w:eastAsia="ar-SA"/>
        </w:rPr>
      </w:pPr>
      <w:bookmarkStart w:id="29" w:name="_Hlk14197325"/>
      <w:r>
        <w:rPr>
          <w:rFonts w:ascii="Times New Roman" w:hAnsi="Times New Roman" w:eastAsia="Arial CYR"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72518BF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3D74970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CD35FE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Федеральным Законом Российской Федерации от 30 декабря 2004 года №</w:t>
      </w:r>
      <w:r>
        <w:t> </w:t>
      </w:r>
      <w:r>
        <w:rPr>
          <w:rFonts w:ascii="Times New Roman" w:hAnsi="Times New Roman" w:eastAsia="Arial CYR"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14140C9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6034FD7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6BEC7F9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6AE6C68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на 2 </w:t>
      </w:r>
      <w:r>
        <w:rPr>
          <w:rFonts w:ascii="Times New Roman" w:hAnsi="Times New Roman" w:eastAsia="Arial CYR" w:cs="Times New Roman"/>
          <w:sz w:val="24"/>
          <w:szCs w:val="24"/>
          <w:lang w:eastAsia="ar-SA"/>
        </w:rPr>
        <w:br w:type="textWrapping"/>
      </w:r>
      <w:r>
        <w:rPr>
          <w:rFonts w:ascii="Times New Roman" w:hAnsi="Times New Roman" w:eastAsia="Arial CYR" w:cs="Times New Roman"/>
          <w:sz w:val="24"/>
          <w:szCs w:val="24"/>
          <w:lang w:eastAsia="ar-SA"/>
        </w:rP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3259FAD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7.6. В случае неисполнения (ненадлежащего исполнения) Участником</w:t>
      </w:r>
      <w:r>
        <w:t xml:space="preserve"> </w:t>
      </w:r>
      <w:r>
        <w:rPr>
          <w:rFonts w:ascii="Times New Roman" w:hAnsi="Times New Roman" w:eastAsia="Arial CYR"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40F8B198">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1FC1E37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C41395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423712">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 и настоящим Договором.</w:t>
      </w:r>
    </w:p>
    <w:p w14:paraId="10476D4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1F3912E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6B97831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E8CA1E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642D177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0EA925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31FDDAF8">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72C6261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6B15EC9">
      <w:pPr>
        <w:spacing w:after="0" w:line="240" w:lineRule="auto"/>
        <w:ind w:firstLine="709"/>
        <w:jc w:val="both"/>
        <w:rPr>
          <w:rFonts w:ascii="Times New Roman" w:hAnsi="Times New Roman" w:eastAsia="Arial CYR" w:cs="Times New Roman"/>
          <w:sz w:val="24"/>
          <w:szCs w:val="24"/>
          <w:lang w:eastAsia="ar-SA"/>
        </w:rPr>
      </w:pPr>
      <w:bookmarkStart w:id="30" w:name="_Hlk14191965"/>
      <w:r>
        <w:rPr>
          <w:rFonts w:ascii="Times New Roman" w:hAnsi="Times New Roman" w:eastAsia="Arial CYR" w:cs="Times New Roman"/>
          <w:sz w:val="24"/>
          <w:szCs w:val="24"/>
          <w:lang w:eastAsia="ar-SA"/>
        </w:rPr>
        <w:t xml:space="preserve">7.14. Участник долевого строительства не вправе до подписания Акта приема-передачи Объекта долевого строительства и государственной регистрации права собственности на него производить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4D8E11A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7.15. В случае нарушения Участником</w:t>
      </w:r>
      <w:r>
        <w:t xml:space="preserve"> </w:t>
      </w:r>
      <w:r>
        <w:rPr>
          <w:rFonts w:ascii="Times New Roman" w:hAnsi="Times New Roman" w:eastAsia="Arial CYR" w:cs="Times New Roman"/>
          <w:sz w:val="24"/>
          <w:szCs w:val="24"/>
          <w:lang w:eastAsia="ar-SA"/>
        </w:rPr>
        <w:t>долевого строительства условия о согласовании уступки права требования Участника</w:t>
      </w:r>
      <w:r>
        <w:t xml:space="preserve"> </w:t>
      </w:r>
      <w:r>
        <w:rPr>
          <w:rFonts w:ascii="Times New Roman" w:hAnsi="Times New Roman" w:eastAsia="Arial CYR"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5E48C65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7.16. В случае расторжения Договора по инициативе Участника</w:t>
      </w:r>
      <w:r>
        <w:t xml:space="preserve"> </w:t>
      </w:r>
      <w:r>
        <w:rPr>
          <w:rFonts w:ascii="Times New Roman" w:hAnsi="Times New Roman" w:eastAsia="Arial CYR" w:cs="Times New Roman"/>
          <w:sz w:val="24"/>
          <w:szCs w:val="24"/>
          <w:lang w:eastAsia="ar-SA"/>
        </w:rPr>
        <w:t>долевого строительства, за исключением оснований, указанных в ч. 3 ст.7, ч. 1 (подп. 1-3) и ч. 1.1. (подп. 1,2 ) ст.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w:t>
      </w:r>
      <w:r>
        <w:t xml:space="preserve"> </w:t>
      </w:r>
      <w:r>
        <w:rPr>
          <w:rFonts w:ascii="Times New Roman" w:hAnsi="Times New Roman" w:eastAsia="Arial CYR" w:cs="Times New Roman"/>
          <w:sz w:val="24"/>
          <w:szCs w:val="24"/>
          <w:lang w:eastAsia="ar-SA"/>
        </w:rPr>
        <w:t>долевого строительства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t xml:space="preserve"> </w:t>
      </w:r>
      <w:r>
        <w:rPr>
          <w:rFonts w:ascii="Times New Roman" w:hAnsi="Times New Roman" w:eastAsia="Arial CYR" w:cs="Times New Roman"/>
          <w:sz w:val="24"/>
          <w:szCs w:val="24"/>
          <w:lang w:eastAsia="ar-SA"/>
        </w:rPr>
        <w:t>долевого строительства. Возврат Участнику долевого строительства уплаченных им денежных средств производится Застройщиком в срок, установленный соглашением Сторон.</w:t>
      </w:r>
    </w:p>
    <w:p w14:paraId="5CEC923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bookmarkEnd w:id="29"/>
      <w:bookmarkEnd w:id="30"/>
    </w:p>
    <w:p w14:paraId="7AB1F35C">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8. УСТУПКА ПРАВ ТРЕБОВАНИЙ ПО ДОГОВОРУ</w:t>
      </w:r>
    </w:p>
    <w:p w14:paraId="17D2172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Pr>
          <w:rFonts w:ascii="Times New Roman" w:hAnsi="Times New Roman" w:cs="Times New Roman"/>
          <w:sz w:val="24"/>
          <w:szCs w:val="24"/>
        </w:rPr>
        <w:t xml:space="preserve"> </w:t>
      </w:r>
      <w:r>
        <w:rPr>
          <w:rFonts w:ascii="Times New Roman" w:hAnsi="Times New Roman" w:eastAsia="Arial CYR" w:cs="Times New Roman"/>
          <w:sz w:val="24"/>
          <w:szCs w:val="24"/>
          <w:lang w:eastAsia="ar-SA"/>
        </w:rPr>
        <w:t>копии паспорта нового Участника долевого строительства и номера телефона.</w:t>
      </w:r>
    </w:p>
    <w:p w14:paraId="71CEB0B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215D76B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8.3. Сторонами согласовано, что все последующие уступки прав требований, совершаемые новым Участником долевого строительства, осуществляются при условии письменного согласия Застройщика. </w:t>
      </w:r>
    </w:p>
    <w:p w14:paraId="19A0A44D">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Стороны договорились, что уступка Участником</w:t>
      </w:r>
      <w:r>
        <w:t xml:space="preserve"> </w:t>
      </w:r>
      <w:r>
        <w:rPr>
          <w:rFonts w:ascii="Times New Roman" w:hAnsi="Times New Roman" w:eastAsia="Arial CYR"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41F2CA4A">
      <w:pPr>
        <w:spacing w:after="0" w:line="240" w:lineRule="auto"/>
        <w:ind w:firstLine="709"/>
        <w:jc w:val="both"/>
        <w:rPr>
          <w:rFonts w:ascii="Times New Roman" w:hAnsi="Times New Roman" w:eastAsia="Arial CYR" w:cs="Times New Roman"/>
          <w:sz w:val="24"/>
          <w:szCs w:val="24"/>
          <w:lang w:eastAsia="ar-SA"/>
        </w:rPr>
      </w:pPr>
      <w:bookmarkStart w:id="31" w:name="_Hlk14197427"/>
      <w:r>
        <w:rPr>
          <w:rFonts w:ascii="Times New Roman" w:hAnsi="Times New Roman" w:eastAsia="Arial CYR" w:cs="Times New Roman"/>
          <w:sz w:val="24"/>
          <w:szCs w:val="24"/>
          <w:lang w:eastAsia="ar-SA"/>
        </w:rPr>
        <w:t>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новый участник долевого строительства обязуется обратится с заявлением в любое отделение банка, в котором открыты счета эскроу для дальнейшего  перехода всех прав и обязанностей по договору счета эскроу, заключенному  с прежним Участником долевого строительств.</w:t>
      </w:r>
    </w:p>
    <w:p w14:paraId="3B6B1B87">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8.5. Стороны отдельно подтверждают, что в любом случае и при любых обстоятельствах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 не допускается без письменного согласия Застройщика.</w:t>
      </w:r>
      <w:bookmarkEnd w:id="31"/>
    </w:p>
    <w:p w14:paraId="170BDDE4">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 xml:space="preserve">9. ОГРАНИЧЕНИЕ ЗАЛОГА ПРАВ ТРЕБОВАНИЙ ПО ДОГОВОРУ </w:t>
      </w:r>
    </w:p>
    <w:p w14:paraId="3D4C311F">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F053C11">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44B5FAB0">
      <w:pPr>
        <w:spacing w:after="0" w:line="240" w:lineRule="auto"/>
        <w:ind w:firstLine="709"/>
        <w:jc w:val="both"/>
        <w:rPr>
          <w:rFonts w:ascii="Times New Roman" w:hAnsi="Times New Roman" w:eastAsia="Calibri" w:cs="Times New Roman"/>
          <w:sz w:val="24"/>
          <w:szCs w:val="24"/>
          <w:lang w:eastAsia="ar-SA"/>
        </w:rPr>
      </w:pPr>
      <w:bookmarkStart w:id="32" w:name="_Hlk14192059"/>
      <w:r>
        <w:rPr>
          <w:rFonts w:ascii="Times New Roman" w:hAnsi="Times New Roman" w:eastAsia="Calibri"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bookmarkEnd w:id="32"/>
    </w:p>
    <w:p w14:paraId="145EFCCB">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10. ОБСТОЯТЕЛЬСТВА НЕПРЕОДОЛИМОЙ СИЛЫ</w:t>
      </w:r>
    </w:p>
    <w:p w14:paraId="1B14BCD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Pr>
          <w:rFonts w:ascii="Times New Roman" w:hAnsi="Times New Roman" w:cs="Times New Roman"/>
          <w:sz w:val="24"/>
          <w:szCs w:val="24"/>
        </w:rPr>
        <w:t>,</w:t>
      </w:r>
      <w:r>
        <w:t xml:space="preserve"> </w:t>
      </w:r>
      <w:r>
        <w:rPr>
          <w:rFonts w:ascii="Times New Roman" w:hAnsi="Times New Roman" w:eastAsia="Arial CYR" w:cs="Times New Roman"/>
          <w:sz w:val="24"/>
          <w:szCs w:val="24"/>
          <w:lang w:eastAsia="ar-SA"/>
        </w:rPr>
        <w:t>а также иные, впоследствии признанные таковыми).</w:t>
      </w:r>
    </w:p>
    <w:p w14:paraId="059CFCF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72A245E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7E5DBB0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6CDC9FA8">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11. ОСОБЫЕ УСЛОВИЯ</w:t>
      </w:r>
    </w:p>
    <w:p w14:paraId="66E5DF26">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 xml:space="preserve">11.1. 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w:t>
      </w:r>
      <w:r>
        <w:rPr>
          <w:rFonts w:ascii="Times New Roman" w:hAnsi="Times New Roman" w:eastAsia="Arial CYR" w:cs="Times New Roman"/>
          <w:sz w:val="24"/>
          <w:szCs w:val="24"/>
          <w:lang w:eastAsia="ar-SA"/>
        </w:rPr>
        <w:t>жилую комплексную застройку</w:t>
      </w:r>
      <w:r>
        <w:rPr>
          <w:rFonts w:ascii="Times New Roman" w:hAnsi="Times New Roman" w:eastAsia="Calibri" w:cs="Times New Roman"/>
          <w:sz w:val="24"/>
          <w:szCs w:val="24"/>
          <w:lang w:eastAsia="ar-SA"/>
        </w:rPr>
        <w:t xml:space="preserve"> с коммерческим обозначением – Жилой комплекс ДЗЕНПАРК (ЖК ДЗЕНПАРК), и обязуется не препятствовать строительству (внесению изменений в объекты капитального строительства, входящее в комплексную жилую застройку), эксплуатации по завершению строительства всех объектов этого комплекса, в том числе установки конструкции с логотипом-символом Застройщика.</w:t>
      </w:r>
    </w:p>
    <w:p w14:paraId="1BAE9D08">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14CB08C9">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4C1CC86E">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 выполнять уборку общего имущества от мусора и пыли в течение одного рабочего дня с момента использования / загрязнения общего имущества.</w:t>
      </w:r>
    </w:p>
    <w:p w14:paraId="074213C2">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0CFCAD41">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548F5DCB">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11.7. Монтаж наружных блоков сплит-систем, сушилок для белья на фасаде Объекта капитального строительства производить только согласно плану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1B0E2404">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08887D2E">
      <w:pPr>
        <w:spacing w:after="0" w:line="240" w:lineRule="auto"/>
        <w:ind w:firstLine="709"/>
        <w:jc w:val="both"/>
        <w:rPr>
          <w:rFonts w:ascii="Times New Roman" w:hAnsi="Times New Roman" w:eastAsia="Calibri" w:cs="Times New Roman"/>
          <w:sz w:val="24"/>
          <w:szCs w:val="24"/>
          <w:lang w:eastAsia="ar-SA"/>
        </w:rPr>
      </w:pPr>
      <w:bookmarkStart w:id="33" w:name="_Hlk14192099"/>
      <w:r>
        <w:rPr>
          <w:rFonts w:ascii="Times New Roman" w:hAnsi="Times New Roman" w:eastAsia="Calibri"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77370B60">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15BC4E86">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bookmarkEnd w:id="33"/>
    </w:p>
    <w:p w14:paraId="741D2CD7">
      <w:pPr>
        <w:spacing w:after="0" w:line="240" w:lineRule="auto"/>
        <w:ind w:firstLine="709"/>
        <w:jc w:val="both"/>
        <w:rPr>
          <w:rFonts w:ascii="Times New Roman" w:hAnsi="Times New Roman" w:eastAsia="Calibri" w:cs="Times New Roman"/>
          <w:b/>
          <w:sz w:val="24"/>
          <w:szCs w:val="24"/>
          <w:lang w:eastAsia="ar-SA"/>
        </w:rPr>
      </w:pPr>
    </w:p>
    <w:p w14:paraId="1E4E1CDC">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12. ЗАКЛЮЧИТЕЛЬНЫЕ ПОЛОЖЕНИЯ</w:t>
      </w:r>
    </w:p>
    <w:p w14:paraId="35B5D500">
      <w:pPr>
        <w:spacing w:after="0" w:line="240" w:lineRule="auto"/>
        <w:ind w:firstLine="709"/>
        <w:jc w:val="both"/>
        <w:rPr>
          <w:rFonts w:ascii="Times New Roman" w:hAnsi="Times New Roman" w:eastAsia="Arial CYR" w:cs="Times New Roman"/>
          <w:sz w:val="24"/>
          <w:szCs w:val="24"/>
          <w:lang w:eastAsia="ru-RU"/>
        </w:rPr>
      </w:pPr>
      <w:r>
        <w:rPr>
          <w:rFonts w:ascii="Times New Roman" w:hAnsi="Times New Roman" w:eastAsia="Arial CYR"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1BB939D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Lucida Sans Unicode" w:cs="Times New Roman"/>
          <w:sz w:val="24"/>
          <w:szCs w:val="24"/>
        </w:rPr>
        <w:t xml:space="preserve">12.2. </w:t>
      </w:r>
      <w:r>
        <w:rPr>
          <w:rFonts w:ascii="Times New Roman" w:hAnsi="Times New Roman" w:eastAsia="Arial CYR"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2BEDBD7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Уведомления по настоящему Договору совершается в письменной форме в виде заказного письма или телеграммы с уведомлением, курьерской службой доставки, направленным в отношении Застройщика в соответствии с его реквизитами, указанными в Договоре, а в отношении Участника</w:t>
      </w:r>
      <w:r>
        <w:t xml:space="preserve"> </w:t>
      </w:r>
      <w:r>
        <w:rPr>
          <w:rFonts w:ascii="Times New Roman" w:hAnsi="Times New Roman" w:eastAsia="Arial CYR" w:cs="Times New Roman"/>
          <w:sz w:val="24"/>
          <w:szCs w:val="24"/>
          <w:lang w:eastAsia="ar-SA"/>
        </w:rPr>
        <w:t>долевого строительства по почтовому адресу, указанному им при заключении Договора.</w:t>
      </w:r>
    </w:p>
    <w:p w14:paraId="5A8A1A1A">
      <w:pPr>
        <w:spacing w:after="0" w:line="240" w:lineRule="auto"/>
        <w:ind w:firstLine="709"/>
        <w:jc w:val="both"/>
      </w:pPr>
      <w:r>
        <w:rPr>
          <w:rFonts w:ascii="Times New Roman" w:hAnsi="Times New Roman" w:eastAsia="Arial CYR"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t xml:space="preserve"> </w:t>
      </w:r>
    </w:p>
    <w:p w14:paraId="7F184729">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Arial CYR"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bookmarkStart w:id="34" w:name="_Hlk14197564"/>
      <w:r>
        <w:rPr>
          <w:rFonts w:ascii="Times New Roman" w:hAnsi="Times New Roman" w:eastAsia="Arial CYR" w:cs="Times New Roman"/>
          <w:sz w:val="24"/>
          <w:szCs w:val="24"/>
          <w:lang w:eastAsia="ar-SA"/>
        </w:rPr>
        <w:t xml:space="preserve"> </w:t>
      </w:r>
      <w:r>
        <w:fldChar w:fldCharType="begin"/>
      </w:r>
      <w:r>
        <w:instrText xml:space="preserve"> HYPERLINK </w:instrText>
      </w:r>
      <w:r>
        <w:fldChar w:fldCharType="separate"/>
      </w:r>
      <w:r>
        <w:rPr>
          <w:rStyle w:val="16"/>
          <w:rFonts w:ascii="Times New Roman" w:hAnsi="Times New Roman" w:cs="Times New Roman"/>
          <w:sz w:val="24"/>
          <w:szCs w:val="24"/>
          <w:shd w:val="clear" w:color="auto" w:fill="FFFFFF"/>
        </w:rPr>
        <w:t>https://lendex.group /</w:t>
      </w:r>
      <w:r>
        <w:rPr>
          <w:rStyle w:val="16"/>
          <w:rFonts w:ascii="Times New Roman" w:hAnsi="Times New Roman" w:cs="Times New Roman"/>
          <w:sz w:val="24"/>
          <w:szCs w:val="24"/>
          <w:shd w:val="clear" w:color="auto" w:fill="FFFFFF"/>
        </w:rPr>
        <w:fldChar w:fldCharType="end"/>
      </w:r>
      <w:r>
        <w:rPr>
          <w:rFonts w:ascii="Times New Roman" w:hAnsi="Times New Roman" w:eastAsia="Arial CYR" w:cs="Times New Roman"/>
          <w:sz w:val="24"/>
          <w:szCs w:val="24"/>
          <w:lang w:eastAsia="ar-SA"/>
        </w:rPr>
        <w:t xml:space="preserve"> и/или в Единой информационной системе жилищного строительства</w:t>
      </w:r>
      <w:r>
        <w:t xml:space="preserve"> </w:t>
      </w:r>
      <w:r>
        <w:rPr>
          <w:rFonts w:ascii="Times New Roman" w:hAnsi="Times New Roman" w:eastAsia="Arial CYR" w:cs="Times New Roman"/>
          <w:sz w:val="24"/>
          <w:szCs w:val="24"/>
          <w:lang w:eastAsia="ar-SA"/>
        </w:rPr>
        <w:t xml:space="preserve">на сайте </w:t>
      </w:r>
      <w:r>
        <w:fldChar w:fldCharType="begin"/>
      </w:r>
      <w:r>
        <w:instrText xml:space="preserve"> HYPERLINK "https://наш.дом.рф" </w:instrText>
      </w:r>
      <w:r>
        <w:fldChar w:fldCharType="separate"/>
      </w:r>
      <w:r>
        <w:rPr>
          <w:rStyle w:val="16"/>
          <w:rFonts w:ascii="Times New Roman" w:hAnsi="Times New Roman" w:eastAsia="Arial CYR" w:cs="Times New Roman"/>
          <w:sz w:val="24"/>
          <w:szCs w:val="24"/>
          <w:lang w:eastAsia="ar-SA"/>
        </w:rPr>
        <w:t>https://наш.дом.рф</w:t>
      </w:r>
      <w:r>
        <w:rPr>
          <w:rStyle w:val="16"/>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xml:space="preserve"> /. </w:t>
      </w:r>
      <w:bookmarkEnd w:id="34"/>
    </w:p>
    <w:p w14:paraId="616EE96D">
      <w:pPr>
        <w:spacing w:after="0" w:line="240" w:lineRule="auto"/>
        <w:ind w:firstLine="709"/>
        <w:jc w:val="both"/>
        <w:rPr>
          <w:rFonts w:ascii="Times New Roman" w:hAnsi="Times New Roman" w:eastAsia="Arial CYR" w:cs="Times New Roman"/>
          <w:sz w:val="24"/>
          <w:szCs w:val="24"/>
          <w:lang w:eastAsia="ru-RU"/>
        </w:rPr>
      </w:pPr>
      <w:r>
        <w:rPr>
          <w:rFonts w:ascii="Times New Roman" w:hAnsi="Times New Roman" w:eastAsia="Arial CYR" w:cs="Times New Roman"/>
          <w:sz w:val="24"/>
          <w:szCs w:val="24"/>
          <w:lang w:eastAsia="ar-SA"/>
        </w:rPr>
        <w:t xml:space="preserve">12.3. Стороны будут разрешать возникающие между ними споры и разногласия путем переговоров, </w:t>
      </w:r>
      <w:r>
        <w:rPr>
          <w:rFonts w:ascii="Times New Roman" w:hAnsi="Times New Roman" w:eastAsia="Arial CYR" w:cs="Times New Roman"/>
          <w:sz w:val="24"/>
          <w:szCs w:val="24"/>
        </w:rPr>
        <w:t>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10 (десяти)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будет передан на рассмотрение в судебном порядке в соответствии с законодательством Российской Федерации.</w:t>
      </w:r>
    </w:p>
    <w:p w14:paraId="76FDEC6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12.4.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066374F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sms-уведомлений на номер телефона,</w:t>
      </w:r>
      <w:r>
        <w:t xml:space="preserve"> </w:t>
      </w:r>
      <w:r>
        <w:rPr>
          <w:rFonts w:ascii="Times New Roman" w:hAnsi="Times New Roman" w:eastAsia="Arial CYR" w:cs="Times New Roman"/>
          <w:sz w:val="24"/>
          <w:szCs w:val="24"/>
          <w:lang w:eastAsia="ar-SA"/>
        </w:rPr>
        <w:t>указанный в реквизитах настоящего договора.</w:t>
      </w:r>
    </w:p>
    <w:p w14:paraId="308B65F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Виды СМС-сообщений, направляемых Застройщиком:</w:t>
      </w:r>
    </w:p>
    <w:p w14:paraId="6ED3E26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51A1D7F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2. СМС-сообщения информационного характера.</w:t>
      </w:r>
    </w:p>
    <w:p w14:paraId="48E8233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3. СМС-сообщения информационного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0C9C8739">
      <w:pPr>
        <w:spacing w:after="0" w:line="240" w:lineRule="auto"/>
        <w:ind w:firstLine="709"/>
        <w:jc w:val="both"/>
        <w:rPr>
          <w:rFonts w:ascii="Times New Roman" w:hAnsi="Times New Roman" w:eastAsia="Arial CYR" w:cs="Times New Roman"/>
          <w:sz w:val="24"/>
          <w:szCs w:val="24"/>
          <w:lang w:eastAsia="ar-SA"/>
        </w:rPr>
      </w:pPr>
      <w:bookmarkStart w:id="35" w:name="_Hlk14192135"/>
      <w:r>
        <w:rPr>
          <w:rFonts w:ascii="Times New Roman" w:hAnsi="Times New Roman" w:eastAsia="Arial CYR" w:cs="Times New Roman"/>
          <w:sz w:val="24"/>
          <w:szCs w:val="24"/>
          <w:lang w:eastAsia="ar-SA"/>
        </w:rPr>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t xml:space="preserve"> </w:t>
      </w:r>
      <w:r>
        <w:rPr>
          <w:rFonts w:ascii="Times New Roman" w:hAnsi="Times New Roman" w:eastAsia="Arial CYR" w:cs="Times New Roman"/>
          <w:sz w:val="24"/>
          <w:szCs w:val="24"/>
          <w:lang w:eastAsia="ar-SA"/>
        </w:rPr>
        <w:t>Объекта капитального строительства.</w:t>
      </w:r>
      <w:bookmarkEnd w:id="35"/>
    </w:p>
    <w:p w14:paraId="6BFC41B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Могут встречаться и иные виды сообщений. </w:t>
      </w:r>
    </w:p>
    <w:p w14:paraId="4770EEA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528158D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Телефон Участника долевого строительства – </w:t>
      </w:r>
    </w:p>
    <w:p w14:paraId="473ACCF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Адрес электронной почты Участника долевого строительства – </w:t>
      </w:r>
    </w:p>
    <w:p w14:paraId="35D6A9F4">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12.5.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0742B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12.6. Приложения к настоящему договору:</w:t>
      </w:r>
    </w:p>
    <w:p w14:paraId="257DFD2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Приложение № 1 - План и расположение по отношению друг к другу частей Объекта долевого строительства.</w:t>
      </w:r>
    </w:p>
    <w:p w14:paraId="6D64A8C3">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49AB2F82">
      <w:pPr>
        <w:pStyle w:val="184"/>
        <w:rPr>
          <w:lang w:eastAsia="ar-SA"/>
        </w:rPr>
      </w:pPr>
    </w:p>
    <w:p w14:paraId="474A7301">
      <w:pPr>
        <w:spacing w:after="0" w:line="240" w:lineRule="auto"/>
        <w:jc w:val="both"/>
        <w:rPr>
          <w:rFonts w:ascii="Times New Roman" w:hAnsi="Times New Roman" w:eastAsia="Arial CYR" w:cs="Times New Roman"/>
          <w:sz w:val="24"/>
          <w:szCs w:val="24"/>
          <w:lang w:eastAsia="ru-RU"/>
        </w:rPr>
      </w:pPr>
      <w:r>
        <w:rPr>
          <w:rFonts w:ascii="Times New Roman" w:hAnsi="Times New Roman" w:eastAsia="Arial CYR" w:cs="Times New Roman"/>
          <w:b/>
          <w:sz w:val="24"/>
          <w:szCs w:val="24"/>
        </w:rPr>
        <w:t>Застройщик: ООО СЗ «Марьянский парк»</w:t>
      </w:r>
      <w:r>
        <w:rPr>
          <w:rFonts w:ascii="Times New Roman" w:hAnsi="Times New Roman" w:eastAsia="Arial CYR" w:cs="Times New Roman"/>
          <w:sz w:val="24"/>
          <w:szCs w:val="24"/>
        </w:rPr>
        <w:t xml:space="preserve"> </w:t>
      </w:r>
    </w:p>
    <w:p w14:paraId="0E2AD2F8">
      <w:pPr>
        <w:pStyle w:val="200"/>
        <w:rPr>
          <w:rFonts w:ascii="Times New Roman" w:hAnsi="Times New Roman" w:cs="Times New Roman"/>
          <w:lang w:eastAsia="hi-IN"/>
        </w:rPr>
      </w:pPr>
      <w:r>
        <w:rPr>
          <w:rFonts w:ascii="Times New Roman" w:hAnsi="Times New Roman" w:cs="Times New Roman"/>
          <w:lang w:eastAsia="hi-IN"/>
        </w:rPr>
        <w:t>ИНН 2308288265 КПП 230801001 ОГРН 1222300057275</w:t>
      </w:r>
    </w:p>
    <w:p w14:paraId="1BEC3343">
      <w:pPr>
        <w:pStyle w:val="200"/>
        <w:rPr>
          <w:rFonts w:ascii="Times New Roman" w:hAnsi="Times New Roman" w:cs="Times New Roman"/>
          <w:sz w:val="24"/>
          <w:szCs w:val="24"/>
        </w:rPr>
      </w:pPr>
      <w:r>
        <w:rPr>
          <w:rFonts w:ascii="Times New Roman" w:hAnsi="Times New Roman" w:cs="Times New Roman"/>
          <w:sz w:val="24"/>
          <w:szCs w:val="24"/>
        </w:rPr>
        <w:t xml:space="preserve">Адрес места нахождения: </w:t>
      </w:r>
      <w:r>
        <w:rPr>
          <w:rFonts w:ascii="Times New Roman" w:hAnsi="Times New Roman"/>
          <w:sz w:val="24"/>
          <w:szCs w:val="24"/>
        </w:rPr>
        <w:t>350020, Краснодарский край, Г.О. город Краснодар, г. Краснодар, ул. Одесская, д.26, стр. 1, помещ. 1</w:t>
      </w:r>
    </w:p>
    <w:p w14:paraId="4F774989">
      <w:pPr>
        <w:pStyle w:val="200"/>
        <w:rPr>
          <w:rFonts w:ascii="Times New Roman" w:hAnsi="Times New Roman" w:cs="Times New Roman"/>
          <w:sz w:val="24"/>
          <w:szCs w:val="24"/>
          <w:highlight w:val="yellow"/>
        </w:rPr>
      </w:pPr>
      <w:r>
        <w:rPr>
          <w:rFonts w:ascii="Times New Roman" w:hAnsi="Times New Roman" w:cs="Times New Roman"/>
          <w:sz w:val="24"/>
          <w:szCs w:val="24"/>
        </w:rPr>
        <w:t xml:space="preserve">Разрешение на строительство: </w:t>
      </w:r>
      <w:r>
        <w:rPr>
          <w:rFonts w:ascii="Times New Roman" w:hAnsi="Times New Roman" w:eastAsia="Arial CYR" w:cs="Times New Roman"/>
          <w:sz w:val="24"/>
          <w:szCs w:val="24"/>
        </w:rPr>
        <w:t>23-13-75-2023 от 14 ноября 2023 г.</w:t>
      </w:r>
    </w:p>
    <w:p w14:paraId="2E4CEF74">
      <w:pPr>
        <w:spacing w:after="0" w:line="240" w:lineRule="auto"/>
        <w:jc w:val="both"/>
        <w:rPr>
          <w:rFonts w:ascii="Times New Roman" w:hAnsi="Times New Roman" w:eastAsia="Arial CYR" w:cs="Times New Roman"/>
          <w:sz w:val="24"/>
          <w:szCs w:val="24"/>
        </w:rPr>
      </w:pPr>
    </w:p>
    <w:p w14:paraId="530977FE">
      <w:pPr>
        <w:spacing w:after="0" w:line="240" w:lineRule="auto"/>
        <w:jc w:val="both"/>
        <w:rPr>
          <w:rFonts w:ascii="Times New Roman" w:hAnsi="Times New Roman" w:cs="Times New Roman"/>
          <w:b/>
          <w:bCs/>
          <w:sz w:val="24"/>
          <w:szCs w:val="24"/>
        </w:rPr>
      </w:pPr>
      <w:bookmarkStart w:id="36" w:name="_Hlk14197655"/>
      <w:r>
        <w:rPr>
          <w:rFonts w:ascii="Times New Roman" w:hAnsi="Times New Roman" w:cs="Times New Roman"/>
          <w:b/>
          <w:bCs/>
          <w:sz w:val="24"/>
          <w:szCs w:val="24"/>
        </w:rPr>
        <w:t xml:space="preserve">Генеральный директор управляющей организации </w:t>
      </w:r>
    </w:p>
    <w:p w14:paraId="2D4D1E5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общества с ограниченной ответственностью </w:t>
      </w:r>
    </w:p>
    <w:p w14:paraId="0292E6DA">
      <w:pPr>
        <w:spacing w:after="0" w:line="240" w:lineRule="auto"/>
        <w:jc w:val="both"/>
        <w:rPr>
          <w:rFonts w:ascii="Times New Roman" w:hAnsi="Times New Roman" w:eastAsia="Arial CYR" w:cs="Times New Roman"/>
          <w:sz w:val="24"/>
          <w:szCs w:val="24"/>
          <w:highlight w:val="yellow"/>
        </w:rPr>
      </w:pPr>
      <w:r>
        <w:rPr>
          <w:rFonts w:ascii="Times New Roman" w:hAnsi="Times New Roman" w:cs="Times New Roman"/>
          <w:b/>
          <w:bCs/>
          <w:sz w:val="24"/>
          <w:szCs w:val="24"/>
        </w:rPr>
        <w:t>«Лендекс управление»</w:t>
      </w:r>
      <w:r>
        <w:rPr>
          <w:rFonts w:ascii="Times New Roman" w:hAnsi="Times New Roman" w:eastAsia="Arial CYR" w:cs="Times New Roman"/>
          <w:sz w:val="24"/>
          <w:szCs w:val="24"/>
        </w:rPr>
        <w:t>____________________________________/</w:t>
      </w:r>
      <w:r>
        <w:rPr>
          <w:rFonts w:ascii="Times New Roman" w:hAnsi="Times New Roman" w:eastAsia="Arial CYR" w:cs="Times New Roman"/>
          <w:sz w:val="24"/>
          <w:szCs w:val="24"/>
          <w:lang w:val="ru-RU"/>
        </w:rPr>
        <w:t>В</w:t>
      </w:r>
      <w:r>
        <w:rPr>
          <w:rFonts w:hint="default" w:ascii="Times New Roman" w:hAnsi="Times New Roman" w:eastAsia="Arial CYR" w:cs="Times New Roman"/>
          <w:sz w:val="24"/>
          <w:szCs w:val="24"/>
          <w:lang w:val="ru-RU"/>
        </w:rPr>
        <w:t>.Н. Морозова</w:t>
      </w:r>
      <w:r>
        <w:rPr>
          <w:rFonts w:ascii="Times New Roman" w:hAnsi="Times New Roman" w:eastAsia="Arial CYR" w:cs="Times New Roman"/>
          <w:sz w:val="24"/>
          <w:szCs w:val="24"/>
        </w:rPr>
        <w:t xml:space="preserve">/                                                                                                                                             </w:t>
      </w:r>
    </w:p>
    <w:p w14:paraId="39989493">
      <w:pPr>
        <w:spacing w:after="0" w:line="240" w:lineRule="auto"/>
        <w:jc w:val="both"/>
        <w:rPr>
          <w:rFonts w:ascii="Times New Roman" w:hAnsi="Times New Roman" w:eastAsia="Arial CYR" w:cs="Times New Roman"/>
          <w:b/>
          <w:sz w:val="24"/>
          <w:szCs w:val="24"/>
          <w:lang w:eastAsia="ar-SA"/>
        </w:rPr>
      </w:pPr>
    </w:p>
    <w:p w14:paraId="2D889D9A">
      <w:pPr>
        <w:spacing w:after="0" w:line="240" w:lineRule="auto"/>
        <w:jc w:val="both"/>
        <w:rPr>
          <w:rFonts w:ascii="Times New Roman" w:hAnsi="Times New Roman" w:eastAsia="Arial CYR" w:cs="Times New Roman"/>
          <w:b/>
          <w:sz w:val="24"/>
          <w:szCs w:val="24"/>
          <w:lang w:eastAsia="ar-SA"/>
        </w:rPr>
      </w:pPr>
    </w:p>
    <w:p w14:paraId="6D12DA62">
      <w:pPr>
        <w:spacing w:after="0" w:line="240" w:lineRule="auto"/>
        <w:jc w:val="both"/>
        <w:rPr>
          <w:rFonts w:ascii="Times New Roman" w:hAnsi="Times New Roman" w:eastAsia="Lucida Sans Unicode" w:cs="Times New Roman"/>
          <w:b/>
          <w:sz w:val="24"/>
          <w:szCs w:val="24"/>
          <w:lang w:eastAsia="ru-RU"/>
        </w:rPr>
      </w:pPr>
      <w:r>
        <w:rPr>
          <w:rFonts w:ascii="Times New Roman" w:hAnsi="Times New Roman" w:eastAsia="Arial CYR" w:cs="Times New Roman"/>
          <w:b/>
          <w:sz w:val="24"/>
          <w:szCs w:val="24"/>
          <w:lang w:eastAsia="ar-SA"/>
        </w:rPr>
        <w:t>Участник долевого строительства:</w:t>
      </w:r>
      <w:r>
        <w:rPr>
          <w:rFonts w:ascii="Times New Roman" w:hAnsi="Times New Roman" w:eastAsia="Lucida Sans Unicode" w:cs="Times New Roman"/>
          <w:b/>
          <w:sz w:val="24"/>
          <w:szCs w:val="24"/>
        </w:rPr>
        <w:t xml:space="preserve"> </w:t>
      </w:r>
    </w:p>
    <w:p w14:paraId="0750DFB6">
      <w:pPr>
        <w:pStyle w:val="184"/>
        <w:ind w:firstLine="0"/>
      </w:pPr>
      <w:r>
        <w:t xml:space="preserve">_________________________________________________________________________________  </w:t>
      </w:r>
    </w:p>
    <w:p w14:paraId="44A2F134">
      <w:pPr>
        <w:pStyle w:val="184"/>
        <w:ind w:firstLine="0"/>
        <w:rPr>
          <w:highlight w:val="yellow"/>
        </w:rPr>
      </w:pPr>
    </w:p>
    <w:p w14:paraId="3A0C388C">
      <w:pPr>
        <w:pStyle w:val="184"/>
        <w:ind w:firstLine="0"/>
        <w:rPr>
          <w:highlight w:val="yellow"/>
        </w:rPr>
      </w:pPr>
    </w:p>
    <w:p w14:paraId="01E238D7">
      <w:pPr>
        <w:pStyle w:val="184"/>
        <w:ind w:firstLine="0"/>
        <w:rPr>
          <w:highlight w:val="yellow"/>
        </w:rPr>
      </w:pPr>
    </w:p>
    <w:p w14:paraId="5EAB4BBF">
      <w:pPr>
        <w:pStyle w:val="184"/>
        <w:ind w:firstLine="0"/>
        <w:rPr>
          <w:highlight w:val="yellow"/>
        </w:rPr>
      </w:pPr>
    </w:p>
    <w:p w14:paraId="6C85CEB4">
      <w:pPr>
        <w:pStyle w:val="184"/>
        <w:ind w:firstLine="0"/>
        <w:rPr>
          <w:highlight w:val="yellow"/>
        </w:rPr>
      </w:pPr>
    </w:p>
    <w:p w14:paraId="1657B395">
      <w:pPr>
        <w:pStyle w:val="184"/>
        <w:ind w:firstLine="0"/>
        <w:rPr>
          <w:highlight w:val="yellow"/>
        </w:rPr>
      </w:pPr>
    </w:p>
    <w:p w14:paraId="4F02DBDF">
      <w:pPr>
        <w:pStyle w:val="184"/>
        <w:ind w:firstLine="0"/>
        <w:rPr>
          <w:highlight w:val="yellow"/>
        </w:rPr>
      </w:pPr>
    </w:p>
    <w:p w14:paraId="4C5609C1">
      <w:pPr>
        <w:pStyle w:val="184"/>
        <w:ind w:firstLine="0"/>
        <w:rPr>
          <w:highlight w:val="yellow"/>
        </w:rPr>
      </w:pPr>
    </w:p>
    <w:p w14:paraId="1AD921F4">
      <w:pPr>
        <w:pStyle w:val="184"/>
        <w:ind w:firstLine="0"/>
        <w:rPr>
          <w:highlight w:val="yellow"/>
        </w:rPr>
      </w:pPr>
    </w:p>
    <w:p w14:paraId="4A4FCB27">
      <w:pPr>
        <w:pStyle w:val="184"/>
        <w:ind w:firstLine="0"/>
        <w:rPr>
          <w:highlight w:val="yellow"/>
        </w:rPr>
      </w:pPr>
    </w:p>
    <w:p w14:paraId="6E8DB808">
      <w:pPr>
        <w:pStyle w:val="184"/>
        <w:ind w:firstLine="0"/>
        <w:rPr>
          <w:highlight w:val="yellow"/>
        </w:rPr>
      </w:pPr>
    </w:p>
    <w:p w14:paraId="02CA3BBE">
      <w:pPr>
        <w:pStyle w:val="184"/>
        <w:ind w:firstLine="0"/>
        <w:rPr>
          <w:highlight w:val="yellow"/>
        </w:rPr>
      </w:pPr>
    </w:p>
    <w:p w14:paraId="7AE9E490">
      <w:pPr>
        <w:pStyle w:val="184"/>
        <w:ind w:firstLine="0"/>
        <w:rPr>
          <w:highlight w:val="yellow"/>
        </w:rPr>
      </w:pPr>
    </w:p>
    <w:p w14:paraId="221F7879">
      <w:pPr>
        <w:pStyle w:val="184"/>
        <w:ind w:firstLine="0"/>
        <w:rPr>
          <w:highlight w:val="yellow"/>
        </w:rPr>
      </w:pPr>
    </w:p>
    <w:p w14:paraId="2E08C0F9">
      <w:pPr>
        <w:pStyle w:val="184"/>
        <w:ind w:firstLine="0"/>
        <w:rPr>
          <w:highlight w:val="yellow"/>
        </w:rPr>
      </w:pPr>
    </w:p>
    <w:p w14:paraId="6C28B914">
      <w:pPr>
        <w:pStyle w:val="184"/>
        <w:ind w:firstLine="0"/>
        <w:rPr>
          <w:highlight w:val="yellow"/>
        </w:rPr>
      </w:pPr>
    </w:p>
    <w:p w14:paraId="7230CC67">
      <w:pPr>
        <w:pStyle w:val="184"/>
        <w:ind w:firstLine="0"/>
        <w:rPr>
          <w:highlight w:val="yellow"/>
        </w:rPr>
      </w:pPr>
    </w:p>
    <w:p w14:paraId="4A20877F">
      <w:pPr>
        <w:pStyle w:val="184"/>
        <w:ind w:firstLine="0"/>
        <w:rPr>
          <w:highlight w:val="yellow"/>
        </w:rPr>
      </w:pPr>
    </w:p>
    <w:p w14:paraId="08DBE235">
      <w:pPr>
        <w:pStyle w:val="184"/>
        <w:ind w:firstLine="0"/>
        <w:rPr>
          <w:highlight w:val="yellow"/>
        </w:rPr>
      </w:pPr>
    </w:p>
    <w:p w14:paraId="31FB13FE">
      <w:pPr>
        <w:pStyle w:val="184"/>
        <w:ind w:firstLine="0"/>
        <w:rPr>
          <w:highlight w:val="yellow"/>
        </w:rPr>
      </w:pPr>
    </w:p>
    <w:p w14:paraId="4A2F93F7">
      <w:pPr>
        <w:pStyle w:val="184"/>
        <w:ind w:firstLine="0"/>
        <w:rPr>
          <w:highlight w:val="yellow"/>
        </w:rPr>
      </w:pPr>
    </w:p>
    <w:p w14:paraId="0453522A">
      <w:pPr>
        <w:pStyle w:val="184"/>
        <w:ind w:firstLine="0"/>
        <w:rPr>
          <w:highlight w:val="yellow"/>
        </w:rPr>
      </w:pPr>
    </w:p>
    <w:p w14:paraId="44A963C7">
      <w:pPr>
        <w:pStyle w:val="184"/>
        <w:ind w:firstLine="0"/>
        <w:rPr>
          <w:highlight w:val="yellow"/>
        </w:rPr>
      </w:pPr>
    </w:p>
    <w:p w14:paraId="2C750AE8">
      <w:pPr>
        <w:pStyle w:val="184"/>
        <w:ind w:firstLine="0"/>
        <w:rPr>
          <w:highlight w:val="yellow"/>
        </w:rPr>
      </w:pPr>
    </w:p>
    <w:p w14:paraId="123D3290">
      <w:pPr>
        <w:pStyle w:val="184"/>
        <w:ind w:firstLine="0"/>
        <w:rPr>
          <w:highlight w:val="yellow"/>
        </w:rPr>
      </w:pPr>
    </w:p>
    <w:p w14:paraId="200043C5">
      <w:pPr>
        <w:pStyle w:val="184"/>
        <w:ind w:firstLine="0"/>
        <w:rPr>
          <w:highlight w:val="yellow"/>
        </w:rPr>
      </w:pPr>
    </w:p>
    <w:p w14:paraId="529A6B80">
      <w:pPr>
        <w:pStyle w:val="184"/>
        <w:ind w:firstLine="0"/>
        <w:rPr>
          <w:highlight w:val="yellow"/>
        </w:rPr>
      </w:pPr>
    </w:p>
    <w:p w14:paraId="71E7D33E">
      <w:pPr>
        <w:pStyle w:val="184"/>
        <w:ind w:firstLine="0"/>
        <w:rPr>
          <w:highlight w:val="yellow"/>
        </w:rPr>
      </w:pPr>
    </w:p>
    <w:p w14:paraId="75490B8B">
      <w:pPr>
        <w:pStyle w:val="184"/>
        <w:ind w:firstLine="0"/>
        <w:rPr>
          <w:highlight w:val="yellow"/>
        </w:rPr>
      </w:pPr>
    </w:p>
    <w:p w14:paraId="089D10FB">
      <w:pPr>
        <w:pStyle w:val="184"/>
        <w:ind w:firstLine="0"/>
        <w:rPr>
          <w:highlight w:val="yellow"/>
        </w:rPr>
      </w:pPr>
    </w:p>
    <w:p w14:paraId="7CDD7343">
      <w:pPr>
        <w:pStyle w:val="184"/>
        <w:ind w:firstLine="0"/>
        <w:rPr>
          <w:highlight w:val="yellow"/>
        </w:rPr>
      </w:pPr>
    </w:p>
    <w:p w14:paraId="5A47936B">
      <w:pPr>
        <w:pStyle w:val="184"/>
        <w:ind w:firstLine="0"/>
        <w:rPr>
          <w:highlight w:val="yellow"/>
        </w:rPr>
      </w:pPr>
    </w:p>
    <w:p w14:paraId="114CE973">
      <w:pPr>
        <w:pStyle w:val="184"/>
        <w:ind w:firstLine="0"/>
        <w:rPr>
          <w:highlight w:val="yellow"/>
        </w:rPr>
      </w:pPr>
    </w:p>
    <w:p w14:paraId="780F7967">
      <w:pPr>
        <w:pStyle w:val="184"/>
        <w:ind w:firstLine="0"/>
        <w:rPr>
          <w:highlight w:val="yellow"/>
        </w:rPr>
      </w:pPr>
    </w:p>
    <w:p w14:paraId="41D3CDFA">
      <w:pPr>
        <w:pStyle w:val="184"/>
        <w:ind w:firstLine="0"/>
        <w:rPr>
          <w:highlight w:val="yellow"/>
        </w:rPr>
      </w:pPr>
    </w:p>
    <w:p w14:paraId="32D79405">
      <w:pPr>
        <w:pStyle w:val="184"/>
        <w:ind w:firstLine="0"/>
        <w:rPr>
          <w:highlight w:val="yellow"/>
        </w:rPr>
      </w:pPr>
    </w:p>
    <w:p w14:paraId="3920B890">
      <w:pPr>
        <w:pStyle w:val="184"/>
        <w:ind w:firstLine="0"/>
        <w:rPr>
          <w:highlight w:val="yellow"/>
        </w:rPr>
      </w:pPr>
    </w:p>
    <w:p w14:paraId="7A7E6643">
      <w:pPr>
        <w:pStyle w:val="184"/>
        <w:ind w:firstLine="0"/>
        <w:rPr>
          <w:highlight w:val="yellow"/>
        </w:rPr>
      </w:pPr>
    </w:p>
    <w:p w14:paraId="1C9F774B">
      <w:pPr>
        <w:pStyle w:val="184"/>
        <w:ind w:firstLine="0"/>
        <w:rPr>
          <w:highlight w:val="yellow"/>
        </w:rPr>
      </w:pPr>
    </w:p>
    <w:bookmarkEnd w:id="36"/>
    <w:p w14:paraId="7248B0DD">
      <w:pPr>
        <w:pStyle w:val="184"/>
        <w:ind w:firstLine="0"/>
        <w:rPr>
          <w:highlight w:val="yellow"/>
        </w:rPr>
      </w:pPr>
    </w:p>
    <w:p w14:paraId="69B60B1D">
      <w:pPr>
        <w:pStyle w:val="184"/>
      </w:pPr>
      <w:r>
        <w:t xml:space="preserve">                                                                  ПРИЛОЖЕНИЕ № 1 к договору №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 </w:t>
      </w:r>
    </w:p>
    <w:p w14:paraId="07D5490E">
      <w:pPr>
        <w:pStyle w:val="184"/>
      </w:pPr>
      <w:r>
        <w:t xml:space="preserve">                                                                  Об участии в долевом строительстве </w:t>
      </w:r>
    </w:p>
    <w:p w14:paraId="1C6058AF">
      <w:pPr>
        <w:pStyle w:val="184"/>
      </w:pPr>
      <w:r>
        <w:t xml:space="preserve">                                                                  многоквартирного дома </w:t>
      </w:r>
    </w:p>
    <w:p w14:paraId="3736E6B3">
      <w:pPr>
        <w:pStyle w:val="184"/>
      </w:pPr>
      <w:r>
        <w:t xml:space="preserve">                                                                  от </w:t>
      </w:r>
      <w:r>
        <w:rPr>
          <w:lang w:eastAsia="ar-SA"/>
        </w:rPr>
        <w:t>«</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lang w:eastAsia="ar-SA"/>
        </w:rPr>
        <w:t xml:space="preserve">»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lang w:eastAsia="ar-SA"/>
        </w:rPr>
        <w:t xml:space="preserve"> </w:t>
      </w:r>
      <w:r>
        <w:t>202__ г.</w:t>
      </w:r>
    </w:p>
    <w:p w14:paraId="503D328C">
      <w:pPr>
        <w:pStyle w:val="184"/>
        <w:rPr>
          <w:highlight w:val="yellow"/>
        </w:rPr>
      </w:pPr>
    </w:p>
    <w:sdt>
      <w:sdtPr>
        <w:rPr>
          <w:highlight w:val="yellow"/>
        </w:rPr>
        <w:id w:val="-925564431"/>
        <w:showingPlcHdr/>
        <w:picture/>
      </w:sdtPr>
      <w:sdtEndPr>
        <w:rPr>
          <w:highlight w:val="yellow"/>
        </w:rPr>
      </w:sdtEndPr>
      <w:sdtContent>
        <w:p w14:paraId="56C916AD">
          <w:pPr>
            <w:pStyle w:val="184"/>
            <w:rPr>
              <w:highlight w:val="yellow"/>
            </w:rPr>
          </w:pPr>
          <w:r>
            <w:rPr>
              <w:highlight w:val="yellow"/>
              <w:lang w:eastAsia="ru-RU"/>
            </w:rPr>
            <w:drawing>
              <wp:inline distT="0" distB="0" distL="0" distR="0">
                <wp:extent cx="1524000" cy="152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2"/>
                        <a:stretch>
                          <a:fillRect/>
                        </a:stretch>
                      </pic:blipFill>
                      <pic:spPr>
                        <a:xfrm>
                          <a:off x="0" y="0"/>
                          <a:ext cx="1524000" cy="1524000"/>
                        </a:xfrm>
                        <a:prstGeom prst="rect">
                          <a:avLst/>
                        </a:prstGeom>
                        <a:noFill/>
                        <a:ln>
                          <a:noFill/>
                        </a:ln>
                      </pic:spPr>
                    </pic:pic>
                  </a:graphicData>
                </a:graphic>
              </wp:inline>
            </w:drawing>
          </w:r>
        </w:p>
      </w:sdtContent>
    </w:sdt>
    <w:p w14:paraId="7B77C150">
      <w:pPr>
        <w:pStyle w:val="184"/>
        <w:rPr>
          <w:highlight w:val="yellow"/>
        </w:rPr>
      </w:pPr>
    </w:p>
    <w:p w14:paraId="3C400B6E">
      <w:pPr>
        <w:pStyle w:val="184"/>
        <w:rPr>
          <w:highlight w:val="yellow"/>
        </w:rPr>
      </w:pPr>
    </w:p>
    <w:p w14:paraId="00034E10">
      <w:pPr>
        <w:pStyle w:val="184"/>
        <w:rPr>
          <w:highlight w:val="yellow"/>
        </w:rPr>
      </w:pPr>
    </w:p>
    <w:p w14:paraId="19D659C9">
      <w:pPr>
        <w:pStyle w:val="184"/>
        <w:rPr>
          <w:highlight w:val="yellow"/>
        </w:rPr>
      </w:pPr>
    </w:p>
    <w:p w14:paraId="4F3F40AC">
      <w:pPr>
        <w:pStyle w:val="184"/>
        <w:rPr>
          <w:highlight w:val="yellow"/>
        </w:rPr>
      </w:pPr>
    </w:p>
    <w:p w14:paraId="48A0E72E">
      <w:pPr>
        <w:pStyle w:val="184"/>
        <w:rPr>
          <w:highlight w:val="yellow"/>
        </w:rPr>
      </w:pPr>
    </w:p>
    <w:p w14:paraId="5FD1A607">
      <w:pPr>
        <w:pStyle w:val="184"/>
        <w:rPr>
          <w:highlight w:val="yellow"/>
        </w:rPr>
      </w:pPr>
    </w:p>
    <w:p w14:paraId="08DB3DFA">
      <w:pPr>
        <w:pStyle w:val="184"/>
        <w:rPr>
          <w:highlight w:val="yellow"/>
        </w:rPr>
      </w:pPr>
    </w:p>
    <w:p w14:paraId="5DE554B8">
      <w:pPr>
        <w:pStyle w:val="184"/>
        <w:rPr>
          <w:highlight w:val="yellow"/>
        </w:rPr>
      </w:pPr>
    </w:p>
    <w:p w14:paraId="41EFF9D3">
      <w:pPr>
        <w:pStyle w:val="184"/>
        <w:rPr>
          <w:highlight w:val="yellow"/>
        </w:rPr>
      </w:pPr>
    </w:p>
    <w:p w14:paraId="4C02638A">
      <w:pPr>
        <w:pStyle w:val="184"/>
        <w:ind w:firstLine="0"/>
        <w:rPr>
          <w:rStyle w:val="189"/>
          <w:b w:val="0"/>
        </w:rPr>
      </w:pPr>
      <w:bookmarkStart w:id="37" w:name="_Hlk14197744"/>
      <w:r>
        <w:t xml:space="preserve">Примечание: границы </w:t>
      </w:r>
      <w:r>
        <w:rPr>
          <w:lang w:eastAsia="ar-SA"/>
        </w:rPr>
        <w:t xml:space="preserve">жилого помещения - Квартиры №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lang w:eastAsia="ar-SA"/>
        </w:rPr>
        <w:t xml:space="preserve">, количество комнат –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lang w:eastAsia="ar-SA"/>
        </w:rPr>
        <w:t xml:space="preserve">, этаж –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rStyle w:val="189"/>
          <w:b w:val="0"/>
        </w:rPr>
        <w:t xml:space="preserve"> Литер – 3</w:t>
      </w:r>
    </w:p>
    <w:p w14:paraId="2E4FEB78">
      <w:pPr>
        <w:pStyle w:val="184"/>
        <w:ind w:firstLine="0"/>
      </w:pPr>
      <w:r>
        <w:rPr>
          <w:b/>
          <w:lang w:eastAsia="ar-SA"/>
        </w:rPr>
        <w:t xml:space="preserve">, </w:t>
      </w:r>
      <w:r>
        <w:rPr>
          <w:rStyle w:val="189"/>
          <w:b w:val="0"/>
        </w:rPr>
        <w:t xml:space="preserve">находящейся в </w:t>
      </w:r>
      <w:bookmarkEnd w:id="37"/>
      <w:r>
        <w:t>________________ (_________________).</w:t>
      </w:r>
    </w:p>
    <w:p w14:paraId="4B092FF0">
      <w:pPr>
        <w:pStyle w:val="184"/>
        <w:ind w:firstLine="0"/>
      </w:pPr>
      <w:r>
        <w:t>С расположением Объекта долевого строительства Участник долевого строительства ознакомлен и согласен.</w:t>
      </w:r>
    </w:p>
    <w:p w14:paraId="3A80DFC2">
      <w:pPr>
        <w:pStyle w:val="184"/>
        <w:ind w:firstLine="0"/>
        <w:rPr>
          <w:highlight w:val="yellow"/>
        </w:rPr>
      </w:pPr>
    </w:p>
    <w:tbl>
      <w:tblPr>
        <w:tblStyle w:val="12"/>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0"/>
        <w:gridCol w:w="5023"/>
      </w:tblGrid>
      <w:tr w14:paraId="439F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4900" w:type="dxa"/>
            <w:tcBorders>
              <w:top w:val="single" w:color="auto" w:sz="4" w:space="0"/>
              <w:left w:val="single" w:color="auto" w:sz="4" w:space="0"/>
              <w:bottom w:val="single" w:color="auto" w:sz="4" w:space="0"/>
              <w:right w:val="single" w:color="auto" w:sz="4" w:space="0"/>
            </w:tcBorders>
          </w:tcPr>
          <w:p w14:paraId="352E0554">
            <w:pPr>
              <w:spacing w:after="0" w:line="240" w:lineRule="auto"/>
              <w:jc w:val="both"/>
              <w:rPr>
                <w:rFonts w:ascii="Times New Roman" w:hAnsi="Times New Roman" w:cs="Times New Roman"/>
                <w:b/>
                <w:bCs/>
                <w:sz w:val="24"/>
                <w:szCs w:val="24"/>
              </w:rPr>
            </w:pPr>
            <w:r>
              <w:rPr>
                <w:rFonts w:ascii="Times New Roman" w:hAnsi="Times New Roman" w:eastAsia="Arial CYR" w:cs="Times New Roman"/>
                <w:bCs/>
                <w:sz w:val="24"/>
                <w:szCs w:val="24"/>
              </w:rPr>
              <w:t xml:space="preserve">Застройщик: </w:t>
            </w:r>
            <w:r>
              <w:rPr>
                <w:rFonts w:ascii="Times New Roman" w:hAnsi="Times New Roman" w:cs="Times New Roman"/>
                <w:b/>
                <w:bCs/>
                <w:sz w:val="24"/>
                <w:szCs w:val="24"/>
              </w:rPr>
              <w:t xml:space="preserve">Генеральный директор управляющей организации </w:t>
            </w:r>
          </w:p>
          <w:p w14:paraId="418F2F9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общества с ограниченной ответственностью «Лендекс управление»</w:t>
            </w:r>
          </w:p>
          <w:p w14:paraId="2D21D062">
            <w:pPr>
              <w:spacing w:after="0" w:line="240" w:lineRule="auto"/>
              <w:jc w:val="both"/>
              <w:rPr>
                <w:rFonts w:ascii="Times New Roman" w:hAnsi="Times New Roman" w:eastAsia="Arial CYR" w:cs="Times New Roman"/>
                <w:bCs/>
                <w:sz w:val="24"/>
                <w:szCs w:val="24"/>
              </w:rPr>
            </w:pPr>
          </w:p>
          <w:p w14:paraId="0544043D">
            <w:pPr>
              <w:spacing w:after="0" w:line="240" w:lineRule="auto"/>
              <w:jc w:val="both"/>
              <w:rPr>
                <w:rFonts w:ascii="Times New Roman" w:hAnsi="Times New Roman" w:eastAsia="Arial CYR" w:cs="Times New Roman"/>
                <w:bCs/>
                <w:sz w:val="24"/>
                <w:szCs w:val="24"/>
              </w:rPr>
            </w:pPr>
            <w:r>
              <w:rPr>
                <w:rFonts w:ascii="Times New Roman" w:hAnsi="Times New Roman" w:eastAsia="Arial CYR" w:cs="Times New Roman"/>
                <w:bCs/>
                <w:sz w:val="24"/>
                <w:szCs w:val="24"/>
              </w:rPr>
              <w:t>____________________/</w:t>
            </w:r>
            <w:r>
              <w:rPr>
                <w:rFonts w:ascii="Times New Roman" w:hAnsi="Times New Roman" w:eastAsia="Arial CYR" w:cs="Times New Roman"/>
                <w:bCs/>
                <w:sz w:val="24"/>
                <w:szCs w:val="24"/>
                <w:lang w:val="ru-RU"/>
              </w:rPr>
              <w:t>В</w:t>
            </w:r>
            <w:r>
              <w:rPr>
                <w:rFonts w:hint="default" w:ascii="Times New Roman" w:hAnsi="Times New Roman" w:eastAsia="Arial CYR" w:cs="Times New Roman"/>
                <w:bCs/>
                <w:sz w:val="24"/>
                <w:szCs w:val="24"/>
                <w:lang w:val="ru-RU"/>
              </w:rPr>
              <w:t>.Н. Морозова</w:t>
            </w:r>
            <w:r>
              <w:rPr>
                <w:rFonts w:ascii="Times New Roman" w:hAnsi="Times New Roman" w:eastAsia="Arial CYR" w:cs="Times New Roman"/>
                <w:bCs/>
                <w:sz w:val="24"/>
                <w:szCs w:val="24"/>
              </w:rPr>
              <w:t xml:space="preserve">/ </w:t>
            </w:r>
          </w:p>
          <w:p w14:paraId="1A86543E">
            <w:pPr>
              <w:spacing w:after="0" w:line="240" w:lineRule="auto"/>
              <w:ind w:firstLine="142"/>
              <w:jc w:val="both"/>
              <w:rPr>
                <w:rFonts w:ascii="Times New Roman" w:hAnsi="Times New Roman" w:eastAsia="Arial CYR" w:cs="Times New Roman"/>
                <w:bCs/>
                <w:sz w:val="24"/>
                <w:szCs w:val="24"/>
              </w:rPr>
            </w:pPr>
          </w:p>
        </w:tc>
        <w:tc>
          <w:tcPr>
            <w:tcW w:w="5023" w:type="dxa"/>
            <w:tcBorders>
              <w:top w:val="single" w:color="auto" w:sz="4" w:space="0"/>
              <w:left w:val="single" w:color="auto" w:sz="4" w:space="0"/>
              <w:bottom w:val="single" w:color="auto" w:sz="4" w:space="0"/>
              <w:right w:val="single" w:color="auto" w:sz="4" w:space="0"/>
            </w:tcBorders>
          </w:tcPr>
          <w:p w14:paraId="2E5A9D33">
            <w:pPr>
              <w:spacing w:after="0" w:line="240" w:lineRule="auto"/>
              <w:jc w:val="both"/>
              <w:rPr>
                <w:rFonts w:ascii="Times New Roman" w:hAnsi="Times New Roman" w:eastAsia="Arial CYR" w:cs="Times New Roman"/>
                <w:bCs/>
                <w:sz w:val="24"/>
                <w:szCs w:val="24"/>
              </w:rPr>
            </w:pPr>
            <w:r>
              <w:rPr>
                <w:rFonts w:ascii="Times New Roman" w:hAnsi="Times New Roman" w:eastAsia="Arial CYR" w:cs="Times New Roman"/>
                <w:bCs/>
                <w:sz w:val="24"/>
                <w:szCs w:val="24"/>
              </w:rPr>
              <w:t>Участник долевого строительства:</w:t>
            </w:r>
          </w:p>
          <w:p w14:paraId="654D7CB9">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w:t>
            </w:r>
          </w:p>
          <w:p w14:paraId="68B6C52F">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w:t>
            </w:r>
          </w:p>
          <w:p w14:paraId="46B77F34">
            <w:pPr>
              <w:spacing w:after="0" w:line="240" w:lineRule="auto"/>
              <w:jc w:val="both"/>
              <w:rPr>
                <w:rFonts w:ascii="Times New Roman" w:hAnsi="Times New Roman" w:eastAsia="Calibri"/>
                <w:b/>
                <w:sz w:val="24"/>
                <w:szCs w:val="24"/>
              </w:rPr>
            </w:pPr>
          </w:p>
          <w:p w14:paraId="0897D3A6">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________________________________________            </w:t>
            </w:r>
          </w:p>
        </w:tc>
      </w:tr>
    </w:tbl>
    <w:p w14:paraId="4CB63250">
      <w:pPr>
        <w:pStyle w:val="184"/>
        <w:rPr>
          <w:highlight w:val="yellow"/>
        </w:rPr>
      </w:pPr>
    </w:p>
    <w:p w14:paraId="04B50A7F">
      <w:pPr>
        <w:spacing w:line="259" w:lineRule="auto"/>
        <w:ind w:left="6372"/>
        <w:rPr>
          <w:rFonts w:ascii="Times New Roman" w:hAnsi="Times New Roman" w:cs="Times New Roman"/>
        </w:rPr>
      </w:pPr>
      <w:r>
        <w:rPr>
          <w:sz w:val="24"/>
          <w:szCs w:val="24"/>
          <w:highlight w:val="yellow"/>
        </w:rPr>
        <w:br w:type="page" w:clear="all"/>
      </w:r>
      <w:r>
        <w:rPr>
          <w:rFonts w:ascii="Times New Roman" w:hAnsi="Times New Roman" w:cs="Times New Roman"/>
        </w:rPr>
        <w:t xml:space="preserve">ПРИЛОЖЕНИЕ № 2 к договору № _____Об участии в долевом строительстве многоквартирного дома от </w:t>
      </w:r>
      <w:r>
        <w:rPr>
          <w:rFonts w:ascii="Times New Roman" w:hAnsi="Times New Roman" w:cs="Times New Roman"/>
          <w:lang w:eastAsia="ar-SA"/>
        </w:rPr>
        <w:t>«</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cs="Times New Roman"/>
          <w:lang w:eastAsia="ar-SA"/>
        </w:rPr>
        <w:t xml:space="preserve">» </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cs="Times New Roman"/>
          <w:lang w:eastAsia="ar-SA"/>
        </w:rPr>
        <w:t xml:space="preserve"> </w:t>
      </w:r>
      <w:r>
        <w:rPr>
          <w:rFonts w:ascii="Times New Roman" w:hAnsi="Times New Roman" w:cs="Times New Roman"/>
        </w:rPr>
        <w:t>202__ г.</w:t>
      </w:r>
    </w:p>
    <w:p w14:paraId="30605F0A">
      <w:pPr>
        <w:pStyle w:val="184"/>
        <w:ind w:firstLine="0"/>
        <w:rPr>
          <w:sz w:val="22"/>
          <w:szCs w:val="22"/>
        </w:rPr>
      </w:pPr>
      <w:bookmarkStart w:id="38" w:name="_Hlk14198042"/>
    </w:p>
    <w:p w14:paraId="7C2ABF3F">
      <w:pPr>
        <w:pStyle w:val="184"/>
        <w:ind w:firstLine="0"/>
        <w:rPr>
          <w:sz w:val="22"/>
          <w:szCs w:val="22"/>
        </w:rPr>
      </w:pPr>
      <w:r>
        <w:rPr>
          <w:sz w:val="22"/>
          <w:szCs w:val="22"/>
        </w:rPr>
        <w:t>Техническая характеристика Объекта долевого строительства:</w:t>
      </w:r>
    </w:p>
    <w:p w14:paraId="0EF7D212">
      <w:pPr>
        <w:pStyle w:val="184"/>
        <w:ind w:firstLine="0"/>
        <w:rPr>
          <w:sz w:val="22"/>
          <w:szCs w:val="22"/>
        </w:rPr>
      </w:pPr>
      <w:r>
        <w:rPr>
          <w:sz w:val="22"/>
          <w:szCs w:val="22"/>
        </w:rPr>
        <w:t>Назначение Объекта долевого строительства - жилое помещение</w:t>
      </w:r>
    </w:p>
    <w:p w14:paraId="5442AB85">
      <w:pPr>
        <w:spacing w:after="0" w:line="240" w:lineRule="auto"/>
        <w:jc w:val="both"/>
        <w:rPr>
          <w:rFonts w:ascii="Times New Roman" w:hAnsi="Times New Roman" w:eastAsia="Arial CYR" w:cs="Times New Roman"/>
          <w:b/>
          <w:bCs/>
          <w:lang w:eastAsia="ar-SA"/>
        </w:rPr>
      </w:pPr>
      <w:r>
        <w:rPr>
          <w:rFonts w:ascii="Times New Roman" w:hAnsi="Times New Roman" w:cs="Times New Roman"/>
        </w:rPr>
        <w:t xml:space="preserve">Жилое помещение - Квартира №: </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cs="Times New Roman"/>
        </w:rPr>
        <w:t xml:space="preserve">, количество комнат - </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cs="Times New Roman"/>
        </w:rPr>
        <w:t xml:space="preserve">, этаж - </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cs="Times New Roman"/>
        </w:rPr>
        <w:t xml:space="preserve">, Литер – 3, находящаяся в </w:t>
      </w:r>
      <w:r>
        <w:rPr>
          <w:rFonts w:ascii="Times New Roman" w:hAnsi="Times New Roman" w:eastAsia="Arial CYR" w:cs="Times New Roman"/>
          <w:lang w:eastAsia="ar-SA"/>
        </w:rPr>
        <w:t xml:space="preserve">Жилой комплексной застройке по адресу: </w:t>
      </w:r>
      <w:r>
        <w:rPr>
          <w:rFonts w:ascii="Times New Roman" w:hAnsi="Times New Roman" w:eastAsia="Arial CYR" w:cs="Times New Roman"/>
          <w:bCs/>
          <w:lang w:eastAsia="ar-SA"/>
        </w:rPr>
        <w:t>Российская Федерация, Краснодарский край, Красноармейский район, Марьянское сельское поселение, станица Марьянская, ул. Минометчиков</w:t>
      </w:r>
      <w:r>
        <w:rPr>
          <w:rFonts w:ascii="Times New Roman" w:hAnsi="Times New Roman" w:cs="Times New Roman"/>
        </w:rPr>
        <w:t xml:space="preserve">, </w:t>
      </w:r>
    </w:p>
    <w:p w14:paraId="1CBAE2E3">
      <w:pPr>
        <w:spacing w:after="0" w:line="240" w:lineRule="auto"/>
        <w:jc w:val="both"/>
        <w:rPr>
          <w:rFonts w:ascii="Times New Roman" w:hAnsi="Times New Roman" w:eastAsia="Arial CYR" w:cs="Times New Roman"/>
          <w:lang w:eastAsia="ar-SA"/>
        </w:rPr>
      </w:pPr>
      <w:r>
        <w:rPr>
          <w:rFonts w:ascii="Times New Roman" w:hAnsi="Times New Roman" w:eastAsia="Arial CYR" w:cs="Times New Roman"/>
          <w:lang w:eastAsia="ar-SA"/>
        </w:rPr>
        <w:t xml:space="preserve">Проектная общая площадь жилого помещения с холодными помещениями (площадь лоджии, террас, балкона с понижающим коэффициентом лоджии 0,5/0,3) – </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eastAsia="Arial CYR" w:cs="Times New Roman"/>
          <w:lang w:eastAsia="ar-SA"/>
        </w:rPr>
        <w:t xml:space="preserve">кв.м. </w:t>
      </w:r>
    </w:p>
    <w:p w14:paraId="3FA316A7">
      <w:pPr>
        <w:pStyle w:val="184"/>
        <w:rPr>
          <w:sz w:val="22"/>
          <w:szCs w:val="22"/>
        </w:rPr>
      </w:pPr>
      <w:r>
        <w:rPr>
          <w:sz w:val="22"/>
          <w:szCs w:val="22"/>
        </w:rPr>
        <w:t>Виды работ, выполняемых Застройщиком в жилом помещении в соответствии с проектной документацией:</w:t>
      </w:r>
    </w:p>
    <w:p w14:paraId="6EA8ECF7">
      <w:pPr>
        <w:pStyle w:val="184"/>
        <w:rPr>
          <w:sz w:val="22"/>
          <w:szCs w:val="22"/>
        </w:rPr>
      </w:pPr>
      <w:r>
        <w:rPr>
          <w:sz w:val="22"/>
          <w:szCs w:val="22"/>
        </w:rPr>
        <w:t>- монолитные несущие стены и перекрытия в квартирах отвечают требованиям СП;</w:t>
      </w:r>
    </w:p>
    <w:p w14:paraId="71862E0F">
      <w:pPr>
        <w:pStyle w:val="184"/>
        <w:rPr>
          <w:rFonts w:hint="default"/>
          <w:sz w:val="22"/>
          <w:szCs w:val="22"/>
          <w:lang w:val="ru-RU"/>
        </w:rPr>
      </w:pPr>
      <w:r>
        <w:rPr>
          <w:rFonts w:hint="default"/>
          <w:sz w:val="22"/>
          <w:szCs w:val="22"/>
          <w:lang w:val="ru-RU"/>
        </w:rPr>
        <w:t>- межкомнатные перегородки -газобетонный блок в 1 ряд высотой до 25 см.</w:t>
      </w:r>
    </w:p>
    <w:p w14:paraId="6197B9F0">
      <w:pPr>
        <w:pStyle w:val="184"/>
        <w:rPr>
          <w:sz w:val="22"/>
          <w:szCs w:val="22"/>
        </w:rPr>
      </w:pPr>
      <w:r>
        <w:rPr>
          <w:sz w:val="22"/>
          <w:szCs w:val="22"/>
        </w:rPr>
        <w:t>- установка входной металлической двери;</w:t>
      </w:r>
    </w:p>
    <w:p w14:paraId="14C50FEC">
      <w:pPr>
        <w:pStyle w:val="184"/>
        <w:rPr>
          <w:sz w:val="22"/>
          <w:szCs w:val="22"/>
        </w:rPr>
      </w:pPr>
      <w:r>
        <w:rPr>
          <w:sz w:val="22"/>
          <w:szCs w:val="22"/>
        </w:rPr>
        <w:t>- установка оконных блоков;</w:t>
      </w:r>
    </w:p>
    <w:p w14:paraId="67007B24">
      <w:pPr>
        <w:pStyle w:val="184"/>
        <w:rPr>
          <w:sz w:val="22"/>
          <w:szCs w:val="22"/>
        </w:rPr>
      </w:pPr>
      <w:r>
        <w:rPr>
          <w:sz w:val="22"/>
          <w:szCs w:val="22"/>
        </w:rPr>
        <w:t>- остекление лоджий производится/не производится в соответствии с проектной документацией Объекта капитального строительства</w:t>
      </w:r>
    </w:p>
    <w:p w14:paraId="18810CF1">
      <w:pPr>
        <w:pStyle w:val="184"/>
        <w:rPr>
          <w:sz w:val="22"/>
          <w:szCs w:val="22"/>
        </w:rPr>
      </w:pPr>
      <w:r>
        <w:rPr>
          <w:sz w:val="22"/>
          <w:szCs w:val="22"/>
        </w:rPr>
        <w:t>- оштукатуривание каменных и ж/б монолитных стен – не производится;</w:t>
      </w:r>
    </w:p>
    <w:p w14:paraId="29DA2C81">
      <w:pPr>
        <w:pStyle w:val="184"/>
        <w:rPr>
          <w:sz w:val="22"/>
          <w:szCs w:val="22"/>
        </w:rPr>
      </w:pPr>
      <w:r>
        <w:rPr>
          <w:sz w:val="22"/>
          <w:szCs w:val="22"/>
        </w:rPr>
        <w:t>- гидроизоляция полов санузлов – не предусмотрено;</w:t>
      </w:r>
    </w:p>
    <w:p w14:paraId="31EA181F">
      <w:pPr>
        <w:pStyle w:val="184"/>
        <w:rPr>
          <w:sz w:val="22"/>
          <w:szCs w:val="22"/>
        </w:rPr>
      </w:pPr>
      <w:r>
        <w:rPr>
          <w:sz w:val="22"/>
          <w:szCs w:val="22"/>
        </w:rPr>
        <w:t>- устройство стяжки полов – не предусмотрено;</w:t>
      </w:r>
    </w:p>
    <w:p w14:paraId="7CAC2D22">
      <w:pPr>
        <w:pStyle w:val="184"/>
        <w:rPr>
          <w:sz w:val="22"/>
          <w:szCs w:val="22"/>
        </w:rPr>
      </w:pPr>
      <w:r>
        <w:rPr>
          <w:sz w:val="22"/>
          <w:szCs w:val="22"/>
        </w:rPr>
        <w:t>- монтаж системы отопления с установкой теплосчётчиков;</w:t>
      </w:r>
    </w:p>
    <w:p w14:paraId="744C6351">
      <w:pPr>
        <w:pStyle w:val="184"/>
        <w:rPr>
          <w:sz w:val="22"/>
          <w:szCs w:val="22"/>
        </w:rPr>
      </w:pPr>
      <w:r>
        <w:rPr>
          <w:sz w:val="22"/>
          <w:szCs w:val="22"/>
        </w:rPr>
        <w:t>- монтаж системы вентиляции, без установки вентиляционных решеток;</w:t>
      </w:r>
    </w:p>
    <w:p w14:paraId="318AFEE8">
      <w:pPr>
        <w:pStyle w:val="184"/>
        <w:rPr>
          <w:sz w:val="22"/>
          <w:szCs w:val="22"/>
        </w:rPr>
      </w:pPr>
      <w:r>
        <w:rPr>
          <w:sz w:val="22"/>
          <w:szCs w:val="22"/>
        </w:rPr>
        <w:t>- монтаж системы водоснабжения: стояки холодного и горячего водоснабжения с врезанными патрубками, запорной арматурой и счетчиками (без внутриквартирной разводки);</w:t>
      </w:r>
    </w:p>
    <w:p w14:paraId="3C61D416">
      <w:pPr>
        <w:pStyle w:val="184"/>
        <w:rPr>
          <w:sz w:val="22"/>
          <w:szCs w:val="22"/>
        </w:rPr>
      </w:pPr>
      <w:r>
        <w:rPr>
          <w:sz w:val="22"/>
          <w:szCs w:val="22"/>
        </w:rPr>
        <w:t>- монтаж системы канализации: стояки с точкой подключения (без внутриквартирной разводки);</w:t>
      </w:r>
    </w:p>
    <w:p w14:paraId="1012269D">
      <w:pPr>
        <w:pStyle w:val="184"/>
        <w:rPr>
          <w:sz w:val="22"/>
          <w:szCs w:val="22"/>
        </w:rPr>
      </w:pPr>
      <w:bookmarkStart w:id="39" w:name="_Hlk176961346"/>
      <w:r>
        <w:rPr>
          <w:sz w:val="22"/>
          <w:szCs w:val="22"/>
        </w:rPr>
        <w:t>- монтаж системы электроснабжения: прокладка электропроводов от этажного электрощита к квартирному электрощиту, установка счётчика, прокладка электропроводов внутри квартиры не предусмотрена;</w:t>
      </w:r>
    </w:p>
    <w:bookmarkEnd w:id="39"/>
    <w:p w14:paraId="2360079D">
      <w:pPr>
        <w:pStyle w:val="184"/>
        <w:rPr>
          <w:sz w:val="22"/>
          <w:szCs w:val="22"/>
        </w:rPr>
      </w:pPr>
      <w:r>
        <w:rPr>
          <w:sz w:val="22"/>
          <w:szCs w:val="22"/>
        </w:rPr>
        <w:t>- устройство телефонного ввода в МОП по стояку</w:t>
      </w:r>
    </w:p>
    <w:p w14:paraId="3610DCD1">
      <w:pPr>
        <w:pStyle w:val="184"/>
        <w:ind w:firstLine="0"/>
        <w:rPr>
          <w:sz w:val="22"/>
          <w:szCs w:val="22"/>
        </w:rPr>
      </w:pPr>
      <w:r>
        <w:rPr>
          <w:sz w:val="22"/>
          <w:szCs w:val="22"/>
        </w:rPr>
        <w:t>- устройство телевизионного ввода в МОП по стояку</w:t>
      </w:r>
    </w:p>
    <w:p w14:paraId="133D8585">
      <w:pPr>
        <w:pStyle w:val="184"/>
        <w:ind w:firstLine="0"/>
        <w:rPr>
          <w:sz w:val="22"/>
          <w:szCs w:val="22"/>
        </w:rPr>
      </w:pPr>
      <w:r>
        <w:rPr>
          <w:sz w:val="22"/>
          <w:szCs w:val="22"/>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3A3808D2">
      <w:pPr>
        <w:pStyle w:val="184"/>
        <w:ind w:firstLine="0"/>
        <w:rPr>
          <w:sz w:val="22"/>
          <w:szCs w:val="22"/>
          <w:highlight w:val="yellow"/>
        </w:rPr>
      </w:pPr>
    </w:p>
    <w:tbl>
      <w:tblPr>
        <w:tblStyle w:val="12"/>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0"/>
        <w:gridCol w:w="5023"/>
      </w:tblGrid>
      <w:tr w14:paraId="6CBB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4900" w:type="dxa"/>
            <w:tcBorders>
              <w:top w:val="single" w:color="auto" w:sz="4" w:space="0"/>
              <w:left w:val="single" w:color="auto" w:sz="4" w:space="0"/>
              <w:bottom w:val="single" w:color="auto" w:sz="4" w:space="0"/>
              <w:right w:val="single" w:color="auto" w:sz="4" w:space="0"/>
            </w:tcBorders>
          </w:tcPr>
          <w:p w14:paraId="32D88819">
            <w:pPr>
              <w:spacing w:after="0" w:line="240" w:lineRule="auto"/>
              <w:jc w:val="both"/>
              <w:rPr>
                <w:rFonts w:ascii="Times New Roman" w:hAnsi="Times New Roman" w:cs="Times New Roman"/>
                <w:b/>
                <w:bCs/>
                <w:sz w:val="24"/>
                <w:szCs w:val="24"/>
              </w:rPr>
            </w:pPr>
            <w:r>
              <w:rPr>
                <w:rFonts w:ascii="Times New Roman" w:hAnsi="Times New Roman" w:eastAsia="Arial CYR" w:cs="Times New Roman"/>
                <w:bCs/>
                <w:sz w:val="24"/>
                <w:szCs w:val="24"/>
              </w:rPr>
              <w:t xml:space="preserve">Застройщик: </w:t>
            </w:r>
            <w:r>
              <w:rPr>
                <w:rFonts w:ascii="Times New Roman" w:hAnsi="Times New Roman" w:cs="Times New Roman"/>
                <w:b/>
                <w:bCs/>
                <w:sz w:val="24"/>
                <w:szCs w:val="24"/>
              </w:rPr>
              <w:t xml:space="preserve">Генеральный директор управляющей организации </w:t>
            </w:r>
          </w:p>
          <w:p w14:paraId="37E9E8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общества с ограниченной ответственностью «Лендекс управление»</w:t>
            </w:r>
          </w:p>
          <w:p w14:paraId="238ED94F">
            <w:pPr>
              <w:spacing w:after="0" w:line="240" w:lineRule="auto"/>
              <w:jc w:val="both"/>
              <w:rPr>
                <w:rFonts w:ascii="Times New Roman" w:hAnsi="Times New Roman" w:eastAsia="Arial CYR" w:cs="Times New Roman"/>
                <w:bCs/>
                <w:sz w:val="24"/>
                <w:szCs w:val="24"/>
              </w:rPr>
            </w:pPr>
          </w:p>
          <w:p w14:paraId="3A337D99">
            <w:pPr>
              <w:spacing w:after="0" w:line="240" w:lineRule="auto"/>
              <w:jc w:val="both"/>
              <w:rPr>
                <w:rFonts w:ascii="Times New Roman" w:hAnsi="Times New Roman" w:eastAsia="Arial CYR" w:cs="Times New Roman"/>
                <w:bCs/>
                <w:sz w:val="24"/>
                <w:szCs w:val="24"/>
              </w:rPr>
            </w:pPr>
            <w:r>
              <w:rPr>
                <w:rFonts w:ascii="Times New Roman" w:hAnsi="Times New Roman" w:eastAsia="Arial CYR" w:cs="Times New Roman"/>
                <w:bCs/>
                <w:sz w:val="24"/>
                <w:szCs w:val="24"/>
              </w:rPr>
              <w:t>____________________/</w:t>
            </w:r>
            <w:r>
              <w:rPr>
                <w:rFonts w:ascii="Times New Roman" w:hAnsi="Times New Roman" w:eastAsia="Arial CYR" w:cs="Times New Roman"/>
                <w:bCs/>
                <w:sz w:val="24"/>
                <w:szCs w:val="24"/>
                <w:lang w:val="ru-RU"/>
              </w:rPr>
              <w:t>В</w:t>
            </w:r>
            <w:r>
              <w:rPr>
                <w:rFonts w:hint="default" w:ascii="Times New Roman" w:hAnsi="Times New Roman" w:eastAsia="Arial CYR" w:cs="Times New Roman"/>
                <w:bCs/>
                <w:sz w:val="24"/>
                <w:szCs w:val="24"/>
                <w:lang w:val="ru-RU"/>
              </w:rPr>
              <w:t>.Н. Морозова</w:t>
            </w:r>
            <w:r>
              <w:rPr>
                <w:rFonts w:ascii="Times New Roman" w:hAnsi="Times New Roman" w:eastAsia="Arial CYR" w:cs="Times New Roman"/>
                <w:bCs/>
                <w:sz w:val="24"/>
                <w:szCs w:val="24"/>
              </w:rPr>
              <w:t xml:space="preserve">/ </w:t>
            </w:r>
          </w:p>
          <w:p w14:paraId="11DA5B7C">
            <w:pPr>
              <w:spacing w:after="0" w:line="240" w:lineRule="auto"/>
              <w:ind w:firstLine="142"/>
              <w:jc w:val="both"/>
              <w:rPr>
                <w:rFonts w:ascii="Times New Roman" w:hAnsi="Times New Roman" w:eastAsia="Arial CYR" w:cs="Times New Roman"/>
                <w:bCs/>
                <w:sz w:val="24"/>
                <w:szCs w:val="24"/>
              </w:rPr>
            </w:pPr>
          </w:p>
        </w:tc>
        <w:tc>
          <w:tcPr>
            <w:tcW w:w="5023" w:type="dxa"/>
            <w:tcBorders>
              <w:top w:val="single" w:color="auto" w:sz="4" w:space="0"/>
              <w:left w:val="single" w:color="auto" w:sz="4" w:space="0"/>
              <w:bottom w:val="single" w:color="auto" w:sz="4" w:space="0"/>
              <w:right w:val="single" w:color="auto" w:sz="4" w:space="0"/>
            </w:tcBorders>
          </w:tcPr>
          <w:p w14:paraId="00F45474">
            <w:pPr>
              <w:spacing w:after="0" w:line="240" w:lineRule="auto"/>
              <w:jc w:val="both"/>
              <w:rPr>
                <w:rFonts w:ascii="Times New Roman" w:hAnsi="Times New Roman" w:eastAsia="Arial CYR" w:cs="Times New Roman"/>
                <w:bCs/>
                <w:sz w:val="24"/>
                <w:szCs w:val="24"/>
              </w:rPr>
            </w:pPr>
            <w:r>
              <w:rPr>
                <w:rFonts w:ascii="Times New Roman" w:hAnsi="Times New Roman" w:eastAsia="Arial CYR" w:cs="Times New Roman"/>
                <w:bCs/>
                <w:sz w:val="24"/>
                <w:szCs w:val="24"/>
              </w:rPr>
              <w:t>Участник долевого строительства:</w:t>
            </w:r>
          </w:p>
          <w:p w14:paraId="3858A6A8">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w:t>
            </w:r>
          </w:p>
          <w:p w14:paraId="3BFE3D92">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w:t>
            </w:r>
          </w:p>
          <w:p w14:paraId="238CD45F">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________________________________________            </w:t>
            </w:r>
            <w:bookmarkEnd w:id="38"/>
          </w:p>
        </w:tc>
      </w:tr>
    </w:tbl>
    <w:p w14:paraId="029FF62C">
      <w:pPr>
        <w:pStyle w:val="184"/>
        <w:ind w:firstLine="0"/>
      </w:pPr>
    </w:p>
    <w:p w14:paraId="15395CB7">
      <w:pPr>
        <w:pStyle w:val="184"/>
        <w:ind w:firstLine="0"/>
      </w:pPr>
    </w:p>
    <w:p w14:paraId="41B2C197">
      <w:pPr>
        <w:pStyle w:val="184"/>
        <w:ind w:firstLine="0"/>
      </w:pPr>
    </w:p>
    <w:p w14:paraId="4229D854">
      <w:pPr>
        <w:pStyle w:val="184"/>
        <w:ind w:firstLine="0"/>
      </w:pPr>
    </w:p>
    <w:p w14:paraId="7784F686">
      <w:pPr>
        <w:pStyle w:val="184"/>
        <w:ind w:firstLine="0"/>
      </w:pPr>
    </w:p>
    <w:p w14:paraId="4B4B648F">
      <w:pPr>
        <w:pStyle w:val="184"/>
        <w:ind w:firstLine="0"/>
      </w:pPr>
    </w:p>
    <w:p w14:paraId="34B36FF4">
      <w:pPr>
        <w:pStyle w:val="184"/>
        <w:ind w:firstLine="0"/>
      </w:pPr>
    </w:p>
    <w:p w14:paraId="57A44521">
      <w:pPr>
        <w:pStyle w:val="184"/>
        <w:ind w:firstLine="0"/>
      </w:pPr>
    </w:p>
    <w:p w14:paraId="6D04605D">
      <w:pPr>
        <w:pStyle w:val="184"/>
        <w:ind w:firstLine="0"/>
      </w:pPr>
    </w:p>
    <w:p w14:paraId="7596D5E4">
      <w:pPr>
        <w:pStyle w:val="184"/>
        <w:ind w:firstLine="0"/>
      </w:pPr>
    </w:p>
    <w:p w14:paraId="6B217C4F">
      <w:pPr>
        <w:pStyle w:val="184"/>
        <w:ind w:firstLine="0"/>
      </w:pPr>
    </w:p>
    <w:p w14:paraId="451663F3">
      <w:pPr>
        <w:pStyle w:val="184"/>
        <w:ind w:firstLine="0"/>
      </w:pPr>
    </w:p>
    <w:p w14:paraId="37BD4182">
      <w:pPr>
        <w:pStyle w:val="184"/>
        <w:jc w:val="right"/>
        <w:rPr>
          <w:sz w:val="20"/>
          <w:szCs w:val="20"/>
        </w:rPr>
      </w:pPr>
      <w:r>
        <w:rPr>
          <w:sz w:val="20"/>
          <w:szCs w:val="20"/>
        </w:rPr>
        <w:t>Приложение № 3</w:t>
      </w:r>
    </w:p>
    <w:p w14:paraId="7286DF7B">
      <w:pPr>
        <w:pStyle w:val="184"/>
        <w:jc w:val="right"/>
        <w:rPr>
          <w:sz w:val="20"/>
          <w:szCs w:val="20"/>
        </w:rPr>
      </w:pPr>
      <w:r>
        <w:rPr>
          <w:sz w:val="20"/>
          <w:szCs w:val="20"/>
        </w:rPr>
        <w:t xml:space="preserve">к договору № </w:t>
      </w:r>
      <w:r>
        <w:rPr>
          <w:rFonts w:hint="default"/>
          <w:sz w:val="20"/>
          <w:szCs w:val="20"/>
          <w:lang w:val="ru-RU"/>
        </w:rPr>
        <w:t>______</w:t>
      </w:r>
      <w:r>
        <w:rPr>
          <w:sz w:val="20"/>
          <w:szCs w:val="20"/>
        </w:rPr>
        <w:t xml:space="preserve"> </w:t>
      </w:r>
    </w:p>
    <w:p w14:paraId="3B3867EC">
      <w:pPr>
        <w:pStyle w:val="184"/>
        <w:jc w:val="right"/>
        <w:rPr>
          <w:sz w:val="20"/>
          <w:szCs w:val="20"/>
        </w:rPr>
      </w:pPr>
      <w:r>
        <w:rPr>
          <w:sz w:val="20"/>
          <w:szCs w:val="20"/>
        </w:rPr>
        <w:t xml:space="preserve">об участии в долевом строительстве </w:t>
      </w:r>
    </w:p>
    <w:p w14:paraId="7DF7947C">
      <w:pPr>
        <w:pStyle w:val="184"/>
        <w:jc w:val="right"/>
        <w:rPr>
          <w:sz w:val="20"/>
          <w:szCs w:val="20"/>
        </w:rPr>
      </w:pPr>
      <w:r>
        <w:rPr>
          <w:sz w:val="20"/>
          <w:szCs w:val="20"/>
        </w:rPr>
        <w:t xml:space="preserve">многоквартирного дома </w:t>
      </w:r>
    </w:p>
    <w:p w14:paraId="1E084B64">
      <w:pPr>
        <w:pStyle w:val="184"/>
        <w:jc w:val="right"/>
        <w:rPr>
          <w:sz w:val="20"/>
          <w:szCs w:val="20"/>
        </w:rPr>
      </w:pPr>
      <w:r>
        <w:rPr>
          <w:sz w:val="20"/>
          <w:szCs w:val="20"/>
        </w:rPr>
        <w:t>от «</w:t>
      </w:r>
      <w:r>
        <w:rPr>
          <w:rFonts w:hint="default"/>
          <w:sz w:val="20"/>
          <w:szCs w:val="20"/>
          <w:lang w:val="ru-RU"/>
        </w:rPr>
        <w:t>__</w:t>
      </w:r>
      <w:r>
        <w:rPr>
          <w:sz w:val="20"/>
          <w:szCs w:val="20"/>
        </w:rPr>
        <w:t xml:space="preserve">» </w:t>
      </w:r>
      <w:r>
        <w:rPr>
          <w:rFonts w:hint="default"/>
          <w:sz w:val="20"/>
          <w:szCs w:val="20"/>
          <w:lang w:val="ru-RU"/>
        </w:rPr>
        <w:t>_______</w:t>
      </w:r>
      <w:r>
        <w:rPr>
          <w:sz w:val="20"/>
          <w:szCs w:val="20"/>
        </w:rPr>
        <w:t xml:space="preserve"> 2025 г.</w:t>
      </w:r>
    </w:p>
    <w:p w14:paraId="3F40F5FF">
      <w:pPr>
        <w:pStyle w:val="184"/>
        <w:rPr>
          <w:sz w:val="20"/>
          <w:szCs w:val="20"/>
        </w:rPr>
      </w:pPr>
    </w:p>
    <w:p w14:paraId="3A2A1A18">
      <w:pPr>
        <w:pStyle w:val="184"/>
        <w:jc w:val="center"/>
        <w:rPr>
          <w:b/>
          <w:bCs w:val="0"/>
          <w:sz w:val="20"/>
          <w:szCs w:val="20"/>
        </w:rPr>
      </w:pPr>
      <w:r>
        <w:rPr>
          <w:b/>
          <w:bCs w:val="0"/>
          <w:sz w:val="20"/>
          <w:szCs w:val="20"/>
        </w:rPr>
        <w:t>Согласие на обработку персональных данных</w:t>
      </w:r>
    </w:p>
    <w:p w14:paraId="7C37D81E">
      <w:pPr>
        <w:pStyle w:val="184"/>
        <w:rPr>
          <w:sz w:val="20"/>
          <w:szCs w:val="20"/>
        </w:rPr>
      </w:pPr>
      <w:r>
        <w:rPr>
          <w:sz w:val="20"/>
          <w:szCs w:val="20"/>
          <w:lang w:val="ru-RU"/>
        </w:rPr>
        <w:t>Я</w:t>
      </w:r>
      <w:r>
        <w:rPr>
          <w:sz w:val="20"/>
          <w:szCs w:val="20"/>
        </w:rPr>
        <w:t xml:space="preserve">, </w:t>
      </w:r>
      <w:r>
        <w:rPr>
          <w:rFonts w:hint="default"/>
          <w:b/>
          <w:bCs w:val="0"/>
          <w:sz w:val="20"/>
          <w:szCs w:val="20"/>
          <w:lang w:val="ru-RU"/>
        </w:rPr>
        <w:t>_______________________________________________________________________________________________</w:t>
      </w:r>
      <w:bookmarkStart w:id="40" w:name="_GoBack"/>
      <w:bookmarkEnd w:id="40"/>
      <w:r>
        <w:rPr>
          <w:rFonts w:hint="default"/>
          <w:sz w:val="20"/>
          <w:szCs w:val="20"/>
          <w:lang w:val="ru-RU"/>
        </w:rPr>
        <w:t xml:space="preserve"> </w:t>
      </w:r>
      <w:r>
        <w:rPr>
          <w:sz w:val="20"/>
          <w:szCs w:val="20"/>
        </w:rPr>
        <w:t>действу</w:t>
      </w:r>
      <w:r>
        <w:rPr>
          <w:sz w:val="20"/>
          <w:szCs w:val="20"/>
          <w:lang w:val="ru-RU"/>
        </w:rPr>
        <w:t>ющие</w:t>
      </w:r>
      <w:r>
        <w:rPr>
          <w:sz w:val="20"/>
          <w:szCs w:val="20"/>
        </w:rPr>
        <w:t xml:space="preserve"> свободно, своей волей и в своем интересе, да</w:t>
      </w:r>
      <w:r>
        <w:rPr>
          <w:sz w:val="20"/>
          <w:szCs w:val="20"/>
          <w:lang w:val="ru-RU"/>
        </w:rPr>
        <w:t>ем</w:t>
      </w:r>
      <w:r>
        <w:rPr>
          <w:sz w:val="20"/>
          <w:szCs w:val="20"/>
        </w:rPr>
        <w:t xml:space="preserve"> </w:t>
      </w:r>
      <w:r>
        <w:rPr>
          <w:rFonts w:ascii="Times New Roman" w:hAnsi="Times New Roman" w:cs="Times New Roman"/>
          <w:b/>
          <w:bCs/>
          <w:sz w:val="20"/>
          <w:szCs w:val="20"/>
        </w:rPr>
        <w:t>Обществ</w:t>
      </w:r>
      <w:r>
        <w:rPr>
          <w:rFonts w:cs="Times New Roman"/>
          <w:b/>
          <w:bCs/>
          <w:sz w:val="20"/>
          <w:szCs w:val="20"/>
          <w:lang w:val="ru-RU"/>
        </w:rPr>
        <w:t>у</w:t>
      </w:r>
      <w:r>
        <w:rPr>
          <w:rFonts w:ascii="Times New Roman" w:hAnsi="Times New Roman" w:cs="Times New Roman"/>
          <w:b/>
          <w:bCs/>
          <w:sz w:val="20"/>
          <w:szCs w:val="20"/>
        </w:rPr>
        <w:t xml:space="preserve"> с ограниченной ответственностью Специализированный застройщик «Марьянский парк»</w:t>
      </w:r>
      <w:r>
        <w:rPr>
          <w:rFonts w:ascii="Times New Roman" w:hAnsi="Times New Roman" w:cs="Times New Roman"/>
          <w:sz w:val="20"/>
          <w:szCs w:val="20"/>
        </w:rPr>
        <w:t xml:space="preserve">, в лице </w:t>
      </w:r>
      <w:r>
        <w:rPr>
          <w:rFonts w:ascii="Times New Roman" w:hAnsi="Times New Roman" w:cs="Times New Roman"/>
          <w:b/>
          <w:bCs/>
          <w:sz w:val="20"/>
          <w:szCs w:val="20"/>
        </w:rPr>
        <w:t xml:space="preserve">генерального директора управляющей организации общества с ограниченной ответственностью «Лендекс управление» </w:t>
      </w:r>
      <w:r>
        <w:rPr>
          <w:rFonts w:ascii="Times New Roman" w:hAnsi="Times New Roman" w:cs="Times New Roman"/>
          <w:b/>
          <w:bCs/>
          <w:sz w:val="20"/>
          <w:szCs w:val="20"/>
          <w:lang w:val="ru-RU"/>
        </w:rPr>
        <w:t>Морозовой</w:t>
      </w:r>
      <w:r>
        <w:rPr>
          <w:rFonts w:hint="default" w:ascii="Times New Roman" w:hAnsi="Times New Roman" w:cs="Times New Roman"/>
          <w:b/>
          <w:bCs/>
          <w:sz w:val="20"/>
          <w:szCs w:val="20"/>
          <w:lang w:val="ru-RU"/>
        </w:rPr>
        <w:t xml:space="preserve"> Виктории Николаевны</w:t>
      </w:r>
      <w:r>
        <w:rPr>
          <w:rFonts w:ascii="Times New Roman" w:hAnsi="Times New Roman" w:cs="Times New Roman"/>
          <w:sz w:val="20"/>
          <w:szCs w:val="20"/>
        </w:rPr>
        <w:t xml:space="preserve">, действующего на основании Договора о передаче полномочий единоличного исполнительного органа управляющей организации от 28.01.2025 г., Свидетельства от </w:t>
      </w:r>
      <w:r>
        <w:rPr>
          <w:rFonts w:hint="default" w:ascii="Times New Roman" w:hAnsi="Times New Roman" w:cs="Times New Roman"/>
          <w:sz w:val="20"/>
          <w:szCs w:val="20"/>
          <w:lang w:val="en-US"/>
        </w:rPr>
        <w:t>13</w:t>
      </w:r>
      <w:r>
        <w:rPr>
          <w:rFonts w:hint="default" w:ascii="Times New Roman" w:hAnsi="Times New Roman" w:cs="Times New Roman"/>
          <w:sz w:val="20"/>
          <w:szCs w:val="20"/>
          <w:lang w:val="ru-RU"/>
        </w:rPr>
        <w:t>.11</w:t>
      </w:r>
      <w:r>
        <w:rPr>
          <w:rFonts w:ascii="Times New Roman" w:hAnsi="Times New Roman" w:cs="Times New Roman"/>
          <w:sz w:val="20"/>
          <w:szCs w:val="20"/>
        </w:rPr>
        <w:t>.2025 г. об удостоверении Решения единственного участника № 0</w:t>
      </w:r>
      <w:r>
        <w:rPr>
          <w:rFonts w:hint="default" w:ascii="Times New Roman" w:hAnsi="Times New Roman" w:cs="Times New Roman"/>
          <w:sz w:val="20"/>
          <w:szCs w:val="20"/>
          <w:lang w:val="ru-RU"/>
        </w:rPr>
        <w:t>6</w:t>
      </w:r>
      <w:r>
        <w:rPr>
          <w:rFonts w:ascii="Times New Roman" w:hAnsi="Times New Roman" w:cs="Times New Roman"/>
          <w:sz w:val="20"/>
          <w:szCs w:val="20"/>
        </w:rPr>
        <w:t xml:space="preserve">/2025 общества с ограниченной ответственностью Специализированный застройщик «Марьянский парк» от </w:t>
      </w:r>
      <w:r>
        <w:rPr>
          <w:rFonts w:hint="default" w:ascii="Times New Roman" w:hAnsi="Times New Roman" w:cs="Times New Roman"/>
          <w:sz w:val="20"/>
          <w:szCs w:val="20"/>
          <w:lang w:val="ru-RU"/>
        </w:rPr>
        <w:t>13.11</w:t>
      </w:r>
      <w:r>
        <w:rPr>
          <w:rFonts w:ascii="Times New Roman" w:hAnsi="Times New Roman" w:cs="Times New Roman"/>
          <w:sz w:val="20"/>
          <w:szCs w:val="20"/>
        </w:rPr>
        <w:t>.2025 г., зарегистрированного в реестре № 23/256-н/23-2025-</w:t>
      </w:r>
      <w:r>
        <w:rPr>
          <w:rFonts w:hint="default" w:ascii="Times New Roman" w:hAnsi="Times New Roman" w:cs="Times New Roman"/>
          <w:sz w:val="20"/>
          <w:szCs w:val="20"/>
          <w:lang w:val="ru-RU"/>
        </w:rPr>
        <w:t>16-547 и Устава</w:t>
      </w:r>
      <w:r>
        <w:rPr>
          <w:sz w:val="20"/>
          <w:szCs w:val="20"/>
        </w:rPr>
        <w:t>, настоящее Согласие на обработку персональных данных (далее – Согласие) с целью</w:t>
      </w:r>
    </w:p>
    <w:p w14:paraId="5F4FCBA3">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 заключения договоров участия в долевом строительстве;</w:t>
      </w:r>
    </w:p>
    <w:p w14:paraId="13440E4D">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 заключения дополнительных соглашений к договорам участия в долевом строительстве;</w:t>
      </w:r>
    </w:p>
    <w:p w14:paraId="34E54A88">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 заключения договоров уступки права требования к договорам участия в долевом строительстве;</w:t>
      </w:r>
    </w:p>
    <w:p w14:paraId="5B6923D6">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 заключать первичные акты приема-передачи объекты недвижимости;</w:t>
      </w:r>
    </w:p>
    <w:p w14:paraId="6B90C02D">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-выпуск УКЭП (ЭЦП)</w:t>
      </w:r>
    </w:p>
    <w:p w14:paraId="2B296CB8">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 заключение и подписание заявлений, протоколов, уведомлений;</w:t>
      </w:r>
    </w:p>
    <w:p w14:paraId="6F3C97BF">
      <w:pPr>
        <w:spacing w:after="0" w:line="240" w:lineRule="auto"/>
        <w:ind w:firstLine="709"/>
        <w:jc w:val="both"/>
        <w:rPr>
          <w:rFonts w:ascii="Times New Roman" w:hAnsi="Times New Roman"/>
          <w:b/>
          <w:bCs/>
          <w:i/>
          <w:iCs/>
          <w:sz w:val="19"/>
          <w:szCs w:val="19"/>
          <w:u w:val="single"/>
        </w:rPr>
      </w:pPr>
      <w:r>
        <w:rPr>
          <w:rFonts w:ascii="Times New Roman" w:hAnsi="Times New Roman" w:cs="Times New Roman"/>
          <w:b/>
          <w:bCs/>
          <w:i/>
          <w:iCs/>
          <w:sz w:val="19"/>
          <w:szCs w:val="19"/>
          <w:u w:val="single"/>
        </w:rPr>
        <w:t xml:space="preserve">- заключения и открытия </w:t>
      </w:r>
      <w:r>
        <w:rPr>
          <w:rFonts w:ascii="Times New Roman" w:hAnsi="Times New Roman" w:eastAsia="Times New Roman"/>
          <w:b/>
          <w:bCs/>
          <w:i/>
          <w:iCs/>
          <w:sz w:val="19"/>
          <w:szCs w:val="19"/>
          <w:u w:val="single"/>
        </w:rPr>
        <w:t xml:space="preserve">Индивидуальных условий договора счета эскроу </w:t>
      </w:r>
      <w:r>
        <w:rPr>
          <w:rFonts w:ascii="Times New Roman" w:hAnsi="Times New Roman"/>
          <w:b/>
          <w:bCs/>
          <w:i/>
          <w:iCs/>
          <w:sz w:val="19"/>
          <w:szCs w:val="19"/>
          <w:u w:val="single"/>
        </w:rPr>
        <w:t>для расчетов по договору участия в долевом строительстве</w:t>
      </w:r>
    </w:p>
    <w:p w14:paraId="0296707A">
      <w:pPr>
        <w:spacing w:after="0" w:line="240" w:lineRule="auto"/>
        <w:ind w:firstLine="709"/>
        <w:jc w:val="both"/>
        <w:rPr>
          <w:rFonts w:ascii="Times New Roman" w:hAnsi="Times New Roman" w:eastAsia="Times New Roman"/>
          <w:b/>
          <w:bCs/>
          <w:i/>
          <w:iCs/>
          <w:sz w:val="19"/>
          <w:szCs w:val="19"/>
          <w:u w:val="single"/>
        </w:rPr>
      </w:pPr>
      <w:r>
        <w:rPr>
          <w:rFonts w:ascii="Times New Roman" w:hAnsi="Times New Roman"/>
          <w:b/>
          <w:bCs/>
          <w:i/>
          <w:iCs/>
          <w:sz w:val="19"/>
          <w:szCs w:val="19"/>
          <w:u w:val="single"/>
        </w:rPr>
        <w:t>- подписания кредитных договоров и т.д.</w:t>
      </w:r>
    </w:p>
    <w:p w14:paraId="6065B5FC">
      <w:pPr>
        <w:spacing w:after="0" w:line="240" w:lineRule="auto"/>
        <w:ind w:firstLine="709"/>
        <w:jc w:val="both"/>
        <w:rPr>
          <w:rFonts w:ascii="Times New Roman" w:hAnsi="Times New Roman" w:cs="Times New Roman"/>
          <w:i/>
          <w:color w:val="000000"/>
          <w:sz w:val="19"/>
          <w:szCs w:val="19"/>
          <w:shd w:val="clear" w:color="auto" w:fill="FFFF00"/>
        </w:rPr>
      </w:pPr>
      <w:r>
        <w:rPr>
          <w:rFonts w:ascii="Times New Roman" w:hAnsi="Times New Roman" w:cs="Times New Roman"/>
          <w:color w:val="000000"/>
          <w:sz w:val="19"/>
          <w:szCs w:val="19"/>
        </w:rPr>
        <w:t>Оператор вправе осуществлять сбор, получение от третьих лиц, запись, систематизацию, накопление, хранение, уточнение (обновление, изменение), извлечение, использование, передачу (доступ, предоставление), блокирование, удаление, уничтожение с использованием средств автоматизации и без использования средств автоматизации моих нижеуказанных персональных данных:</w:t>
      </w:r>
    </w:p>
    <w:p w14:paraId="39037132">
      <w:pPr>
        <w:tabs>
          <w:tab w:val="left" w:pos="1470"/>
        </w:tabs>
        <w:spacing w:after="0" w:line="240" w:lineRule="auto"/>
        <w:ind w:firstLine="709"/>
        <w:jc w:val="both"/>
        <w:rPr>
          <w:rFonts w:ascii="Times New Roman" w:hAnsi="Times New Roman" w:cs="Times New Roman"/>
          <w:iCs/>
          <w:color w:val="000000"/>
          <w:sz w:val="19"/>
          <w:szCs w:val="19"/>
        </w:rPr>
      </w:pPr>
      <w:r>
        <w:rPr>
          <w:rFonts w:ascii="Times New Roman" w:hAnsi="Times New Roman" w:cs="Times New Roman"/>
          <w:iCs/>
          <w:color w:val="000000"/>
          <w:sz w:val="19"/>
          <w:szCs w:val="19"/>
        </w:rPr>
        <mc:AlternateContent>
          <mc:Choice Requires="wps">
            <w:drawing>
              <wp:anchor distT="0" distB="0" distL="114300" distR="114300" simplePos="0" relativeHeight="251659264" behindDoc="0" locked="0" layoutInCell="1" allowOverlap="1">
                <wp:simplePos x="0" y="0"/>
                <wp:positionH relativeFrom="column">
                  <wp:posOffset>443865</wp:posOffset>
                </wp:positionH>
                <wp:positionV relativeFrom="paragraph">
                  <wp:posOffset>2540</wp:posOffset>
                </wp:positionV>
                <wp:extent cx="152400" cy="161925"/>
                <wp:effectExtent l="4445" t="4445" r="10795" b="16510"/>
                <wp:wrapNone/>
                <wp:docPr id="4" name="Надпись 4"/>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ln>
                      </wps:spPr>
                      <wps:txbx>
                        <w:txbxContent>
                          <w:p w14:paraId="175F0691"/>
                        </w:txbxContent>
                      </wps:txbx>
                      <wps:bodyPr rot="0" vert="horz" wrap="square" lIns="91440" tIns="45720" rIns="91440" bIns="45720" anchor="t" anchorCtr="0" upright="1">
                        <a:noAutofit/>
                      </wps:bodyPr>
                    </wps:wsp>
                  </a:graphicData>
                </a:graphic>
              </wp:anchor>
            </w:drawing>
          </mc:Choice>
          <mc:Fallback>
            <w:pict>
              <v:shape id="Надпись 4" o:spid="_x0000_s1026" o:spt="202" type="#_x0000_t202" style="position:absolute;left:0pt;margin-left:34.95pt;margin-top:0.2pt;height:12.75pt;width:12pt;z-index:251659264;mso-width-relative:page;mso-height-relative:page;" fillcolor="#FFFFFF" filled="t" stroked="t" coordsize="21600,21600" o:gfxdata="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82//VAAAABQEAAA8AAAAAAAAAAQAgAAAAIgAA&#10;AGRycy9kb3ducmV2LnhtbFBLAQIUABQAAAAIAIdO4kC70tMpRAIAAIsEAAAOAAAAAAAAAAEAIAAA&#10;ACQBAABkcnMvZTJvRG9jLnhtbFBLBQYAAAAABgAGAFkBAADaBQAAAAA=&#10;">
                <v:fill on="t" focussize="0,0"/>
                <v:stroke color="#000000" miterlimit="8" joinstyle="miter"/>
                <v:imagedata o:title=""/>
                <o:lock v:ext="edit" aspectratio="f"/>
                <v:textbox>
                  <w:txbxContent>
                    <w:p w14:paraId="175F0691"/>
                  </w:txbxContent>
                </v:textbox>
              </v:shape>
            </w:pict>
          </mc:Fallback>
        </mc:AlternateContent>
      </w:r>
      <w:r>
        <w:rPr>
          <w:rFonts w:ascii="Times New Roman" w:hAnsi="Times New Roman" w:cs="Times New Roman"/>
          <w:iCs/>
          <w:color w:val="000000"/>
          <w:sz w:val="19"/>
          <w:szCs w:val="19"/>
        </w:rPr>
        <w:t xml:space="preserve">           Паспортные данные;</w:t>
      </w:r>
    </w:p>
    <w:p w14:paraId="541A642E">
      <w:pPr>
        <w:tabs>
          <w:tab w:val="left" w:pos="1470"/>
        </w:tabs>
        <w:spacing w:after="0" w:line="240" w:lineRule="auto"/>
        <w:jc w:val="both"/>
        <w:rPr>
          <w:rFonts w:ascii="Times New Roman" w:hAnsi="Times New Roman" w:cs="Times New Roman"/>
          <w:iCs/>
          <w:color w:val="000000"/>
          <w:sz w:val="19"/>
          <w:szCs w:val="19"/>
        </w:rPr>
      </w:pPr>
      <w:r>
        <w:rPr>
          <w:rFonts w:ascii="Times New Roman" w:hAnsi="Times New Roman" w:cs="Times New Roman"/>
          <w:iCs/>
          <w:color w:val="000000"/>
          <w:sz w:val="19"/>
          <w:szCs w:val="19"/>
        </w:rPr>
        <mc:AlternateContent>
          <mc:Choice Requires="wps">
            <w:drawing>
              <wp:anchor distT="0" distB="0" distL="114300" distR="114300" simplePos="0" relativeHeight="251660288" behindDoc="0" locked="0" layoutInCell="1" allowOverlap="1">
                <wp:simplePos x="0" y="0"/>
                <wp:positionH relativeFrom="column">
                  <wp:posOffset>443865</wp:posOffset>
                </wp:positionH>
                <wp:positionV relativeFrom="paragraph">
                  <wp:posOffset>80010</wp:posOffset>
                </wp:positionV>
                <wp:extent cx="152400" cy="161925"/>
                <wp:effectExtent l="4445" t="4445" r="10795" b="16510"/>
                <wp:wrapNone/>
                <wp:docPr id="3" name="Надпись 3"/>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ln>
                      </wps:spPr>
                      <wps:txbx>
                        <w:txbxContent>
                          <w:p w14:paraId="0F904338"/>
                        </w:txbxContent>
                      </wps:txbx>
                      <wps:bodyPr rot="0" vert="horz" wrap="square" lIns="91440" tIns="45720" rIns="91440" bIns="45720" anchor="t" anchorCtr="0" upright="1">
                        <a:noAutofit/>
                      </wps:bodyPr>
                    </wps:wsp>
                  </a:graphicData>
                </a:graphic>
              </wp:anchor>
            </w:drawing>
          </mc:Choice>
          <mc:Fallback>
            <w:pict>
              <v:shape id="Надпись 3" o:spid="_x0000_s1026" o:spt="202" type="#_x0000_t202" style="position:absolute;left:0pt;margin-left:34.95pt;margin-top:6.3pt;height:12.75pt;width:12pt;z-index:251660288;mso-width-relative:page;mso-height-relative:page;" fillcolor="#FFFFFF" filled="t" stroked="t" coordsize="21600,21600" o:gfxdata="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DUbZI1QAAAAcBAAAPAAAAAAAAAAEAIAAAACIA&#10;AABkcnMvZG93bnJldi54bWxQSwECFAAUAAAACACHTuJAw+DKrUUCAACLBAAADgAAAAAAAAABACAA&#10;AAAkAQAAZHJzL2Uyb0RvYy54bWxQSwUGAAAAAAYABgBZAQAA2wUAAAAA&#10;">
                <v:fill on="t" focussize="0,0"/>
                <v:stroke color="#000000" miterlimit="8" joinstyle="miter"/>
                <v:imagedata o:title=""/>
                <o:lock v:ext="edit" aspectratio="f"/>
                <v:textbox>
                  <w:txbxContent>
                    <w:p w14:paraId="0F904338"/>
                  </w:txbxContent>
                </v:textbox>
              </v:shape>
            </w:pict>
          </mc:Fallback>
        </mc:AlternateContent>
      </w:r>
      <w:r>
        <w:rPr>
          <w:rFonts w:ascii="Times New Roman" w:hAnsi="Times New Roman" w:cs="Times New Roman"/>
          <w:iCs/>
          <w:color w:val="000000"/>
          <w:sz w:val="19"/>
          <w:szCs w:val="19"/>
        </w:rPr>
        <w:tab/>
      </w:r>
    </w:p>
    <w:p w14:paraId="13820A76">
      <w:pPr>
        <w:tabs>
          <w:tab w:val="left" w:pos="1470"/>
        </w:tabs>
        <w:spacing w:after="0" w:line="240" w:lineRule="auto"/>
        <w:ind w:firstLine="709"/>
        <w:jc w:val="both"/>
        <w:rPr>
          <w:rFonts w:ascii="Times New Roman" w:hAnsi="Times New Roman" w:cs="Times New Roman"/>
          <w:iCs/>
          <w:color w:val="000000"/>
          <w:sz w:val="19"/>
          <w:szCs w:val="19"/>
        </w:rPr>
      </w:pPr>
      <w:r>
        <w:rPr>
          <w:rFonts w:ascii="Times New Roman" w:hAnsi="Times New Roman" w:cs="Times New Roman"/>
          <w:iCs/>
          <w:color w:val="000000"/>
          <w:sz w:val="19"/>
          <w:szCs w:val="19"/>
        </w:rPr>
        <w:t xml:space="preserve">           Адрес электронной почты;</w:t>
      </w:r>
      <w:r>
        <w:rPr>
          <w:rFonts w:ascii="Times New Roman" w:hAnsi="Times New Roman" w:cs="Times New Roman"/>
          <w:iCs/>
          <w:color w:val="000000"/>
          <w:sz w:val="19"/>
          <w:szCs w:val="19"/>
        </w:rPr>
        <w:tab/>
      </w:r>
    </w:p>
    <w:p w14:paraId="7ED80ADC">
      <w:pPr>
        <w:tabs>
          <w:tab w:val="left" w:pos="1470"/>
        </w:tabs>
        <w:spacing w:after="0" w:line="240" w:lineRule="auto"/>
        <w:ind w:firstLine="709"/>
        <w:jc w:val="both"/>
        <w:rPr>
          <w:rFonts w:ascii="Times New Roman" w:hAnsi="Times New Roman" w:cs="Times New Roman"/>
          <w:iCs/>
          <w:color w:val="000000"/>
          <w:sz w:val="19"/>
          <w:szCs w:val="19"/>
        </w:rPr>
      </w:pPr>
      <w:r>
        <w:rPr>
          <w:rFonts w:ascii="Times New Roman" w:hAnsi="Times New Roman" w:cs="Times New Roman"/>
          <w:iCs/>
          <w:color w:val="000000"/>
          <w:sz w:val="19"/>
          <w:szCs w:val="19"/>
        </w:rPr>
        <mc:AlternateContent>
          <mc:Choice Requires="wps">
            <w:drawing>
              <wp:anchor distT="0" distB="0" distL="114300" distR="114300" simplePos="0" relativeHeight="251661312" behindDoc="0" locked="0" layoutInCell="1" allowOverlap="1">
                <wp:simplePos x="0" y="0"/>
                <wp:positionH relativeFrom="column">
                  <wp:posOffset>443865</wp:posOffset>
                </wp:positionH>
                <wp:positionV relativeFrom="paragraph">
                  <wp:posOffset>90805</wp:posOffset>
                </wp:positionV>
                <wp:extent cx="152400" cy="161925"/>
                <wp:effectExtent l="4445" t="4445" r="10795" b="16510"/>
                <wp:wrapNone/>
                <wp:docPr id="2"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ln>
                      </wps:spPr>
                      <wps:txbx>
                        <w:txbxContent>
                          <w:p w14:paraId="4CF7DD8F"/>
                        </w:txbxContent>
                      </wps:txbx>
                      <wps:bodyPr rot="0" vert="horz" wrap="square" lIns="91440" tIns="45720" rIns="91440" bIns="45720" anchor="t" anchorCtr="0" upright="1">
                        <a:noAutofit/>
                      </wps:bodyPr>
                    </wps:wsp>
                  </a:graphicData>
                </a:graphic>
              </wp:anchor>
            </w:drawing>
          </mc:Choice>
          <mc:Fallback>
            <w:pict>
              <v:shape id="Надпись 2" o:spid="_x0000_s1026" o:spt="202" type="#_x0000_t202" style="position:absolute;left:0pt;margin-left:34.95pt;margin-top:7.15pt;height:12.75pt;width:12pt;z-index:251661312;mso-width-relative:page;mso-height-relative:page;" fillcolor="#FFFFFF" filled="t" stroked="t" coordsize="21600,21600" o:gfxdata="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5EVn3VAAAABwEAAA8AAAAAAAAAAQAgAAAAIgAA&#10;AGRycy9kb3ducmV2LnhtbFBLAQIUABQAAAAIAIdO4kAQ6rLfRAIAAIsEAAAOAAAAAAAAAAEAIAAA&#10;ACQBAABkcnMvZTJvRG9jLnhtbFBLBQYAAAAABgAGAFkBAADaBQAAAAA=&#10;">
                <v:fill on="t" focussize="0,0"/>
                <v:stroke color="#000000" miterlimit="8" joinstyle="miter"/>
                <v:imagedata o:title=""/>
                <o:lock v:ext="edit" aspectratio="f"/>
                <v:textbox>
                  <w:txbxContent>
                    <w:p w14:paraId="4CF7DD8F"/>
                  </w:txbxContent>
                </v:textbox>
              </v:shape>
            </w:pict>
          </mc:Fallback>
        </mc:AlternateContent>
      </w:r>
      <w:r>
        <w:rPr>
          <w:rFonts w:ascii="Times New Roman" w:hAnsi="Times New Roman" w:cs="Times New Roman"/>
          <w:iCs/>
          <w:color w:val="000000"/>
          <w:sz w:val="19"/>
          <w:szCs w:val="19"/>
        </w:rPr>
        <w:tab/>
      </w:r>
    </w:p>
    <w:p w14:paraId="41258A64">
      <w:pPr>
        <w:tabs>
          <w:tab w:val="left" w:pos="1470"/>
        </w:tabs>
        <w:spacing w:after="0" w:line="240" w:lineRule="auto"/>
        <w:ind w:firstLine="709"/>
        <w:jc w:val="both"/>
        <w:rPr>
          <w:rFonts w:ascii="Times New Roman" w:hAnsi="Times New Roman" w:cs="Times New Roman"/>
          <w:iCs/>
          <w:color w:val="000000"/>
          <w:sz w:val="19"/>
          <w:szCs w:val="19"/>
        </w:rPr>
      </w:pPr>
      <w:r>
        <w:rPr>
          <w:rFonts w:ascii="Times New Roman" w:hAnsi="Times New Roman" w:cs="Times New Roman"/>
          <w:iCs/>
          <w:color w:val="000000"/>
          <w:sz w:val="19"/>
          <w:szCs w:val="19"/>
        </w:rPr>
        <w:t xml:space="preserve">           Контактный номер телефона.</w:t>
      </w:r>
    </w:p>
    <w:p w14:paraId="583AEA87">
      <w:pPr>
        <w:pStyle w:val="4"/>
        <w:spacing w:before="0" w:after="0" w:line="240" w:lineRule="auto"/>
        <w:jc w:val="both"/>
        <w:rPr>
          <w:rFonts w:ascii="Times New Roman" w:hAnsi="Times New Roman" w:eastAsia="Times New Roman" w:cs="Times New Roman"/>
          <w:color w:val="292C2F"/>
          <w:sz w:val="19"/>
          <w:szCs w:val="19"/>
          <w:lang w:eastAsia="ru-RU"/>
        </w:rPr>
      </w:pPr>
      <w:r>
        <w:rPr>
          <w:rFonts w:ascii="Times New Roman" w:hAnsi="Times New Roman" w:cs="Times New Roman"/>
          <w:color w:val="000000"/>
          <w:sz w:val="19"/>
          <w:szCs w:val="19"/>
        </w:rPr>
        <w:t xml:space="preserve">Оператор вправе, привлекать третьих лиц к обработке персональных данных путем поручения третьим лицам обработки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условии обработки такими лицами персональных данных в минимально необходимом составе и исключительно для достижения предусмотренной настоящим Согласием цели обработки персональных данных, а также при условии обеспечения такими лицами конфиденциальности и безопасности персональных данных при их обработке. </w:t>
      </w:r>
      <w:r>
        <w:rPr>
          <w:rFonts w:ascii="Times New Roman" w:hAnsi="Times New Roman" w:cs="Times New Roman"/>
          <w:b/>
          <w:bCs/>
          <w:i/>
          <w:iCs/>
          <w:sz w:val="19"/>
          <w:szCs w:val="19"/>
          <w:u w:val="single"/>
        </w:rPr>
        <w:t xml:space="preserve">Индивидуальный предприниматель Комельгак Татьяна Александровна, </w:t>
      </w:r>
      <w:r>
        <w:rPr>
          <w:rFonts w:ascii="Times New Roman" w:hAnsi="Times New Roman" w:cs="Times New Roman"/>
          <w:b/>
          <w:bCs/>
          <w:i/>
          <w:iCs/>
          <w:spacing w:val="-2"/>
          <w:sz w:val="19"/>
          <w:szCs w:val="19"/>
          <w:u w:val="single"/>
        </w:rPr>
        <w:t xml:space="preserve">Управление Федеральной службы государственной регистрации, кадастра и картографии по Краснодарскому краю, </w:t>
      </w:r>
      <w:r>
        <w:rPr>
          <w:rFonts w:ascii="Times New Roman" w:hAnsi="Times New Roman" w:eastAsia="Times New Roman" w:cs="Times New Roman"/>
          <w:b/>
          <w:bCs/>
          <w:i/>
          <w:iCs/>
          <w:color w:val="292C2F"/>
          <w:sz w:val="19"/>
          <w:szCs w:val="19"/>
          <w:u w:val="single"/>
          <w:lang w:eastAsia="ru-RU"/>
        </w:rPr>
        <w:t xml:space="preserve">Филиал ППК «Роскадастр» по Краснодарскому краю, </w:t>
      </w:r>
      <w:r>
        <w:rPr>
          <w:rFonts w:ascii="Times New Roman" w:hAnsi="Times New Roman" w:cs="Times New Roman"/>
          <w:b/>
          <w:bCs/>
          <w:i/>
          <w:iCs/>
          <w:sz w:val="19"/>
          <w:szCs w:val="19"/>
          <w:u w:val="single"/>
        </w:rPr>
        <w:t>Удостоверяющий центр АО «Аналитический Центр» (</w:t>
      </w:r>
      <w:r>
        <w:rPr>
          <w:rFonts w:ascii="Times New Roman" w:hAnsi="Times New Roman" w:cs="Times New Roman"/>
          <w:b/>
          <w:bCs/>
          <w:i/>
          <w:iCs/>
          <w:sz w:val="19"/>
          <w:szCs w:val="19"/>
          <w:u w:val="single"/>
          <w:lang w:val="en-US"/>
        </w:rPr>
        <w:t>Sign</w:t>
      </w:r>
      <w:r>
        <w:rPr>
          <w:rFonts w:ascii="Times New Roman" w:hAnsi="Times New Roman" w:cs="Times New Roman"/>
          <w:b/>
          <w:bCs/>
          <w:i/>
          <w:iCs/>
          <w:sz w:val="19"/>
          <w:szCs w:val="19"/>
          <w:u w:val="single"/>
        </w:rPr>
        <w:t>.</w:t>
      </w:r>
      <w:r>
        <w:rPr>
          <w:rFonts w:ascii="Times New Roman" w:hAnsi="Times New Roman" w:cs="Times New Roman"/>
          <w:b/>
          <w:bCs/>
          <w:i/>
          <w:iCs/>
          <w:sz w:val="19"/>
          <w:szCs w:val="19"/>
          <w:u w:val="single"/>
          <w:lang w:val="en-US"/>
        </w:rPr>
        <w:t>me</w:t>
      </w:r>
      <w:r>
        <w:rPr>
          <w:rFonts w:ascii="Times New Roman" w:hAnsi="Times New Roman" w:cs="Times New Roman"/>
          <w:b/>
          <w:bCs/>
          <w:i/>
          <w:iCs/>
          <w:sz w:val="19"/>
          <w:szCs w:val="19"/>
          <w:u w:val="single"/>
        </w:rPr>
        <w:t xml:space="preserve">, Госключ), Общество с ограниченной ответственностью «СКБ Техно», </w:t>
      </w:r>
      <w:r>
        <w:rPr>
          <w:rFonts w:ascii="Times New Roman" w:hAnsi="Times New Roman" w:cs="Times New Roman"/>
          <w:b/>
          <w:bCs/>
          <w:i/>
          <w:iCs/>
          <w:sz w:val="19"/>
          <w:szCs w:val="19"/>
          <w:u w:val="single"/>
          <w:lang w:val="en-US"/>
        </w:rPr>
        <w:t>SmartDeal</w:t>
      </w:r>
      <w:r>
        <w:rPr>
          <w:rFonts w:ascii="Times New Roman" w:hAnsi="Times New Roman" w:cs="Times New Roman"/>
          <w:b/>
          <w:bCs/>
          <w:i/>
          <w:iCs/>
          <w:sz w:val="19"/>
          <w:szCs w:val="19"/>
          <w:u w:val="single"/>
        </w:rPr>
        <w:t xml:space="preserve">, ПАО «Сбербанк», (ДомКлик), ПАО «ВТБ» (М2), ПАО «Банк ПСБ»,  ПАО «Совкомбанк», АО «АЛЬФА-БАНК».  </w:t>
      </w:r>
    </w:p>
    <w:p w14:paraId="674432D4">
      <w:pPr>
        <w:pStyle w:val="184"/>
        <w:rPr>
          <w:sz w:val="19"/>
          <w:szCs w:val="19"/>
        </w:rPr>
      </w:pPr>
      <w:r>
        <w:rPr>
          <w:sz w:val="19"/>
          <w:szCs w:val="19"/>
        </w:rPr>
        <w:t>Настоящее Согласие действует со дня его подписания и до момента его отзыва или до завершения сроков хранения, определенных в действующем законодательстве, или до достижения цели обработки.</w:t>
      </w:r>
    </w:p>
    <w:p w14:paraId="3E5EDD89">
      <w:pPr>
        <w:pStyle w:val="184"/>
        <w:rPr>
          <w:sz w:val="19"/>
          <w:szCs w:val="19"/>
        </w:rPr>
      </w:pPr>
      <w:r>
        <w:rPr>
          <w:sz w:val="19"/>
          <w:szCs w:val="19"/>
        </w:rPr>
        <w:t xml:space="preserve">Я уведомлен(а) о том, что настоящее Согласие может быть отозвано мной в соответствии со ст.9 Федерального закона от 27.07.2006 № 152-ФЗ «О персональных данных» путем представления письменного обращения по адресу Оператора. Указанное письменное обращение должно содержать следующие сведения обо мне: (1) фамилия, имя, отчество; (2) адрес места жительства; (3) наименование и номер основного документа, удостоверяющего личность; (4) сведения о дате выдачи указанного документа и выдавшем его органе; (5) подпись. Я уведомлен(а) о том, что в случае отзыва настоящего Согласия Оператор вправе продолжить обработку моих персональных данных без моего согласия при наличии оснований, указанных в п.п.2-11 ч.1 ст.6, ч.2 ст.10 и ч.2 ст.11 Федерального закона от 27.07.2006 № 152-ФЗ «О персональных данных». </w:t>
      </w:r>
    </w:p>
    <w:p w14:paraId="13388C4C">
      <w:pPr>
        <w:pStyle w:val="184"/>
        <w:rPr>
          <w:sz w:val="19"/>
          <w:szCs w:val="19"/>
        </w:rPr>
      </w:pPr>
    </w:p>
    <w:p w14:paraId="7B6AEEE3">
      <w:pPr>
        <w:pStyle w:val="184"/>
        <w:rPr>
          <w:sz w:val="19"/>
          <w:szCs w:val="19"/>
        </w:rPr>
      </w:pPr>
    </w:p>
    <w:p w14:paraId="505B6BE8">
      <w:pPr>
        <w:pStyle w:val="184"/>
        <w:rPr>
          <w:sz w:val="19"/>
          <w:szCs w:val="19"/>
        </w:rPr>
      </w:pPr>
      <w:r>
        <w:rPr>
          <w:sz w:val="19"/>
          <w:szCs w:val="19"/>
        </w:rPr>
        <w:t>«___» ______________ 20___ года</w:t>
      </w:r>
      <w:r>
        <w:rPr>
          <w:sz w:val="19"/>
          <w:szCs w:val="19"/>
        </w:rPr>
        <w:tab/>
      </w:r>
      <w:r>
        <w:rPr>
          <w:sz w:val="19"/>
          <w:szCs w:val="19"/>
        </w:rPr>
        <w:t>____________</w:t>
      </w:r>
      <w:r>
        <w:rPr>
          <w:sz w:val="19"/>
          <w:szCs w:val="19"/>
        </w:rPr>
        <w:tab/>
      </w:r>
      <w:r>
        <w:rPr>
          <w:sz w:val="19"/>
          <w:szCs w:val="19"/>
        </w:rPr>
        <w:t>/_________________</w:t>
      </w:r>
    </w:p>
    <w:p w14:paraId="5E477D6B">
      <w:pPr>
        <w:pStyle w:val="184"/>
        <w:rPr>
          <w:sz w:val="19"/>
          <w:szCs w:val="19"/>
        </w:rPr>
      </w:pPr>
      <w:r>
        <w:rPr>
          <w:sz w:val="19"/>
          <w:szCs w:val="19"/>
        </w:rPr>
        <w:tab/>
      </w:r>
      <w:r>
        <w:rPr>
          <w:sz w:val="19"/>
          <w:szCs w:val="19"/>
        </w:rPr>
        <w:t xml:space="preserve">                                                              подпись</w:t>
      </w:r>
      <w:r>
        <w:rPr>
          <w:sz w:val="19"/>
          <w:szCs w:val="19"/>
        </w:rPr>
        <w:tab/>
      </w:r>
      <w:r>
        <w:rPr>
          <w:sz w:val="19"/>
          <w:szCs w:val="19"/>
        </w:rPr>
        <w:t>расшифровка подписи</w:t>
      </w:r>
    </w:p>
    <w:p w14:paraId="6E832206">
      <w:pPr>
        <w:pStyle w:val="184"/>
        <w:ind w:firstLine="0"/>
        <w:rPr>
          <w:sz w:val="19"/>
          <w:szCs w:val="19"/>
        </w:rPr>
      </w:pPr>
    </w:p>
    <w:p w14:paraId="04947D22">
      <w:pPr>
        <w:pStyle w:val="184"/>
        <w:ind w:firstLine="0"/>
      </w:pPr>
    </w:p>
    <w:sectPr>
      <w:headerReference r:id="rId7" w:type="first"/>
      <w:footerReference r:id="rId10" w:type="first"/>
      <w:headerReference r:id="rId5" w:type="default"/>
      <w:footerReference r:id="rId8" w:type="default"/>
      <w:headerReference r:id="rId6" w:type="even"/>
      <w:footerReference r:id="rId9" w:type="even"/>
      <w:pgSz w:w="11906" w:h="16838"/>
      <w:pgMar w:top="567" w:right="567" w:bottom="567" w:left="1134"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Arial CYR">
    <w:altName w:val="Arial"/>
    <w:panose1 w:val="020B0604020202020204"/>
    <w:charset w:val="CC"/>
    <w:family w:val="swiss"/>
    <w:pitch w:val="default"/>
    <w:sig w:usb0="00000000" w:usb1="00000000" w:usb2="00000009" w:usb3="00000000" w:csb0="000001FF" w:csb1="00000000"/>
  </w:font>
  <w:font w:name="Segoe UI">
    <w:panose1 w:val="020B0502040204020203"/>
    <w:charset w:val="CC"/>
    <w:family w:val="swiss"/>
    <w:pitch w:val="default"/>
    <w:sig w:usb0="E4002EFF" w:usb1="C000E47F"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3548374"/>
      <w:docPartObj>
        <w:docPartGallery w:val="AutoText"/>
      </w:docPartObj>
    </w:sdtPr>
    <w:sdtContent>
      <w:p w14:paraId="725F6213">
        <w:pPr>
          <w:pStyle w:val="35"/>
          <w:jc w:val="right"/>
        </w:pPr>
        <w:r>
          <w:fldChar w:fldCharType="begin"/>
        </w:r>
        <w:r>
          <w:instrText xml:space="preserve">PAGE   \* MERGEFORMAT</w:instrText>
        </w:r>
        <w:r>
          <w:fldChar w:fldCharType="separate"/>
        </w:r>
        <w:r>
          <w:t>4</w:t>
        </w:r>
        <w:r>
          <w:fldChar w:fldCharType="end"/>
        </w:r>
      </w:p>
    </w:sdtContent>
  </w:sdt>
  <w:p w14:paraId="50425D86">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1C3A">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2AAC">
    <w:pPr>
      <w:pStyle w:val="3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386A">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15D29">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9B6F">
    <w:pPr>
      <w:pStyle w:val="2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1A"/>
    <w:rsid w:val="00014B20"/>
    <w:rsid w:val="00032EA7"/>
    <w:rsid w:val="00056E44"/>
    <w:rsid w:val="00061B18"/>
    <w:rsid w:val="00203F43"/>
    <w:rsid w:val="00237505"/>
    <w:rsid w:val="002672D3"/>
    <w:rsid w:val="002B0A62"/>
    <w:rsid w:val="002E06FE"/>
    <w:rsid w:val="002F6764"/>
    <w:rsid w:val="00484697"/>
    <w:rsid w:val="004854FC"/>
    <w:rsid w:val="00532A84"/>
    <w:rsid w:val="00774310"/>
    <w:rsid w:val="009B33BE"/>
    <w:rsid w:val="00A075FA"/>
    <w:rsid w:val="00A90D19"/>
    <w:rsid w:val="00AC301A"/>
    <w:rsid w:val="00AD608E"/>
    <w:rsid w:val="00B216C3"/>
    <w:rsid w:val="00B66524"/>
    <w:rsid w:val="00BF0034"/>
    <w:rsid w:val="00D15E04"/>
    <w:rsid w:val="00DE38F5"/>
    <w:rsid w:val="00E33C3E"/>
    <w:rsid w:val="00E502D7"/>
    <w:rsid w:val="79E33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Balloon Text"/>
    <w:basedOn w:val="1"/>
    <w:link w:val="196"/>
    <w:semiHidden/>
    <w:unhideWhenUsed/>
    <w:qFormat/>
    <w:uiPriority w:val="99"/>
    <w:pPr>
      <w:spacing w:after="0" w:line="240" w:lineRule="auto"/>
    </w:pPr>
    <w:rPr>
      <w:rFonts w:ascii="Segoe UI" w:hAnsi="Segoe UI" w:cs="Segoe UI"/>
      <w:sz w:val="18"/>
      <w:szCs w:val="18"/>
    </w:rPr>
  </w:style>
  <w:style w:type="paragraph" w:styleId="18">
    <w:name w:val="endnote text"/>
    <w:basedOn w:val="1"/>
    <w:link w:val="182"/>
    <w:semiHidden/>
    <w:unhideWhenUsed/>
    <w:qFormat/>
    <w:uiPriority w:val="99"/>
    <w:pPr>
      <w:spacing w:after="0" w:line="240" w:lineRule="auto"/>
    </w:pPr>
    <w:rPr>
      <w:sz w:val="20"/>
    </w:rPr>
  </w:style>
  <w:style w:type="paragraph" w:styleId="19">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0">
    <w:name w:val="annotation text"/>
    <w:basedOn w:val="1"/>
    <w:link w:val="194"/>
    <w:semiHidden/>
    <w:unhideWhenUsed/>
    <w:qFormat/>
    <w:uiPriority w:val="99"/>
    <w:pPr>
      <w:spacing w:line="240" w:lineRule="auto"/>
    </w:pPr>
    <w:rPr>
      <w:sz w:val="20"/>
      <w:szCs w:val="20"/>
    </w:rPr>
  </w:style>
  <w:style w:type="paragraph" w:styleId="21">
    <w:name w:val="annotation subject"/>
    <w:basedOn w:val="20"/>
    <w:next w:val="20"/>
    <w:link w:val="195"/>
    <w:semiHidden/>
    <w:unhideWhenUsed/>
    <w:qFormat/>
    <w:uiPriority w:val="99"/>
    <w:rPr>
      <w:b/>
      <w:bCs/>
    </w:rPr>
  </w:style>
  <w:style w:type="paragraph" w:styleId="22">
    <w:name w:val="footnote text"/>
    <w:basedOn w:val="1"/>
    <w:link w:val="197"/>
    <w:semiHidden/>
    <w:unhideWhenUsed/>
    <w:qFormat/>
    <w:uiPriority w:val="99"/>
    <w:pPr>
      <w:spacing w:after="0" w:line="240" w:lineRule="auto"/>
    </w:pPr>
    <w:rPr>
      <w:sz w:val="20"/>
      <w:szCs w:val="20"/>
    </w:rPr>
  </w:style>
  <w:style w:type="paragraph" w:styleId="23">
    <w:name w:val="toc 8"/>
    <w:basedOn w:val="1"/>
    <w:next w:val="1"/>
    <w:unhideWhenUsed/>
    <w:qFormat/>
    <w:uiPriority w:val="39"/>
    <w:pPr>
      <w:spacing w:after="57"/>
      <w:ind w:left="1984"/>
    </w:pPr>
  </w:style>
  <w:style w:type="paragraph" w:styleId="24">
    <w:name w:val="header"/>
    <w:basedOn w:val="1"/>
    <w:link w:val="190"/>
    <w:unhideWhenUsed/>
    <w:qFormat/>
    <w:uiPriority w:val="99"/>
    <w:pPr>
      <w:tabs>
        <w:tab w:val="center" w:pos="4677"/>
        <w:tab w:val="right" w:pos="9355"/>
      </w:tabs>
      <w:spacing w:after="0" w:line="240" w:lineRule="auto"/>
    </w:pPr>
  </w:style>
  <w:style w:type="paragraph" w:styleId="25">
    <w:name w:val="toc 9"/>
    <w:basedOn w:val="1"/>
    <w:next w:val="1"/>
    <w:unhideWhenUsed/>
    <w:qFormat/>
    <w:uiPriority w:val="39"/>
    <w:pPr>
      <w:spacing w:after="57"/>
      <w:ind w:left="2268"/>
    </w:pPr>
  </w:style>
  <w:style w:type="paragraph" w:styleId="26">
    <w:name w:val="toc 7"/>
    <w:basedOn w:val="1"/>
    <w:next w:val="1"/>
    <w:unhideWhenUsed/>
    <w:qFormat/>
    <w:uiPriority w:val="39"/>
    <w:pPr>
      <w:spacing w:after="57"/>
      <w:ind w:left="1701"/>
    </w:pPr>
  </w:style>
  <w:style w:type="paragraph" w:styleId="27">
    <w:name w:val="toc 1"/>
    <w:basedOn w:val="1"/>
    <w:next w:val="1"/>
    <w:unhideWhenUsed/>
    <w:qFormat/>
    <w:uiPriority w:val="39"/>
    <w:pPr>
      <w:spacing w:after="57"/>
    </w:p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pPr>
      <w:spacing w:after="0"/>
    </w:pPr>
  </w:style>
  <w:style w:type="paragraph" w:styleId="30">
    <w:name w:val="toc 3"/>
    <w:basedOn w:val="1"/>
    <w:next w:val="1"/>
    <w:unhideWhenUsed/>
    <w:qFormat/>
    <w:uiPriority w:val="39"/>
    <w:pPr>
      <w:spacing w:after="57"/>
      <w:ind w:left="567"/>
    </w:pPr>
  </w:style>
  <w:style w:type="paragraph" w:styleId="31">
    <w:name w:val="toc 2"/>
    <w:basedOn w:val="1"/>
    <w:next w:val="1"/>
    <w:unhideWhenUsed/>
    <w:qFormat/>
    <w:uiPriority w:val="39"/>
    <w:pPr>
      <w:spacing w:after="57"/>
      <w:ind w:left="283"/>
    </w:pPr>
  </w:style>
  <w:style w:type="paragraph" w:styleId="32">
    <w:name w:val="toc 4"/>
    <w:basedOn w:val="1"/>
    <w:next w:val="1"/>
    <w:unhideWhenUsed/>
    <w:qFormat/>
    <w:uiPriority w:val="39"/>
    <w:pPr>
      <w:spacing w:after="57"/>
      <w:ind w:left="850"/>
    </w:pPr>
  </w:style>
  <w:style w:type="paragraph" w:styleId="33">
    <w:name w:val="toc 5"/>
    <w:basedOn w:val="1"/>
    <w:next w:val="1"/>
    <w:unhideWhenUsed/>
    <w:qFormat/>
    <w:uiPriority w:val="39"/>
    <w:pPr>
      <w:spacing w:after="57"/>
      <w:ind w:left="1134"/>
    </w:pPr>
  </w:style>
  <w:style w:type="paragraph" w:styleId="34">
    <w:name w:val="Title"/>
    <w:basedOn w:val="1"/>
    <w:next w:val="1"/>
    <w:link w:val="47"/>
    <w:qFormat/>
    <w:uiPriority w:val="10"/>
    <w:pPr>
      <w:spacing w:before="300" w:after="200"/>
      <w:contextualSpacing/>
    </w:pPr>
    <w:rPr>
      <w:sz w:val="48"/>
      <w:szCs w:val="48"/>
    </w:rPr>
  </w:style>
  <w:style w:type="paragraph" w:styleId="35">
    <w:name w:val="footer"/>
    <w:basedOn w:val="1"/>
    <w:link w:val="191"/>
    <w:unhideWhenUsed/>
    <w:qFormat/>
    <w:uiPriority w:val="99"/>
    <w:pPr>
      <w:tabs>
        <w:tab w:val="center" w:pos="4677"/>
        <w:tab w:val="right" w:pos="9355"/>
      </w:tabs>
      <w:spacing w:after="0" w:line="240" w:lineRule="auto"/>
    </w:pPr>
  </w:style>
  <w:style w:type="paragraph" w:styleId="36">
    <w:name w:val="Subtitle"/>
    <w:basedOn w:val="1"/>
    <w:next w:val="1"/>
    <w:link w:val="48"/>
    <w:qFormat/>
    <w:uiPriority w:val="11"/>
    <w:pPr>
      <w:spacing w:before="200" w:after="200"/>
    </w:pPr>
    <w:rPr>
      <w:sz w:val="24"/>
      <w:szCs w:val="24"/>
    </w:rPr>
  </w:style>
  <w:style w:type="table" w:styleId="37">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8">
    <w:name w:val="Заголовок 1 Знак"/>
    <w:basedOn w:val="11"/>
    <w:link w:val="2"/>
    <w:qFormat/>
    <w:uiPriority w:val="9"/>
    <w:rPr>
      <w:rFonts w:ascii="Arial" w:hAnsi="Arial" w:eastAsia="Arial" w:cs="Arial"/>
      <w:sz w:val="40"/>
      <w:szCs w:val="40"/>
    </w:rPr>
  </w:style>
  <w:style w:type="character" w:customStyle="1" w:styleId="39">
    <w:name w:val="Заголовок 2 Знак"/>
    <w:basedOn w:val="11"/>
    <w:link w:val="3"/>
    <w:uiPriority w:val="9"/>
    <w:rPr>
      <w:rFonts w:ascii="Arial" w:hAnsi="Arial" w:eastAsia="Arial" w:cs="Arial"/>
      <w:sz w:val="34"/>
    </w:rPr>
  </w:style>
  <w:style w:type="character" w:customStyle="1" w:styleId="40">
    <w:name w:val="Заголовок 3 Знак"/>
    <w:basedOn w:val="11"/>
    <w:link w:val="4"/>
    <w:qFormat/>
    <w:uiPriority w:val="9"/>
    <w:rPr>
      <w:rFonts w:ascii="Arial" w:hAnsi="Arial" w:eastAsia="Arial" w:cs="Arial"/>
      <w:sz w:val="30"/>
      <w:szCs w:val="30"/>
    </w:rPr>
  </w:style>
  <w:style w:type="character" w:customStyle="1" w:styleId="41">
    <w:name w:val="Заголовок 4 Знак"/>
    <w:basedOn w:val="11"/>
    <w:link w:val="5"/>
    <w:qFormat/>
    <w:uiPriority w:val="9"/>
    <w:rPr>
      <w:rFonts w:ascii="Arial" w:hAnsi="Arial" w:eastAsia="Arial" w:cs="Arial"/>
      <w:b/>
      <w:bCs/>
      <w:sz w:val="26"/>
      <w:szCs w:val="26"/>
    </w:rPr>
  </w:style>
  <w:style w:type="character" w:customStyle="1" w:styleId="42">
    <w:name w:val="Заголовок 5 Знак"/>
    <w:basedOn w:val="11"/>
    <w:link w:val="6"/>
    <w:qFormat/>
    <w:uiPriority w:val="9"/>
    <w:rPr>
      <w:rFonts w:ascii="Arial" w:hAnsi="Arial" w:eastAsia="Arial" w:cs="Arial"/>
      <w:b/>
      <w:bCs/>
      <w:sz w:val="24"/>
      <w:szCs w:val="24"/>
    </w:rPr>
  </w:style>
  <w:style w:type="character" w:customStyle="1" w:styleId="43">
    <w:name w:val="Заголовок 6 Знак"/>
    <w:basedOn w:val="11"/>
    <w:link w:val="7"/>
    <w:qFormat/>
    <w:uiPriority w:val="9"/>
    <w:rPr>
      <w:rFonts w:ascii="Arial" w:hAnsi="Arial" w:eastAsia="Arial" w:cs="Arial"/>
      <w:b/>
      <w:bCs/>
      <w:sz w:val="22"/>
      <w:szCs w:val="22"/>
    </w:rPr>
  </w:style>
  <w:style w:type="character" w:customStyle="1" w:styleId="44">
    <w:name w:val="Заголовок 7 Знак"/>
    <w:basedOn w:val="11"/>
    <w:link w:val="8"/>
    <w:qFormat/>
    <w:uiPriority w:val="9"/>
    <w:rPr>
      <w:rFonts w:ascii="Arial" w:hAnsi="Arial" w:eastAsia="Arial" w:cs="Arial"/>
      <w:b/>
      <w:bCs/>
      <w:i/>
      <w:iCs/>
      <w:sz w:val="22"/>
      <w:szCs w:val="22"/>
    </w:rPr>
  </w:style>
  <w:style w:type="character" w:customStyle="1" w:styleId="45">
    <w:name w:val="Заголовок 8 Знак"/>
    <w:basedOn w:val="11"/>
    <w:link w:val="9"/>
    <w:qFormat/>
    <w:uiPriority w:val="9"/>
    <w:rPr>
      <w:rFonts w:ascii="Arial" w:hAnsi="Arial" w:eastAsia="Arial" w:cs="Arial"/>
      <w:i/>
      <w:iCs/>
      <w:sz w:val="22"/>
      <w:szCs w:val="22"/>
    </w:rPr>
  </w:style>
  <w:style w:type="character" w:customStyle="1" w:styleId="46">
    <w:name w:val="Заголовок 9 Знак"/>
    <w:basedOn w:val="11"/>
    <w:link w:val="10"/>
    <w:qFormat/>
    <w:uiPriority w:val="9"/>
    <w:rPr>
      <w:rFonts w:ascii="Arial" w:hAnsi="Arial" w:eastAsia="Arial" w:cs="Arial"/>
      <w:i/>
      <w:iCs/>
      <w:sz w:val="21"/>
      <w:szCs w:val="21"/>
    </w:rPr>
  </w:style>
  <w:style w:type="character" w:customStyle="1" w:styleId="47">
    <w:name w:val="Заголовок Знак"/>
    <w:basedOn w:val="11"/>
    <w:link w:val="34"/>
    <w:qFormat/>
    <w:uiPriority w:val="10"/>
    <w:rPr>
      <w:sz w:val="48"/>
      <w:szCs w:val="48"/>
    </w:rPr>
  </w:style>
  <w:style w:type="character" w:customStyle="1" w:styleId="48">
    <w:name w:val="Подзаголовок Знак"/>
    <w:basedOn w:val="11"/>
    <w:link w:val="36"/>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Цитата 2 Знак"/>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Выделенная цитата Знак"/>
    <w:link w:val="51"/>
    <w:qFormat/>
    <w:uiPriority w:val="30"/>
    <w:rPr>
      <w:i/>
    </w:rPr>
  </w:style>
  <w:style w:type="character" w:customStyle="1" w:styleId="53">
    <w:name w:val="Header Char"/>
    <w:basedOn w:val="11"/>
    <w:qFormat/>
    <w:uiPriority w:val="99"/>
  </w:style>
  <w:style w:type="character" w:customStyle="1" w:styleId="54">
    <w:name w:val="Footer Char"/>
    <w:basedOn w:val="11"/>
    <w:qFormat/>
    <w:uiPriority w:val="99"/>
  </w:style>
  <w:style w:type="character" w:customStyle="1" w:styleId="55">
    <w:name w:val="Caption Char"/>
    <w:qFormat/>
    <w:uiPriority w:val="99"/>
  </w:style>
  <w:style w:type="table" w:customStyle="1" w:styleId="56">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7">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12"/>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1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1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1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12"/>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1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12"/>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12"/>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12"/>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12"/>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12"/>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12"/>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12"/>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1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12"/>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12"/>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12"/>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12"/>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12"/>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12"/>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12"/>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12"/>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12"/>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12"/>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1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12"/>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12"/>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12"/>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12"/>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12"/>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12"/>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12"/>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12"/>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12"/>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12"/>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1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12"/>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12"/>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12"/>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12"/>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12"/>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12"/>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1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12"/>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12"/>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12"/>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12"/>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12"/>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12"/>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12"/>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12"/>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12"/>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12"/>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12"/>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12"/>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12"/>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12"/>
    <w:qFormat/>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12"/>
    <w:qFormat/>
    <w:uiPriority w:val="99"/>
    <w:pPr>
      <w:spacing w:after="0" w:line="240" w:lineRule="auto"/>
    </w:pPr>
    <w:rPr>
      <w:color w:val="404040"/>
      <w:sz w:val="20"/>
      <w:szCs w:val="20"/>
      <w:lang w:eastAsia="ru-RU"/>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12"/>
    <w:qFormat/>
    <w:uiPriority w:val="99"/>
    <w:pPr>
      <w:spacing w:after="0" w:line="240" w:lineRule="auto"/>
    </w:pPr>
    <w:rPr>
      <w:color w:val="404040"/>
      <w:sz w:val="20"/>
      <w:szCs w:val="20"/>
      <w:lang w:eastAsia="ru-RU"/>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12"/>
    <w:qFormat/>
    <w:uiPriority w:val="99"/>
    <w:pPr>
      <w:spacing w:after="0" w:line="240" w:lineRule="auto"/>
    </w:pPr>
    <w:rPr>
      <w:color w:val="404040"/>
      <w:sz w:val="20"/>
      <w:szCs w:val="20"/>
      <w:lang w:eastAsia="ru-RU"/>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12"/>
    <w:qFormat/>
    <w:uiPriority w:val="99"/>
    <w:pPr>
      <w:spacing w:after="0" w:line="240" w:lineRule="auto"/>
    </w:pPr>
    <w:rPr>
      <w:color w:val="404040"/>
      <w:sz w:val="20"/>
      <w:szCs w:val="20"/>
      <w:lang w:eastAsia="ru-RU"/>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12"/>
    <w:qFormat/>
    <w:uiPriority w:val="99"/>
    <w:pPr>
      <w:spacing w:after="0" w:line="240" w:lineRule="auto"/>
    </w:pPr>
    <w:rPr>
      <w:color w:val="404040"/>
      <w:sz w:val="20"/>
      <w:szCs w:val="20"/>
      <w:lang w:eastAsia="ru-RU"/>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12"/>
    <w:qFormat/>
    <w:uiPriority w:val="99"/>
    <w:pPr>
      <w:spacing w:after="0" w:line="240" w:lineRule="auto"/>
    </w:pPr>
    <w:rPr>
      <w:color w:val="404040"/>
      <w:sz w:val="20"/>
      <w:szCs w:val="20"/>
      <w:lang w:eastAsia="ru-RU"/>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Footnote Text Char"/>
    <w:qFormat/>
    <w:uiPriority w:val="99"/>
    <w:rPr>
      <w:sz w:val="18"/>
    </w:rPr>
  </w:style>
  <w:style w:type="character" w:customStyle="1" w:styleId="182">
    <w:name w:val="Текст концевой сноски Знак"/>
    <w:link w:val="18"/>
    <w:qFormat/>
    <w:uiPriority w:val="99"/>
    <w:rPr>
      <w:sz w:val="20"/>
    </w:rPr>
  </w:style>
  <w:style w:type="paragraph" w:customStyle="1" w:styleId="183">
    <w:name w:val="TOC Heading"/>
    <w:unhideWhenUsed/>
    <w:qFormat/>
    <w:uiPriority w:val="39"/>
    <w:pPr>
      <w:spacing w:after="160" w:line="259" w:lineRule="auto"/>
    </w:pPr>
    <w:rPr>
      <w:rFonts w:asciiTheme="minorHAnsi" w:hAnsiTheme="minorHAnsi" w:eastAsiaTheme="minorHAnsi" w:cstheme="minorBidi"/>
      <w:sz w:val="22"/>
      <w:szCs w:val="22"/>
      <w:lang w:val="ru-RU" w:eastAsia="en-US" w:bidi="ar-SA"/>
    </w:rPr>
  </w:style>
  <w:style w:type="paragraph" w:customStyle="1" w:styleId="184">
    <w:name w:val="Стиль1"/>
    <w:basedOn w:val="1"/>
    <w:link w:val="185"/>
    <w:qFormat/>
    <w:uiPriority w:val="0"/>
    <w:pPr>
      <w:spacing w:after="0" w:line="240" w:lineRule="auto"/>
      <w:ind w:firstLine="426"/>
      <w:jc w:val="both"/>
    </w:pPr>
    <w:rPr>
      <w:rFonts w:ascii="Times New Roman" w:hAnsi="Times New Roman" w:eastAsia="Arial CYR" w:cs="Times New Roman"/>
      <w:bCs/>
      <w:sz w:val="24"/>
      <w:szCs w:val="24"/>
    </w:rPr>
  </w:style>
  <w:style w:type="character" w:customStyle="1" w:styleId="185">
    <w:name w:val="Стиль1 Знак"/>
    <w:basedOn w:val="11"/>
    <w:link w:val="184"/>
    <w:qFormat/>
    <w:uiPriority w:val="0"/>
    <w:rPr>
      <w:rFonts w:ascii="Times New Roman" w:hAnsi="Times New Roman" w:eastAsia="Arial CYR" w:cs="Times New Roman"/>
      <w:bCs/>
      <w:sz w:val="24"/>
      <w:szCs w:val="24"/>
    </w:rPr>
  </w:style>
  <w:style w:type="paragraph" w:customStyle="1" w:styleId="186">
    <w:name w:val="Стиль2"/>
    <w:basedOn w:val="1"/>
    <w:link w:val="187"/>
    <w:qFormat/>
    <w:uiPriority w:val="0"/>
    <w:pPr>
      <w:spacing w:line="240" w:lineRule="auto"/>
      <w:jc w:val="both"/>
    </w:pPr>
    <w:rPr>
      <w:rFonts w:ascii="Times New Roman" w:hAnsi="Times New Roman"/>
      <w:b/>
      <w:sz w:val="24"/>
    </w:rPr>
  </w:style>
  <w:style w:type="character" w:customStyle="1" w:styleId="187">
    <w:name w:val="Стиль2 Знак"/>
    <w:basedOn w:val="11"/>
    <w:link w:val="186"/>
    <w:qFormat/>
    <w:uiPriority w:val="0"/>
    <w:rPr>
      <w:rFonts w:ascii="Times New Roman" w:hAnsi="Times New Roman"/>
      <w:b/>
      <w:sz w:val="24"/>
    </w:rPr>
  </w:style>
  <w:style w:type="paragraph" w:customStyle="1" w:styleId="188">
    <w:name w:val="Стиль3"/>
    <w:link w:val="189"/>
    <w:qFormat/>
    <w:uiPriority w:val="0"/>
    <w:pPr>
      <w:spacing w:after="0" w:line="240" w:lineRule="auto"/>
      <w:jc w:val="center"/>
    </w:pPr>
    <w:rPr>
      <w:rFonts w:ascii="Times New Roman" w:hAnsi="Times New Roman" w:eastAsiaTheme="minorHAnsi" w:cstheme="minorBidi"/>
      <w:b/>
      <w:sz w:val="24"/>
      <w:szCs w:val="22"/>
      <w:lang w:val="ru-RU" w:eastAsia="en-US" w:bidi="ar-SA"/>
    </w:rPr>
  </w:style>
  <w:style w:type="character" w:customStyle="1" w:styleId="189">
    <w:name w:val="Стиль3 Знак"/>
    <w:basedOn w:val="11"/>
    <w:link w:val="188"/>
    <w:qFormat/>
    <w:uiPriority w:val="0"/>
    <w:rPr>
      <w:rFonts w:ascii="Times New Roman" w:hAnsi="Times New Roman"/>
      <w:b/>
      <w:sz w:val="24"/>
    </w:rPr>
  </w:style>
  <w:style w:type="character" w:customStyle="1" w:styleId="190">
    <w:name w:val="Верхний колонтитул Знак"/>
    <w:basedOn w:val="11"/>
    <w:link w:val="24"/>
    <w:qFormat/>
    <w:uiPriority w:val="99"/>
  </w:style>
  <w:style w:type="character" w:customStyle="1" w:styleId="191">
    <w:name w:val="Нижний колонтитул Знак"/>
    <w:basedOn w:val="11"/>
    <w:link w:val="35"/>
    <w:qFormat/>
    <w:uiPriority w:val="99"/>
  </w:style>
  <w:style w:type="paragraph" w:customStyle="1" w:styleId="192">
    <w:name w:val="Стиль4"/>
    <w:basedOn w:val="188"/>
    <w:link w:val="193"/>
    <w:qFormat/>
    <w:uiPriority w:val="0"/>
    <w:pPr>
      <w:jc w:val="both"/>
    </w:pPr>
    <w:rPr>
      <w:rFonts w:eastAsia="Calibri"/>
    </w:rPr>
  </w:style>
  <w:style w:type="character" w:customStyle="1" w:styleId="193">
    <w:name w:val="Стиль4 Знак"/>
    <w:basedOn w:val="189"/>
    <w:link w:val="192"/>
    <w:qFormat/>
    <w:uiPriority w:val="0"/>
    <w:rPr>
      <w:rFonts w:ascii="Times New Roman" w:hAnsi="Times New Roman" w:eastAsia="Calibri"/>
      <w:sz w:val="24"/>
    </w:rPr>
  </w:style>
  <w:style w:type="character" w:customStyle="1" w:styleId="194">
    <w:name w:val="Текст примечания Знак"/>
    <w:basedOn w:val="11"/>
    <w:link w:val="20"/>
    <w:semiHidden/>
    <w:qFormat/>
    <w:uiPriority w:val="99"/>
    <w:rPr>
      <w:sz w:val="20"/>
      <w:szCs w:val="20"/>
    </w:rPr>
  </w:style>
  <w:style w:type="character" w:customStyle="1" w:styleId="195">
    <w:name w:val="Тема примечания Знак"/>
    <w:basedOn w:val="194"/>
    <w:link w:val="21"/>
    <w:semiHidden/>
    <w:qFormat/>
    <w:uiPriority w:val="99"/>
    <w:rPr>
      <w:b/>
      <w:bCs/>
      <w:sz w:val="20"/>
      <w:szCs w:val="20"/>
    </w:rPr>
  </w:style>
  <w:style w:type="character" w:customStyle="1" w:styleId="196">
    <w:name w:val="Текст выноски Знак"/>
    <w:basedOn w:val="11"/>
    <w:link w:val="17"/>
    <w:semiHidden/>
    <w:qFormat/>
    <w:uiPriority w:val="99"/>
    <w:rPr>
      <w:rFonts w:ascii="Segoe UI" w:hAnsi="Segoe UI" w:cs="Segoe UI"/>
      <w:sz w:val="18"/>
      <w:szCs w:val="18"/>
    </w:rPr>
  </w:style>
  <w:style w:type="character" w:customStyle="1" w:styleId="197">
    <w:name w:val="Текст сноски Знак"/>
    <w:basedOn w:val="11"/>
    <w:link w:val="22"/>
    <w:semiHidden/>
    <w:qFormat/>
    <w:uiPriority w:val="99"/>
    <w:rPr>
      <w:sz w:val="20"/>
      <w:szCs w:val="20"/>
    </w:rPr>
  </w:style>
  <w:style w:type="paragraph" w:styleId="198">
    <w:name w:val="List Paragraph"/>
    <w:basedOn w:val="1"/>
    <w:qFormat/>
    <w:uiPriority w:val="34"/>
    <w:pPr>
      <w:ind w:left="720"/>
      <w:contextualSpacing/>
    </w:pPr>
  </w:style>
  <w:style w:type="character" w:customStyle="1" w:styleId="199">
    <w:name w:val="Неразрешенное упоминание1"/>
    <w:basedOn w:val="11"/>
    <w:semiHidden/>
    <w:unhideWhenUsed/>
    <w:qFormat/>
    <w:uiPriority w:val="99"/>
    <w:rPr>
      <w:color w:val="605E5C"/>
      <w:shd w:val="clear" w:color="auto" w:fill="E1DFDD"/>
    </w:rPr>
  </w:style>
  <w:style w:type="paragraph" w:styleId="200">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0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86944-37C1-4D03-B460-07E0EDD972E7}">
  <ds:schemaRefs/>
</ds:datastoreItem>
</file>

<file path=docProps/app.xml><?xml version="1.0" encoding="utf-8"?>
<Properties xmlns="http://schemas.openxmlformats.org/officeDocument/2006/extended-properties" xmlns:vt="http://schemas.openxmlformats.org/officeDocument/2006/docPropsVTypes">
  <Template>Normal.dotm</Template>
  <Company>Сбербанк России</Company>
  <Pages>24</Pages>
  <Words>12983</Words>
  <Characters>74004</Characters>
  <Lines>616</Lines>
  <Paragraphs>173</Paragraphs>
  <TotalTime>0</TotalTime>
  <ScaleCrop>false</ScaleCrop>
  <LinksUpToDate>false</LinksUpToDate>
  <CharactersWithSpaces>86814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2023-12-19T06:29:00Z</dcterms:created>
  <dc:creator>user</dc:creator>
  <cp:lastModifiedBy>miyus.yua</cp:lastModifiedBy>
  <dcterms:modified xsi:type="dcterms:W3CDTF">2025-12-24T06:19:22Z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2EE743A2F3A5422B988C9B1F6E4978F7_12</vt:lpwstr>
  </property>
</Properties>
</file>