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34F6B21A" w:rsidR="00FE1BFE" w:rsidRPr="00CB33CA" w:rsidRDefault="000B741B" w:rsidP="00B17B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03659C">
        <w:rPr>
          <w:b/>
          <w:bCs/>
          <w:sz w:val="22"/>
          <w:szCs w:val="22"/>
          <w:highlight w:val="cyan"/>
        </w:rPr>
        <w:t>ХХХХХХ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617DA10E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bCs/>
          <w:sz w:val="22"/>
          <w:szCs w:val="22"/>
        </w:rPr>
        <w:t xml:space="preserve"> 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79F926B9" w:rsidR="00FE1BFE" w:rsidRPr="00CB33CA" w:rsidRDefault="0003659C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ХХХХХХ</w:t>
      </w:r>
      <w:r w:rsidR="00BD2653" w:rsidRPr="00EE0D33">
        <w:rPr>
          <w:bCs/>
          <w:sz w:val="22"/>
          <w:szCs w:val="22"/>
        </w:rPr>
        <w:t>,</w:t>
      </w:r>
      <w:r w:rsidR="00BD2653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highlight w:val="cyan"/>
        </w:rPr>
        <w:t>ХХХХХХ</w:t>
      </w:r>
      <w:r w:rsidR="00B96E2B" w:rsidRPr="0068480D">
        <w:rPr>
          <w:bCs/>
          <w:sz w:val="22"/>
          <w:szCs w:val="22"/>
        </w:rPr>
        <w:t>,</w:t>
      </w:r>
      <w:r w:rsidR="00B96E2B" w:rsidRPr="00EE0D33">
        <w:rPr>
          <w:bCs/>
          <w:sz w:val="22"/>
          <w:szCs w:val="22"/>
        </w:rPr>
        <w:t xml:space="preserve"> </w:t>
      </w:r>
      <w:r w:rsidR="00B96E2B" w:rsidRPr="00EE0D33">
        <w:rPr>
          <w:sz w:val="22"/>
          <w:szCs w:val="22"/>
        </w:rPr>
        <w:t>именуемое в дальнейшем «</w:t>
      </w:r>
      <w:r w:rsidR="00B96E2B" w:rsidRPr="00EE0D33">
        <w:rPr>
          <w:b/>
          <w:sz w:val="22"/>
          <w:szCs w:val="22"/>
        </w:rPr>
        <w:t>Застройщик</w:t>
      </w:r>
      <w:r w:rsidR="00B96E2B" w:rsidRPr="00EE0D33">
        <w:rPr>
          <w:sz w:val="22"/>
          <w:szCs w:val="22"/>
        </w:rPr>
        <w:t>», с одной стороны</w:t>
      </w:r>
      <w:r w:rsidR="00FE1BFE" w:rsidRPr="00CB33CA">
        <w:rPr>
          <w:rFonts w:eastAsia="Calibri"/>
          <w:sz w:val="22"/>
          <w:szCs w:val="22"/>
          <w:lang w:val="x-none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13718205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33D05C09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E846B4">
        <w:rPr>
          <w:b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="00AC6B83">
        <w:rPr>
          <w:sz w:val="22"/>
          <w:szCs w:val="22"/>
        </w:rPr>
        <w:t>, заключили настоящий 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028A019D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E846B4">
        <w:rPr>
          <w:rFonts w:ascii="Times New Roman" w:hAnsi="Times New Roman" w:cs="Times New Roman"/>
          <w:b/>
          <w:sz w:val="22"/>
          <w:szCs w:val="22"/>
        </w:rPr>
        <w:t>и</w:t>
      </w:r>
      <w:r w:rsidRPr="00F96046">
        <w:rPr>
          <w:rFonts w:ascii="Times New Roman" w:hAnsi="Times New Roman" w:cs="Times New Roman"/>
          <w:b/>
          <w:sz w:val="22"/>
          <w:szCs w:val="22"/>
        </w:rPr>
        <w:t>е значени</w:t>
      </w:r>
      <w:r w:rsidR="00E846B4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177C26EF" w:rsidR="000B47B9" w:rsidRDefault="0003659C" w:rsidP="00E846B4">
      <w:pPr>
        <w:ind w:firstLine="567"/>
        <w:jc w:val="both"/>
        <w:rPr>
          <w:rFonts w:eastAsia="Calibri"/>
          <w:sz w:val="22"/>
          <w:szCs w:val="22"/>
          <w:lang w:val="x-none"/>
        </w:rPr>
      </w:pPr>
      <w:r>
        <w:rPr>
          <w:b/>
          <w:bCs/>
          <w:sz w:val="22"/>
          <w:szCs w:val="22"/>
          <w:highlight w:val="cyan"/>
        </w:rPr>
        <w:t>ХХХХХХ</w:t>
      </w:r>
    </w:p>
    <w:p w14:paraId="3F4E2331" w14:textId="77777777" w:rsidR="004803FA" w:rsidRPr="00D45CEE" w:rsidRDefault="004803FA" w:rsidP="004803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D45CEE">
        <w:rPr>
          <w:rFonts w:ascii="Times New Roman" w:hAnsi="Times New Roman" w:cs="Times New Roman"/>
          <w:b/>
          <w:sz w:val="22"/>
          <w:szCs w:val="22"/>
        </w:rPr>
        <w:t>втостоянка</w:t>
      </w:r>
      <w:r w:rsidRPr="00D45CEE">
        <w:rPr>
          <w:rFonts w:ascii="Times New Roman" w:hAnsi="Times New Roman" w:cs="Times New Roman"/>
          <w:sz w:val="22"/>
          <w:szCs w:val="22"/>
        </w:rPr>
        <w:t xml:space="preserve"> – подземная часть, предусматривающая помещения, предназначенные</w:t>
      </w:r>
      <w:r w:rsidRPr="00D45CEE">
        <w:rPr>
          <w:rFonts w:ascii="Times New Roman" w:hAnsi="Times New Roman"/>
          <w:sz w:val="22"/>
        </w:rPr>
        <w:t xml:space="preserve"> для </w:t>
      </w:r>
      <w:r w:rsidRPr="00D45CEE">
        <w:rPr>
          <w:rFonts w:ascii="Times New Roman" w:hAnsi="Times New Roman" w:cs="Times New Roman"/>
          <w:sz w:val="22"/>
          <w:szCs w:val="22"/>
        </w:rPr>
        <w:t>постоянного</w:t>
      </w:r>
      <w:r w:rsidRPr="00D45CEE">
        <w:rPr>
          <w:rFonts w:ascii="Times New Roman" w:hAnsi="Times New Roman"/>
          <w:sz w:val="22"/>
        </w:rPr>
        <w:t xml:space="preserve"> и </w:t>
      </w:r>
      <w:r w:rsidRPr="00D45CEE">
        <w:rPr>
          <w:rFonts w:ascii="Times New Roman" w:hAnsi="Times New Roman" w:cs="Times New Roman"/>
          <w:sz w:val="22"/>
          <w:szCs w:val="22"/>
        </w:rPr>
        <w:t xml:space="preserve">кратковременного хранения легковых автомобилей. </w:t>
      </w:r>
    </w:p>
    <w:p w14:paraId="33A8D921" w14:textId="77777777" w:rsidR="004803FA" w:rsidRPr="00D45CEE" w:rsidRDefault="004803FA" w:rsidP="004803F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CEE">
        <w:rPr>
          <w:rFonts w:ascii="Times New Roman" w:hAnsi="Times New Roman" w:cs="Times New Roman"/>
          <w:b/>
          <w:sz w:val="22"/>
          <w:szCs w:val="22"/>
        </w:rPr>
        <w:t xml:space="preserve">Машино-место - </w:t>
      </w:r>
      <w:r w:rsidRPr="00D45CEE">
        <w:rPr>
          <w:rFonts w:ascii="Times New Roman" w:hAnsi="Times New Roman" w:cs="Times New Roman"/>
          <w:sz w:val="22"/>
          <w:szCs w:val="22"/>
        </w:rPr>
        <w:t>часть автостоянки,</w:t>
      </w:r>
      <w:r w:rsidRPr="00D45CE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45CEE">
        <w:rPr>
          <w:rFonts w:ascii="Times New Roman" w:hAnsi="Times New Roman" w:cs="Times New Roman"/>
          <w:sz w:val="22"/>
          <w:szCs w:val="22"/>
        </w:rPr>
        <w:t>ограниченная конструкционными элементами или линиями разметки и предназначенная для постоянного и кратковременного хранения легковых автомобилей</w:t>
      </w:r>
      <w:r w:rsidRPr="00D45CEE">
        <w:rPr>
          <w:rFonts w:ascii="Times New Roman" w:hAnsi="Times New Roman"/>
          <w:sz w:val="22"/>
        </w:rPr>
        <w:t>, подлежащее передаче Участнику долевого строительства после получения Застройщиком</w:t>
      </w:r>
      <w:r w:rsidRPr="00D45CEE">
        <w:rPr>
          <w:rFonts w:ascii="Times New Roman" w:hAnsi="Times New Roman" w:cs="Times New Roman"/>
          <w:sz w:val="22"/>
          <w:szCs w:val="22"/>
        </w:rPr>
        <w:t xml:space="preserve"> разрешения</w:t>
      </w:r>
      <w:r w:rsidRPr="00D45CEE">
        <w:rPr>
          <w:rFonts w:ascii="Times New Roman" w:hAnsi="Times New Roman"/>
          <w:sz w:val="22"/>
        </w:rPr>
        <w:t xml:space="preserve"> на ввод Дома в эксплуатацию.</w:t>
      </w:r>
      <w:r w:rsidRPr="00D45C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9EA805" w14:textId="77777777" w:rsidR="004803FA" w:rsidRPr="00D45CEE" w:rsidRDefault="004803FA" w:rsidP="004803FA">
      <w:pPr>
        <w:pStyle w:val="ConsPlusNormal"/>
        <w:widowControl/>
        <w:ind w:firstLine="540"/>
        <w:jc w:val="both"/>
        <w:rPr>
          <w:rFonts w:ascii="Times New Roman" w:hAnsi="Times New Roman"/>
          <w:sz w:val="22"/>
        </w:rPr>
      </w:pPr>
      <w:r w:rsidRPr="00D45CEE">
        <w:rPr>
          <w:rFonts w:ascii="Times New Roman" w:hAnsi="Times New Roman"/>
          <w:b/>
          <w:sz w:val="22"/>
        </w:rPr>
        <w:t xml:space="preserve">Общая (проектная) площадь </w:t>
      </w:r>
      <w:r w:rsidRPr="00D45CEE">
        <w:rPr>
          <w:rFonts w:ascii="Times New Roman" w:hAnsi="Times New Roman" w:cs="Times New Roman"/>
          <w:b/>
          <w:sz w:val="22"/>
          <w:szCs w:val="22"/>
        </w:rPr>
        <w:t>Машино-места -</w:t>
      </w:r>
      <w:r w:rsidRPr="00D45CEE">
        <w:rPr>
          <w:rFonts w:ascii="Times New Roman" w:hAnsi="Times New Roman"/>
          <w:b/>
          <w:sz w:val="22"/>
        </w:rPr>
        <w:t xml:space="preserve"> </w:t>
      </w:r>
      <w:r w:rsidRPr="00D45CEE">
        <w:rPr>
          <w:rFonts w:ascii="Times New Roman" w:hAnsi="Times New Roman"/>
          <w:sz w:val="22"/>
        </w:rPr>
        <w:t xml:space="preserve">сумма полезной площади </w:t>
      </w:r>
      <w:r w:rsidRPr="00D45CEE">
        <w:rPr>
          <w:rFonts w:ascii="Times New Roman" w:hAnsi="Times New Roman" w:cs="Times New Roman"/>
          <w:sz w:val="22"/>
          <w:szCs w:val="22"/>
        </w:rPr>
        <w:t xml:space="preserve">Машино-места. </w:t>
      </w:r>
    </w:p>
    <w:p w14:paraId="34A0AA46" w14:textId="77777777" w:rsidR="004803FA" w:rsidRDefault="004803FA" w:rsidP="00480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CEE">
        <w:rPr>
          <w:rFonts w:ascii="Times New Roman" w:hAnsi="Times New Roman"/>
          <w:b/>
          <w:sz w:val="22"/>
        </w:rPr>
        <w:t>Объект долевого строительства:</w:t>
      </w:r>
      <w:r w:rsidRPr="00D45C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5"/>
        <w:gridCol w:w="3402"/>
        <w:gridCol w:w="4541"/>
      </w:tblGrid>
      <w:tr w:rsidR="00FD0F8F" w:rsidRPr="00D45CEE" w14:paraId="262B3BFA" w14:textId="77777777" w:rsidTr="00B17BEE">
        <w:trPr>
          <w:trHeight w:val="217"/>
          <w:jc w:val="center"/>
        </w:trPr>
        <w:tc>
          <w:tcPr>
            <w:tcW w:w="1555" w:type="dxa"/>
            <w:vAlign w:val="center"/>
          </w:tcPr>
          <w:p w14:paraId="50E87EFB" w14:textId="77777777" w:rsidR="00FD0F8F" w:rsidRPr="00D45CEE" w:rsidRDefault="00FD0F8F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2"/>
              </w:rPr>
              <w:t>Этаж</w:t>
            </w:r>
          </w:p>
        </w:tc>
        <w:tc>
          <w:tcPr>
            <w:tcW w:w="3402" w:type="dxa"/>
            <w:vAlign w:val="center"/>
          </w:tcPr>
          <w:p w14:paraId="025C40B3" w14:textId="3614A335" w:rsidR="00FD0F8F" w:rsidRPr="00D45CEE" w:rsidRDefault="00B17BEE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  <w:r w:rsidR="00FD0F8F" w:rsidRPr="00D45CEE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FD0F8F" w:rsidRPr="00D45CEE">
              <w:rPr>
                <w:rFonts w:ascii="Times New Roman" w:hAnsi="Times New Roman" w:cs="Times New Roman"/>
                <w:b/>
                <w:sz w:val="18"/>
                <w:szCs w:val="22"/>
              </w:rPr>
              <w:t>Машино-места</w:t>
            </w:r>
            <w:r w:rsidR="00FD0F8F" w:rsidRPr="00D45CEE">
              <w:rPr>
                <w:rFonts w:ascii="Times New Roman" w:hAnsi="Times New Roman"/>
                <w:b/>
                <w:sz w:val="18"/>
              </w:rPr>
              <w:t xml:space="preserve"> (условный)</w:t>
            </w:r>
          </w:p>
        </w:tc>
        <w:tc>
          <w:tcPr>
            <w:tcW w:w="4541" w:type="dxa"/>
            <w:vAlign w:val="center"/>
          </w:tcPr>
          <w:p w14:paraId="282ABA84" w14:textId="77777777" w:rsidR="00FD0F8F" w:rsidRPr="00D45CEE" w:rsidRDefault="00FD0F8F" w:rsidP="009532EC">
            <w:pPr>
              <w:rPr>
                <w:b/>
                <w:sz w:val="18"/>
                <w:szCs w:val="22"/>
              </w:rPr>
            </w:pPr>
          </w:p>
          <w:p w14:paraId="0A42293C" w14:textId="6753B02F" w:rsidR="00FD0F8F" w:rsidRPr="00B17BEE" w:rsidRDefault="00FD0F8F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 w:cs="Times New Roman"/>
                <w:b/>
                <w:sz w:val="18"/>
                <w:szCs w:val="22"/>
                <w:vertAlign w:val="superscript"/>
              </w:rPr>
            </w:pPr>
            <w:r w:rsidRPr="00D45CEE">
              <w:rPr>
                <w:rFonts w:ascii="Times New Roman" w:hAnsi="Times New Roman"/>
                <w:b/>
                <w:sz w:val="18"/>
              </w:rPr>
              <w:t xml:space="preserve">Общая (проектная) площадь </w:t>
            </w:r>
            <w:r w:rsidRPr="00D45CEE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Машино-места, </w:t>
            </w:r>
            <w:r w:rsidR="00B17BEE">
              <w:rPr>
                <w:rFonts w:ascii="Times New Roman" w:hAnsi="Times New Roman"/>
                <w:b/>
                <w:sz w:val="18"/>
              </w:rPr>
              <w:t>м</w:t>
            </w:r>
            <w:r w:rsidR="00B17BEE">
              <w:rPr>
                <w:rFonts w:ascii="Times New Roman" w:hAnsi="Times New Roman"/>
                <w:b/>
                <w:sz w:val="18"/>
                <w:vertAlign w:val="superscript"/>
              </w:rPr>
              <w:t>2</w:t>
            </w:r>
          </w:p>
          <w:p w14:paraId="27348DA8" w14:textId="77777777" w:rsidR="00FD0F8F" w:rsidRPr="00D45CEE" w:rsidRDefault="00FD0F8F" w:rsidP="009532EC">
            <w:pPr>
              <w:pStyle w:val="ConsPlusNormal"/>
              <w:widowControl/>
              <w:ind w:left="123" w:firstLine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3659C" w:rsidRPr="00D45CEE" w14:paraId="4A1A4352" w14:textId="77777777" w:rsidTr="00B17BEE">
        <w:trPr>
          <w:trHeight w:val="297"/>
          <w:jc w:val="center"/>
        </w:trPr>
        <w:tc>
          <w:tcPr>
            <w:tcW w:w="1555" w:type="dxa"/>
          </w:tcPr>
          <w:p w14:paraId="5804D3A6" w14:textId="53A68807" w:rsidR="0003659C" w:rsidRPr="004803FA" w:rsidRDefault="0003659C" w:rsidP="0003659C">
            <w:pPr>
              <w:jc w:val="center"/>
              <w:rPr>
                <w:sz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3402" w:type="dxa"/>
          </w:tcPr>
          <w:p w14:paraId="4C386869" w14:textId="1DD48922" w:rsidR="0003659C" w:rsidRPr="004803FA" w:rsidRDefault="0003659C" w:rsidP="0003659C">
            <w:pPr>
              <w:jc w:val="center"/>
              <w:rPr>
                <w:sz w:val="22"/>
                <w:highlight w:val="cyan"/>
              </w:rPr>
            </w:pPr>
            <w:r w:rsidRPr="00D66FCA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4541" w:type="dxa"/>
          </w:tcPr>
          <w:p w14:paraId="2B0A6D92" w14:textId="23566955" w:rsidR="0003659C" w:rsidRPr="00D45CEE" w:rsidRDefault="0003659C" w:rsidP="0003659C">
            <w:pPr>
              <w:jc w:val="center"/>
              <w:rPr>
                <w:sz w:val="22"/>
              </w:rPr>
            </w:pPr>
            <w:r w:rsidRPr="00D66FCA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</w:tr>
    </w:tbl>
    <w:p w14:paraId="43B6EF5B" w14:textId="77777777" w:rsidR="00CB1707" w:rsidRPr="00CB33CA" w:rsidRDefault="00CB1707" w:rsidP="008C4F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14:paraId="5C094C00" w14:textId="5CA67B0E" w:rsidR="00D63BD3" w:rsidRPr="008F0AB7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B33CA">
        <w:rPr>
          <w:sz w:val="22"/>
          <w:szCs w:val="22"/>
          <w:lang w:val="ru-RU"/>
        </w:rPr>
        <w:t>П</w:t>
      </w:r>
      <w:r w:rsidR="00A76694" w:rsidRPr="00CB33CA">
        <w:rPr>
          <w:sz w:val="22"/>
          <w:szCs w:val="22"/>
          <w:lang w:val="ru-RU"/>
        </w:rPr>
        <w:t>ланировочное решение и о</w:t>
      </w:r>
      <w:r w:rsidRPr="00CB33CA">
        <w:rPr>
          <w:sz w:val="22"/>
          <w:szCs w:val="22"/>
        </w:rPr>
        <w:t xml:space="preserve">писание Объекта долевого строительства </w:t>
      </w:r>
      <w:r w:rsidRPr="008F0AB7">
        <w:rPr>
          <w:sz w:val="22"/>
          <w:szCs w:val="22"/>
        </w:rPr>
        <w:t xml:space="preserve">указывается в Приложении № 1 к </w:t>
      </w:r>
      <w:r w:rsidR="000B741B" w:rsidRPr="008F0AB7">
        <w:rPr>
          <w:sz w:val="22"/>
          <w:szCs w:val="22"/>
        </w:rPr>
        <w:t>Договор</w:t>
      </w:r>
      <w:r w:rsidRPr="008F0AB7">
        <w:rPr>
          <w:sz w:val="22"/>
          <w:szCs w:val="22"/>
        </w:rPr>
        <w:t xml:space="preserve">у. </w:t>
      </w:r>
      <w:r w:rsidR="00777C52" w:rsidRPr="008F0AB7">
        <w:rPr>
          <w:sz w:val="22"/>
          <w:szCs w:val="22"/>
          <w:lang w:val="ru-RU"/>
        </w:rPr>
        <w:t xml:space="preserve"> </w:t>
      </w:r>
    </w:p>
    <w:p w14:paraId="7B1CECE0" w14:textId="03AEE1D9" w:rsidR="008F0AB7" w:rsidRDefault="00E846B4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8F0AB7">
        <w:rPr>
          <w:sz w:val="22"/>
          <w:szCs w:val="22"/>
        </w:rPr>
        <w:t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</w:t>
      </w:r>
      <w:r w:rsidRPr="008F0AB7">
        <w:rPr>
          <w:sz w:val="22"/>
          <w:szCs w:val="22"/>
          <w:lang w:eastAsia="en-US"/>
        </w:rPr>
        <w:t xml:space="preserve"> </w:t>
      </w:r>
      <w:r w:rsidRPr="008F0AB7">
        <w:rPr>
          <w:sz w:val="22"/>
          <w:szCs w:val="22"/>
        </w:rPr>
        <w:t xml:space="preserve">долевого строительства </w:t>
      </w:r>
      <w:r w:rsidRPr="008F0AB7">
        <w:rPr>
          <w:sz w:val="22"/>
          <w:szCs w:val="22"/>
          <w:lang w:eastAsia="en-US"/>
        </w:rPr>
        <w:t>ознаком</w:t>
      </w:r>
      <w:r>
        <w:rPr>
          <w:sz w:val="22"/>
          <w:szCs w:val="22"/>
          <w:lang w:eastAsia="en-US"/>
        </w:rPr>
        <w:t>лен</w:t>
      </w:r>
      <w:r>
        <w:rPr>
          <w:sz w:val="22"/>
          <w:szCs w:val="22"/>
        </w:rPr>
        <w:t xml:space="preserve"> </w:t>
      </w:r>
      <w:r w:rsidRPr="008F0AB7">
        <w:rPr>
          <w:sz w:val="22"/>
          <w:szCs w:val="22"/>
        </w:rPr>
        <w:t xml:space="preserve">с проектной документацией на строительство Дома (далее по тексту – </w:t>
      </w:r>
      <w:r w:rsidRPr="008F0AB7">
        <w:rPr>
          <w:b/>
          <w:bCs/>
          <w:sz w:val="22"/>
          <w:szCs w:val="22"/>
        </w:rPr>
        <w:t>«проектная документация»</w:t>
      </w:r>
      <w:r w:rsidRPr="008F0AB7">
        <w:rPr>
          <w:sz w:val="22"/>
          <w:szCs w:val="22"/>
        </w:rPr>
        <w:t>) и принимает комплектность строительства в целом</w:t>
      </w:r>
      <w:r w:rsidR="008F0AB7" w:rsidRPr="008F0AB7">
        <w:rPr>
          <w:sz w:val="22"/>
          <w:szCs w:val="22"/>
        </w:rPr>
        <w:t>.</w:t>
      </w:r>
    </w:p>
    <w:p w14:paraId="023E4942" w14:textId="1AC3C25E" w:rsidR="004803FA" w:rsidRDefault="004803FA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D45CEE">
        <w:rPr>
          <w:sz w:val="22"/>
          <w:szCs w:val="22"/>
        </w:rPr>
        <w:t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выполнит все необходимые работы, с целью дальнейшего использования  Объекта долевого строительства  по назначению</w:t>
      </w:r>
      <w:r>
        <w:rPr>
          <w:sz w:val="22"/>
          <w:szCs w:val="22"/>
        </w:rPr>
        <w:t>.</w:t>
      </w:r>
    </w:p>
    <w:p w14:paraId="63044D96" w14:textId="1D025D01" w:rsidR="004803FA" w:rsidRPr="0007030B" w:rsidRDefault="004803FA" w:rsidP="004803FA">
      <w:pPr>
        <w:pStyle w:val="ConsPlusNormal"/>
        <w:widowControl/>
        <w:tabs>
          <w:tab w:val="left" w:pos="993"/>
        </w:tabs>
        <w:ind w:right="-3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434B">
        <w:rPr>
          <w:rFonts w:ascii="Times New Roman" w:hAnsi="Times New Roman" w:cs="Times New Roman"/>
          <w:b/>
          <w:sz w:val="22"/>
          <w:szCs w:val="22"/>
          <w:highlight w:val="cyan"/>
        </w:rPr>
        <w:t>1.</w:t>
      </w:r>
      <w:r>
        <w:rPr>
          <w:rFonts w:ascii="Times New Roman" w:hAnsi="Times New Roman" w:cs="Times New Roman"/>
          <w:b/>
          <w:sz w:val="22"/>
          <w:szCs w:val="22"/>
          <w:highlight w:val="cyan"/>
        </w:rPr>
        <w:t>2</w:t>
      </w:r>
      <w:r w:rsidRPr="0003659C">
        <w:rPr>
          <w:rFonts w:ascii="Times New Roman" w:hAnsi="Times New Roman" w:cs="Times New Roman"/>
          <w:b/>
          <w:sz w:val="22"/>
          <w:szCs w:val="22"/>
          <w:highlight w:val="cyan"/>
        </w:rPr>
        <w:t xml:space="preserve">. </w:t>
      </w:r>
      <w:r w:rsidR="0003659C" w:rsidRPr="0003659C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ХХХХХХ</w:t>
      </w:r>
      <w:r w:rsidRPr="0007030B">
        <w:rPr>
          <w:rFonts w:ascii="Times New Roman" w:hAnsi="Times New Roman"/>
          <w:sz w:val="22"/>
          <w:szCs w:val="22"/>
        </w:rPr>
        <w:t xml:space="preserve"> </w:t>
      </w:r>
    </w:p>
    <w:p w14:paraId="0E834788" w14:textId="735EF7BB" w:rsidR="00AC6B83" w:rsidRPr="0003659C" w:rsidRDefault="00E846B4" w:rsidP="00AC6B83">
      <w:pPr>
        <w:ind w:left="142" w:right="245" w:firstLine="425"/>
        <w:jc w:val="both"/>
        <w:rPr>
          <w:sz w:val="22"/>
          <w:szCs w:val="22"/>
        </w:rPr>
      </w:pPr>
      <w:r w:rsidRPr="0003659C">
        <w:rPr>
          <w:b/>
          <w:sz w:val="22"/>
          <w:szCs w:val="22"/>
        </w:rPr>
        <w:t>1.3.</w:t>
      </w:r>
      <w:r w:rsidRPr="0003659C">
        <w:rPr>
          <w:sz w:val="22"/>
          <w:szCs w:val="22"/>
        </w:rPr>
        <w:t xml:space="preserve"> </w:t>
      </w:r>
      <w:r w:rsidR="00AC6B83" w:rsidRPr="0003659C">
        <w:rPr>
          <w:sz w:val="22"/>
          <w:szCs w:val="22"/>
        </w:rPr>
        <w:t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Земельный участок, в части Земельного участка, указанного в п. 1.1 Договора:</w:t>
      </w:r>
    </w:p>
    <w:p w14:paraId="5D5BDBAF" w14:textId="5B916877" w:rsidR="00AC6B83" w:rsidRPr="0003659C" w:rsidRDefault="00AC6B83" w:rsidP="00AC6B83">
      <w:pPr>
        <w:ind w:left="142" w:right="245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1.3.1.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417B7877" w:rsidR="001D25FB" w:rsidRPr="00CB33CA" w:rsidRDefault="00AC6B83" w:rsidP="00AC6B83">
      <w:pPr>
        <w:ind w:firstLine="567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Земельный участок, изменение границ Земельного участка, в том числе когда такое изменение связано с разделом Земельного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Земельного участка, совершение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прекращение права собственности или аренды Застройщика на </w:t>
      </w:r>
      <w:r w:rsidRPr="0003659C">
        <w:rPr>
          <w:sz w:val="22"/>
          <w:szCs w:val="22"/>
        </w:rPr>
        <w:lastRenderedPageBreak/>
        <w:t>Земельный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2E7DC01D" w14:textId="77777777" w:rsidR="0017659A" w:rsidRPr="00CB33CA" w:rsidRDefault="0017659A" w:rsidP="008C4F1D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DE1B2C" w:rsidRPr="00CB33CA">
        <w:rPr>
          <w:b/>
          <w:sz w:val="22"/>
          <w:szCs w:val="22"/>
        </w:rPr>
        <w:t>1</w:t>
      </w:r>
      <w:r w:rsidRPr="00CB33CA">
        <w:rPr>
          <w:b/>
          <w:sz w:val="22"/>
          <w:szCs w:val="22"/>
        </w:rPr>
        <w:t xml:space="preserve">. </w:t>
      </w:r>
      <w:r w:rsidR="00E335F7" w:rsidRPr="00CB33CA">
        <w:rPr>
          <w:sz w:val="22"/>
          <w:szCs w:val="22"/>
        </w:rPr>
        <w:t xml:space="preserve">При заключении </w:t>
      </w:r>
      <w:r w:rsidR="000B741B" w:rsidRPr="00CB33CA">
        <w:rPr>
          <w:sz w:val="22"/>
          <w:szCs w:val="22"/>
        </w:rPr>
        <w:t>Договор</w:t>
      </w:r>
      <w:r w:rsidR="00E335F7" w:rsidRPr="00CB33CA">
        <w:rPr>
          <w:sz w:val="22"/>
          <w:szCs w:val="22"/>
        </w:rPr>
        <w:t xml:space="preserve">а Застройщик предоставляет </w:t>
      </w:r>
      <w:r w:rsidRPr="00CB33CA">
        <w:rPr>
          <w:sz w:val="22"/>
          <w:szCs w:val="22"/>
        </w:rPr>
        <w:t>Уч</w:t>
      </w:r>
      <w:r w:rsidR="00E335F7" w:rsidRPr="00CB33CA">
        <w:rPr>
          <w:sz w:val="22"/>
          <w:szCs w:val="22"/>
        </w:rPr>
        <w:t xml:space="preserve">астнику долевого строительства </w:t>
      </w:r>
      <w:r w:rsidRPr="00CB33CA">
        <w:rPr>
          <w:sz w:val="22"/>
          <w:szCs w:val="22"/>
        </w:rPr>
        <w:t>следующие гарантии:</w:t>
      </w:r>
    </w:p>
    <w:p w14:paraId="78F6E783" w14:textId="77777777" w:rsidR="00A902A0" w:rsidRDefault="00E335F7" w:rsidP="00A902A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>.1.</w:t>
      </w:r>
      <w:r w:rsidRPr="00CB33CA">
        <w:rPr>
          <w:sz w:val="22"/>
          <w:szCs w:val="22"/>
        </w:rPr>
        <w:tab/>
        <w:t>Застройщик</w:t>
      </w:r>
      <w:r w:rsidR="0017659A" w:rsidRPr="00CB33CA">
        <w:rPr>
          <w:sz w:val="22"/>
          <w:szCs w:val="22"/>
        </w:rPr>
        <w:t xml:space="preserve"> располагает всеми необходимыми юридически действительными правами и полномочиями, в том числе:</w:t>
      </w:r>
    </w:p>
    <w:p w14:paraId="19056316" w14:textId="348398D3" w:rsidR="00DD535B" w:rsidRDefault="0003659C" w:rsidP="00E846B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ХХХХХХ</w:t>
      </w:r>
    </w:p>
    <w:p w14:paraId="1FFEB807" w14:textId="137CC48D" w:rsidR="00F913A5" w:rsidRPr="00CB33CA" w:rsidRDefault="00F913A5" w:rsidP="008C4F1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2.1.2. В соответствии с ч. 1 ст. 3.1 </w:t>
      </w:r>
      <w:r w:rsidR="00AC6B83">
        <w:rPr>
          <w:sz w:val="22"/>
          <w:szCs w:val="22"/>
        </w:rPr>
        <w:t>З</w:t>
      </w:r>
      <w:r w:rsidR="00D9188D" w:rsidRPr="00CB33CA">
        <w:rPr>
          <w:sz w:val="22"/>
          <w:szCs w:val="22"/>
        </w:rPr>
        <w:t xml:space="preserve">акона </w:t>
      </w:r>
      <w:r w:rsidR="00AC6B83">
        <w:rPr>
          <w:sz w:val="22"/>
          <w:szCs w:val="22"/>
        </w:rPr>
        <w:t>№</w:t>
      </w:r>
      <w:r w:rsidR="00AC6B83" w:rsidRPr="00CB33CA">
        <w:rPr>
          <w:sz w:val="22"/>
          <w:szCs w:val="22"/>
        </w:rPr>
        <w:t xml:space="preserve"> 214-ФЗ </w:t>
      </w:r>
      <w:r w:rsidR="00D9188D" w:rsidRPr="00CB33CA">
        <w:rPr>
          <w:sz w:val="22"/>
          <w:szCs w:val="22"/>
        </w:rPr>
        <w:t>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D9188D">
        <w:rPr>
          <w:sz w:val="22"/>
          <w:szCs w:val="22"/>
        </w:rPr>
        <w:t xml:space="preserve"> (далее по тексту – </w:t>
      </w:r>
      <w:r w:rsidR="00D9188D" w:rsidRPr="00357C77">
        <w:rPr>
          <w:b/>
          <w:sz w:val="22"/>
          <w:szCs w:val="22"/>
        </w:rPr>
        <w:t>«Закон»</w:t>
      </w:r>
      <w:r w:rsidR="00D9188D">
        <w:rPr>
          <w:sz w:val="22"/>
          <w:szCs w:val="22"/>
        </w:rPr>
        <w:t>)</w:t>
      </w:r>
      <w:r w:rsidRPr="00CB33CA">
        <w:rPr>
          <w:sz w:val="22"/>
          <w:szCs w:val="22"/>
        </w:rPr>
        <w:t xml:space="preserve">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CB33CA">
          <w:rPr>
            <w:rStyle w:val="ae"/>
            <w:sz w:val="22"/>
            <w:szCs w:val="22"/>
          </w:rPr>
          <w:t>https://наш.дом.рф/</w:t>
        </w:r>
      </w:hyperlink>
      <w:r w:rsidRPr="00CB33CA">
        <w:rPr>
          <w:sz w:val="22"/>
          <w:szCs w:val="22"/>
        </w:rPr>
        <w:t xml:space="preserve">). </w:t>
      </w:r>
    </w:p>
    <w:p w14:paraId="09F342C7" w14:textId="1A66D867" w:rsidR="00740E02" w:rsidRPr="00CB33CA" w:rsidRDefault="00F913A5" w:rsidP="00DC662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</w:p>
    <w:p w14:paraId="54558949" w14:textId="77777777" w:rsidR="0017659A" w:rsidRPr="00CB33CA" w:rsidRDefault="00E335F7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 xml:space="preserve">.3. </w:t>
      </w:r>
      <w:r w:rsidR="0017659A" w:rsidRPr="00CB33CA">
        <w:rPr>
          <w:sz w:val="22"/>
          <w:szCs w:val="22"/>
        </w:rPr>
        <w:t>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527126E2" w:rsidR="007A2B10" w:rsidRPr="00CB33CA" w:rsidRDefault="007A2B10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AC6B83">
        <w:rPr>
          <w:b/>
          <w:sz w:val="22"/>
          <w:szCs w:val="22"/>
        </w:rPr>
        <w:t>2</w:t>
      </w:r>
      <w:r w:rsidRPr="00CB33CA">
        <w:rPr>
          <w:b/>
          <w:sz w:val="22"/>
          <w:szCs w:val="22"/>
        </w:rPr>
        <w:t>.</w:t>
      </w:r>
      <w:r w:rsidRPr="00CB33CA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 w:rsidR="00AC6B83">
        <w:rPr>
          <w:sz w:val="22"/>
          <w:szCs w:val="22"/>
        </w:rPr>
        <w:t>о</w:t>
      </w:r>
      <w:r w:rsidRPr="00CB33CA">
        <w:rPr>
          <w:sz w:val="22"/>
          <w:szCs w:val="22"/>
        </w:rPr>
        <w:t xml:space="preserve">бъекта долевого строительства </w:t>
      </w:r>
      <w:r w:rsidR="00E846B4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0AA5244B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D565AC" w:rsidRPr="00CB33CA">
        <w:rPr>
          <w:b/>
          <w:bCs/>
          <w:sz w:val="22"/>
          <w:szCs w:val="22"/>
        </w:rPr>
        <w:t xml:space="preserve">а. Права и обязанности </w:t>
      </w:r>
      <w:r w:rsidR="00AC6B83">
        <w:rPr>
          <w:b/>
          <w:bCs/>
          <w:sz w:val="22"/>
          <w:szCs w:val="22"/>
        </w:rPr>
        <w:t>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378F46F2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По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</w:t>
      </w:r>
      <w:r w:rsidR="00F53AA8" w:rsidRPr="00CB33CA">
        <w:rPr>
          <w:sz w:val="22"/>
          <w:szCs w:val="22"/>
        </w:rPr>
        <w:t xml:space="preserve">к Дому </w:t>
      </w:r>
      <w:r w:rsidRPr="00CB33CA">
        <w:rPr>
          <w:sz w:val="22"/>
          <w:szCs w:val="22"/>
        </w:rPr>
        <w:t xml:space="preserve">территории и в предусмотренный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ом срок после получения в установленном законодательством Российской Федерации порядке </w:t>
      </w:r>
      <w:r w:rsidR="00D565AC" w:rsidRPr="00CB33CA">
        <w:rPr>
          <w:sz w:val="22"/>
          <w:szCs w:val="22"/>
        </w:rPr>
        <w:t>Р</w:t>
      </w:r>
      <w:r w:rsidRPr="00CB33CA">
        <w:rPr>
          <w:sz w:val="22"/>
          <w:szCs w:val="22"/>
        </w:rPr>
        <w:t>азрешения на ввод Дома</w:t>
      </w:r>
      <w:r w:rsidR="008D1EE1" w:rsidRPr="00CB33CA">
        <w:rPr>
          <w:sz w:val="22"/>
          <w:szCs w:val="22"/>
        </w:rPr>
        <w:t xml:space="preserve"> в эксплуатацию передать Объект</w:t>
      </w:r>
      <w:r w:rsidRPr="00CB33CA">
        <w:rPr>
          <w:sz w:val="22"/>
          <w:szCs w:val="22"/>
        </w:rPr>
        <w:t xml:space="preserve"> долевого строительства Участнику долевого строительства, а Участник долевого строительства обязуется уплатить обусловленную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 цену (</w:t>
      </w:r>
      <w:r w:rsidR="00B223E1" w:rsidRPr="00CB33CA">
        <w:rPr>
          <w:sz w:val="22"/>
          <w:szCs w:val="22"/>
        </w:rPr>
        <w:t xml:space="preserve">далее </w:t>
      </w:r>
      <w:r w:rsidR="00CB5EAE" w:rsidRPr="00CB33CA">
        <w:rPr>
          <w:sz w:val="22"/>
          <w:szCs w:val="22"/>
        </w:rPr>
        <w:t xml:space="preserve">по тексту </w:t>
      </w:r>
      <w:r w:rsidR="00E15D7E" w:rsidRPr="00CB33CA">
        <w:rPr>
          <w:sz w:val="22"/>
          <w:szCs w:val="22"/>
        </w:rPr>
        <w:t>–</w:t>
      </w:r>
      <w:r w:rsidR="00B223E1" w:rsidRPr="00CB33CA">
        <w:rPr>
          <w:sz w:val="22"/>
          <w:szCs w:val="22"/>
        </w:rPr>
        <w:t xml:space="preserve"> </w:t>
      </w:r>
      <w:r w:rsidR="00E15D7E" w:rsidRPr="00CB33CA">
        <w:rPr>
          <w:sz w:val="22"/>
          <w:szCs w:val="22"/>
        </w:rPr>
        <w:t>«</w:t>
      </w:r>
      <w:r w:rsidR="008D1EE1" w:rsidRPr="00CB33CA">
        <w:rPr>
          <w:b/>
          <w:sz w:val="22"/>
          <w:szCs w:val="22"/>
        </w:rPr>
        <w:t>Доля участия</w:t>
      </w:r>
      <w:r w:rsidR="00E15D7E" w:rsidRPr="00CB33CA">
        <w:rPr>
          <w:b/>
          <w:sz w:val="22"/>
          <w:szCs w:val="22"/>
        </w:rPr>
        <w:t>»</w:t>
      </w:r>
      <w:r w:rsidR="008D1EE1" w:rsidRPr="00CB33CA">
        <w:rPr>
          <w:sz w:val="22"/>
          <w:szCs w:val="22"/>
        </w:rPr>
        <w:t>) и принять Объект</w:t>
      </w:r>
      <w:r w:rsidRPr="00CB33CA">
        <w:rPr>
          <w:sz w:val="22"/>
          <w:szCs w:val="22"/>
        </w:rPr>
        <w:t xml:space="preserve"> долевого строительства от Застройщика в порядке и на условиях, предусмотренных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6207BD02" w14:textId="77777777" w:rsidR="003D67C4" w:rsidRPr="003D67C4" w:rsidRDefault="003D67C4" w:rsidP="003D67C4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5DEAE4FE" w14:textId="77777777" w:rsidR="003D67C4" w:rsidRPr="003D67C4" w:rsidRDefault="003D67C4" w:rsidP="003D67C4">
      <w:pPr>
        <w:ind w:right="142" w:firstLine="540"/>
        <w:jc w:val="both"/>
        <w:rPr>
          <w:sz w:val="22"/>
          <w:szCs w:val="22"/>
          <w:u w:val="single"/>
        </w:rPr>
      </w:pPr>
      <w:r w:rsidRPr="003D67C4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175FDA5D" w14:textId="77777777" w:rsidR="003D67C4" w:rsidRPr="003D67C4" w:rsidRDefault="003D67C4" w:rsidP="003D67C4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t xml:space="preserve"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Договора,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5348DF73" w14:textId="15D2A4C0" w:rsidR="003D67C4" w:rsidRPr="003D67C4" w:rsidRDefault="00B76C94" w:rsidP="003D67C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>
        <w:rPr>
          <w:sz w:val="22"/>
          <w:szCs w:val="22"/>
        </w:rPr>
        <w:t>3.2.4</w:t>
      </w:r>
      <w:r w:rsidR="003D67C4" w:rsidRPr="003D67C4">
        <w:rPr>
          <w:sz w:val="22"/>
          <w:szCs w:val="22"/>
        </w:rPr>
        <w:t xml:space="preserve">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2DB12B6D" w14:textId="77777777" w:rsidR="003D67C4" w:rsidRPr="003D67C4" w:rsidRDefault="003D67C4" w:rsidP="003D67C4">
      <w:pPr>
        <w:widowControl w:val="0"/>
        <w:autoSpaceDE w:val="0"/>
        <w:autoSpaceDN w:val="0"/>
        <w:adjustRightInd w:val="0"/>
        <w:ind w:right="142" w:firstLine="540"/>
        <w:jc w:val="both"/>
        <w:rPr>
          <w:b/>
          <w:sz w:val="22"/>
          <w:szCs w:val="22"/>
        </w:rPr>
      </w:pPr>
      <w:r w:rsidRPr="003D67C4">
        <w:rPr>
          <w:b/>
          <w:sz w:val="22"/>
          <w:szCs w:val="22"/>
        </w:rPr>
        <w:t>3.3. Участник долевого строительства обязуется:</w:t>
      </w:r>
    </w:p>
    <w:p w14:paraId="00DBB69D" w14:textId="77777777" w:rsidR="003D67C4" w:rsidRPr="003D67C4" w:rsidRDefault="003D67C4" w:rsidP="003D67C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3D67C4">
        <w:rPr>
          <w:sz w:val="22"/>
          <w:szCs w:val="22"/>
        </w:rPr>
        <w:t>эскроу</w:t>
      </w:r>
      <w:proofErr w:type="spellEnd"/>
      <w:r w:rsidRPr="003D67C4">
        <w:rPr>
          <w:sz w:val="22"/>
          <w:szCs w:val="22"/>
        </w:rPr>
        <w:t xml:space="preserve">-агент) счет </w:t>
      </w:r>
      <w:proofErr w:type="spellStart"/>
      <w:r w:rsidRPr="003D67C4">
        <w:rPr>
          <w:sz w:val="22"/>
          <w:szCs w:val="22"/>
        </w:rPr>
        <w:t>эскроу</w:t>
      </w:r>
      <w:proofErr w:type="spellEnd"/>
      <w:r w:rsidRPr="003D67C4">
        <w:rPr>
          <w:sz w:val="22"/>
          <w:szCs w:val="22"/>
        </w:rPr>
        <w:t xml:space="preserve"> (сведения об уполномоченном банке указаны в п. 4.2.1 Договора).</w:t>
      </w:r>
    </w:p>
    <w:p w14:paraId="07F9597D" w14:textId="77777777" w:rsidR="003D67C4" w:rsidRPr="003D67C4" w:rsidRDefault="003D67C4" w:rsidP="003D67C4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t>3.3.2.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03EAC996" w14:textId="77777777" w:rsidR="003D67C4" w:rsidRPr="003D67C4" w:rsidRDefault="003D67C4" w:rsidP="003D67C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t>3.3.3.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61442ECF" w14:textId="77777777" w:rsidR="003D67C4" w:rsidRPr="003D67C4" w:rsidRDefault="003D67C4" w:rsidP="003D67C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3D67C4">
        <w:rPr>
          <w:sz w:val="22"/>
          <w:szCs w:val="22"/>
        </w:rPr>
        <w:lastRenderedPageBreak/>
        <w:t>3.3.4.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0FC49CF2" w14:textId="77777777" w:rsidR="003D67C4" w:rsidRPr="003D67C4" w:rsidRDefault="003D67C4" w:rsidP="003D67C4">
      <w:pPr>
        <w:pStyle w:val="a3"/>
        <w:ind w:right="142" w:firstLine="540"/>
        <w:rPr>
          <w:sz w:val="22"/>
          <w:szCs w:val="22"/>
          <w:lang w:val="ru-RU"/>
        </w:rPr>
      </w:pPr>
      <w:r w:rsidRPr="003D67C4">
        <w:rPr>
          <w:sz w:val="22"/>
          <w:szCs w:val="22"/>
        </w:rPr>
        <w:t xml:space="preserve">3.3.5. </w:t>
      </w:r>
      <w:r w:rsidRPr="003D67C4">
        <w:rPr>
          <w:sz w:val="22"/>
          <w:szCs w:val="22"/>
          <w:lang w:val="ru-RU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Pr="003D67C4">
        <w:rPr>
          <w:rFonts w:eastAsia="Times New Roman"/>
          <w:sz w:val="22"/>
          <w:szCs w:val="22"/>
          <w:lang w:val="ru-RU"/>
        </w:rPr>
        <w:t>ая</w:t>
      </w:r>
      <w:r w:rsidRPr="003D67C4">
        <w:rPr>
          <w:sz w:val="22"/>
          <w:szCs w:val="22"/>
          <w:lang w:val="ru-RU"/>
        </w:rPr>
        <w:t xml:space="preserve"> Застройщиком при вводе Дома в эксплуатацию</w:t>
      </w:r>
      <w:r w:rsidRPr="003D67C4">
        <w:rPr>
          <w:rFonts w:eastAsia="Times New Roman"/>
          <w:sz w:val="22"/>
          <w:szCs w:val="22"/>
          <w:lang w:val="ru-RU"/>
        </w:rPr>
        <w:t xml:space="preserve"> в соответствии с ч. 14 ст. 161 Жилищного кодекса РФ</w:t>
      </w:r>
      <w:r w:rsidRPr="003D67C4">
        <w:rPr>
          <w:sz w:val="22"/>
          <w:szCs w:val="22"/>
          <w:lang w:val="ru-RU"/>
        </w:rPr>
        <w:t>.</w:t>
      </w:r>
    </w:p>
    <w:p w14:paraId="04C5B4B4" w14:textId="77777777" w:rsidR="003D67C4" w:rsidRPr="003D67C4" w:rsidRDefault="003D67C4" w:rsidP="003D67C4">
      <w:pPr>
        <w:pStyle w:val="a3"/>
        <w:ind w:right="142" w:firstLine="540"/>
        <w:rPr>
          <w:sz w:val="22"/>
          <w:szCs w:val="22"/>
        </w:rPr>
      </w:pPr>
      <w:r w:rsidRPr="003D67C4">
        <w:rPr>
          <w:sz w:val="22"/>
          <w:szCs w:val="22"/>
          <w:lang w:val="ru-RU"/>
        </w:rPr>
        <w:t xml:space="preserve">3.3.6. </w:t>
      </w:r>
      <w:r w:rsidRPr="003D67C4">
        <w:rPr>
          <w:sz w:val="22"/>
          <w:szCs w:val="22"/>
        </w:rPr>
        <w:t xml:space="preserve">При расторжении Договора по любым основаниям, если Участником долевого строительства привлекались заемные средства для оплаты </w:t>
      </w:r>
      <w:r w:rsidRPr="003D67C4">
        <w:rPr>
          <w:sz w:val="22"/>
          <w:szCs w:val="22"/>
          <w:lang w:val="ru-RU"/>
        </w:rPr>
        <w:t>цены</w:t>
      </w:r>
      <w:r w:rsidRPr="003D67C4">
        <w:rPr>
          <w:sz w:val="22"/>
          <w:szCs w:val="22"/>
        </w:rPr>
        <w:t xml:space="preserve"> Договора</w:t>
      </w:r>
      <w:r w:rsidRPr="003D67C4">
        <w:rPr>
          <w:sz w:val="22"/>
          <w:szCs w:val="22"/>
          <w:lang w:val="ru-RU"/>
        </w:rPr>
        <w:t xml:space="preserve"> (Доли участия)</w:t>
      </w:r>
      <w:r w:rsidRPr="003D67C4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 w:rsidRPr="003D67C4">
        <w:rPr>
          <w:sz w:val="22"/>
          <w:szCs w:val="22"/>
          <w:lang w:val="ru-RU"/>
        </w:rPr>
        <w:t>нодательством</w:t>
      </w:r>
      <w:r w:rsidRPr="003D67C4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займодавца (ипотека), </w:t>
      </w:r>
      <w:r w:rsidRPr="003D67C4">
        <w:rPr>
          <w:sz w:val="22"/>
          <w:szCs w:val="22"/>
          <w:lang w:val="ru-RU"/>
        </w:rPr>
        <w:t>до</w:t>
      </w:r>
      <w:r w:rsidRPr="003D67C4">
        <w:rPr>
          <w:sz w:val="22"/>
          <w:szCs w:val="22"/>
        </w:rPr>
        <w:t xml:space="preserve"> даты подписания соглашения о расторжении Договора или </w:t>
      </w:r>
      <w:r w:rsidRPr="003D67C4">
        <w:rPr>
          <w:sz w:val="22"/>
          <w:szCs w:val="22"/>
          <w:lang w:val="ru-RU"/>
        </w:rPr>
        <w:t>до даты</w:t>
      </w:r>
      <w:r w:rsidRPr="003D67C4">
        <w:rPr>
          <w:sz w:val="22"/>
          <w:szCs w:val="22"/>
        </w:rPr>
        <w:t xml:space="preserve"> расторжения Договора по иным основаниям.</w:t>
      </w:r>
    </w:p>
    <w:p w14:paraId="2FB20721" w14:textId="77777777" w:rsidR="003D67C4" w:rsidRPr="003D67C4" w:rsidRDefault="003D67C4" w:rsidP="003D67C4">
      <w:pPr>
        <w:pStyle w:val="a3"/>
        <w:ind w:right="142" w:firstLine="540"/>
        <w:rPr>
          <w:sz w:val="22"/>
          <w:szCs w:val="22"/>
        </w:rPr>
      </w:pPr>
      <w:r w:rsidRPr="003D67C4">
        <w:rPr>
          <w:sz w:val="22"/>
          <w:szCs w:val="22"/>
          <w:lang w:val="ru-RU"/>
        </w:rPr>
        <w:t>3.3.7</w:t>
      </w:r>
      <w:r w:rsidRPr="003D67C4">
        <w:rPr>
          <w:sz w:val="22"/>
          <w:szCs w:val="22"/>
        </w:rPr>
        <w:t xml:space="preserve">. При расторжении </w:t>
      </w:r>
      <w:r w:rsidRPr="003D67C4">
        <w:rPr>
          <w:sz w:val="22"/>
          <w:szCs w:val="22"/>
          <w:lang w:val="ru-RU"/>
        </w:rPr>
        <w:t>Д</w:t>
      </w:r>
      <w:r w:rsidRPr="003D67C4">
        <w:rPr>
          <w:sz w:val="22"/>
          <w:szCs w:val="22"/>
        </w:rPr>
        <w:t xml:space="preserve">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</w:t>
      </w:r>
      <w:r w:rsidRPr="003D67C4">
        <w:rPr>
          <w:sz w:val="22"/>
          <w:szCs w:val="22"/>
          <w:lang w:val="ru-RU"/>
        </w:rPr>
        <w:t>Застройщику до</w:t>
      </w:r>
      <w:r w:rsidRPr="003D67C4">
        <w:rPr>
          <w:sz w:val="22"/>
          <w:szCs w:val="22"/>
        </w:rPr>
        <w:t xml:space="preserve"> даты подписания соглашения о расторжении Договора или </w:t>
      </w:r>
      <w:r w:rsidRPr="003D67C4">
        <w:rPr>
          <w:sz w:val="22"/>
          <w:szCs w:val="22"/>
          <w:lang w:val="ru-RU"/>
        </w:rPr>
        <w:t>до</w:t>
      </w:r>
      <w:r w:rsidRPr="003D67C4">
        <w:rPr>
          <w:sz w:val="22"/>
          <w:szCs w:val="22"/>
        </w:rPr>
        <w:t xml:space="preserve"> </w:t>
      </w:r>
      <w:r w:rsidRPr="003D67C4">
        <w:rPr>
          <w:sz w:val="22"/>
          <w:szCs w:val="22"/>
          <w:lang w:val="ru-RU"/>
        </w:rPr>
        <w:t xml:space="preserve">даты </w:t>
      </w:r>
      <w:r w:rsidRPr="003D67C4">
        <w:rPr>
          <w:sz w:val="22"/>
          <w:szCs w:val="22"/>
        </w:rPr>
        <w:t>расторжения Договора по иным основаниям.</w:t>
      </w:r>
    </w:p>
    <w:p w14:paraId="6E825E5D" w14:textId="15CA419E" w:rsidR="0045328F" w:rsidRPr="003D67C4" w:rsidRDefault="003D67C4" w:rsidP="003D67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D67C4">
        <w:rPr>
          <w:sz w:val="22"/>
          <w:szCs w:val="22"/>
        </w:rPr>
        <w:t>3.3.8.</w:t>
      </w:r>
      <w:r w:rsidRPr="003D67C4">
        <w:rPr>
          <w:b/>
          <w:sz w:val="22"/>
          <w:szCs w:val="22"/>
        </w:rPr>
        <w:t xml:space="preserve"> </w:t>
      </w:r>
      <w:r w:rsidRPr="003D67C4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</w:t>
      </w:r>
      <w:r w:rsidR="0045328F" w:rsidRPr="003D67C4">
        <w:rPr>
          <w:sz w:val="22"/>
          <w:szCs w:val="22"/>
        </w:rPr>
        <w:t xml:space="preserve">. </w:t>
      </w:r>
    </w:p>
    <w:p w14:paraId="19991843" w14:textId="6896C913" w:rsidR="004E6943" w:rsidRPr="0003659C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>3.4</w:t>
      </w:r>
      <w:r w:rsidRPr="0003659C">
        <w:rPr>
          <w:b/>
          <w:sz w:val="22"/>
          <w:szCs w:val="22"/>
        </w:rPr>
        <w:t xml:space="preserve">. </w:t>
      </w:r>
      <w:r w:rsidR="000C6F44" w:rsidRPr="0003659C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03659C">
        <w:rPr>
          <w:sz w:val="22"/>
          <w:szCs w:val="22"/>
          <w:lang w:val="ru-RU"/>
        </w:rPr>
        <w:t xml:space="preserve">. </w:t>
      </w:r>
    </w:p>
    <w:p w14:paraId="214489AC" w14:textId="0E36799A" w:rsidR="0045328F" w:rsidRPr="0003659C" w:rsidRDefault="0045328F" w:rsidP="008C4F1D">
      <w:pPr>
        <w:ind w:firstLine="540"/>
        <w:jc w:val="both"/>
        <w:rPr>
          <w:sz w:val="22"/>
          <w:szCs w:val="22"/>
        </w:rPr>
      </w:pPr>
      <w:r w:rsidRPr="0003659C">
        <w:rPr>
          <w:b/>
          <w:sz w:val="22"/>
          <w:szCs w:val="22"/>
        </w:rPr>
        <w:t>3.5.</w:t>
      </w:r>
      <w:r w:rsidRPr="0003659C">
        <w:rPr>
          <w:sz w:val="22"/>
          <w:szCs w:val="22"/>
        </w:rPr>
        <w:t xml:space="preserve"> </w:t>
      </w:r>
      <w:r w:rsidR="00AC6B83" w:rsidRPr="0003659C">
        <w:rPr>
          <w:sz w:val="22"/>
          <w:szCs w:val="22"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Земельный участок, на котором расположен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Земельном участке</w:t>
      </w:r>
      <w:r w:rsidR="00E846B4" w:rsidRPr="0003659C">
        <w:rPr>
          <w:sz w:val="22"/>
          <w:szCs w:val="22"/>
        </w:rPr>
        <w:t>.</w:t>
      </w:r>
      <w:r w:rsidRPr="0003659C">
        <w:rPr>
          <w:sz w:val="22"/>
          <w:szCs w:val="22"/>
        </w:rPr>
        <w:t xml:space="preserve"> </w:t>
      </w:r>
    </w:p>
    <w:p w14:paraId="5D626253" w14:textId="77777777" w:rsidR="0045328F" w:rsidRPr="0003659C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3659C">
        <w:rPr>
          <w:b/>
          <w:bCs/>
          <w:sz w:val="22"/>
          <w:szCs w:val="22"/>
        </w:rPr>
        <w:t xml:space="preserve">Цена </w:t>
      </w:r>
      <w:r w:rsidR="000B741B" w:rsidRPr="0003659C">
        <w:rPr>
          <w:b/>
          <w:bCs/>
          <w:sz w:val="22"/>
          <w:szCs w:val="22"/>
        </w:rPr>
        <w:t>Договор</w:t>
      </w:r>
      <w:r w:rsidRPr="0003659C">
        <w:rPr>
          <w:b/>
          <w:bCs/>
          <w:sz w:val="22"/>
          <w:szCs w:val="22"/>
        </w:rPr>
        <w:t>а</w:t>
      </w:r>
      <w:r w:rsidRPr="00FB008B">
        <w:rPr>
          <w:b/>
          <w:bCs/>
          <w:sz w:val="22"/>
          <w:szCs w:val="22"/>
        </w:rPr>
        <w:t xml:space="preserve"> (Доля участия) и порядок расчетов</w:t>
      </w:r>
    </w:p>
    <w:p w14:paraId="5737414A" w14:textId="51823F5E" w:rsidR="003B4127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166AA" w:rsidRPr="001B0BDD">
        <w:rPr>
          <w:sz w:val="22"/>
          <w:szCs w:val="22"/>
        </w:rPr>
        <w:t>.</w:t>
      </w:r>
    </w:p>
    <w:p w14:paraId="422F6C3E" w14:textId="1DB880AB" w:rsidR="00F049EC" w:rsidRDefault="00F166AA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B0BDD">
        <w:rPr>
          <w:sz w:val="22"/>
          <w:szCs w:val="22"/>
        </w:rPr>
        <w:t xml:space="preserve"> </w:t>
      </w:r>
      <w:r w:rsidR="003B4127" w:rsidRPr="003B4127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4A2CF012" w14:textId="47EDC664" w:rsidR="00095044" w:rsidRPr="00095044" w:rsidRDefault="00095044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95044">
        <w:rPr>
          <w:rFonts w:eastAsia="Calibri"/>
          <w:sz w:val="22"/>
          <w:szCs w:val="22"/>
          <w:lang w:eastAsia="en-US"/>
        </w:rPr>
        <w:t xml:space="preserve">4.1.2. После ввода многоквартирного дома в эксплуатацию и раскрытия </w:t>
      </w:r>
      <w:proofErr w:type="spellStart"/>
      <w:r w:rsidRPr="00095044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095044">
        <w:rPr>
          <w:rFonts w:eastAsia="Calibri"/>
          <w:sz w:val="22"/>
          <w:szCs w:val="22"/>
          <w:lang w:eastAsia="en-US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095044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095044">
        <w:rPr>
          <w:rFonts w:eastAsia="Calibri"/>
          <w:sz w:val="22"/>
          <w:szCs w:val="22"/>
          <w:lang w:eastAsia="en-US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</w:t>
      </w:r>
      <w:r w:rsidR="0081725E" w:rsidRPr="001B0BDD">
        <w:rPr>
          <w:color w:val="000000"/>
          <w:sz w:val="22"/>
          <w:szCs w:val="22"/>
        </w:rPr>
        <w:lastRenderedPageBreak/>
        <w:t xml:space="preserve">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62C1D119" w14:textId="706E9184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z w:val="22"/>
        </w:rPr>
      </w:pPr>
      <w:r w:rsidRPr="0003659C">
        <w:rPr>
          <w:sz w:val="22"/>
        </w:rPr>
        <w:t xml:space="preserve">- </w:t>
      </w:r>
      <w:r w:rsidRPr="0003659C">
        <w:rPr>
          <w:b/>
          <w:sz w:val="22"/>
        </w:rPr>
        <w:t>«Единовременный платеж»</w:t>
      </w:r>
      <w:r w:rsidRPr="0003659C">
        <w:rPr>
          <w:sz w:val="22"/>
        </w:rPr>
        <w:t xml:space="preserve"> в размере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Pr="0003659C">
        <w:rPr>
          <w:sz w:val="22"/>
        </w:rPr>
        <w:t> </w:t>
      </w:r>
      <w:r w:rsidRPr="0003659C">
        <w:rPr>
          <w:sz w:val="22"/>
          <w:szCs w:val="22"/>
        </w:rPr>
        <w:t>в срок</w:t>
      </w:r>
      <w:r w:rsidRPr="0003659C">
        <w:rPr>
          <w:sz w:val="22"/>
        </w:rPr>
        <w:t xml:space="preserve"> не позднее недели с даты государственной регистрации Договора.</w:t>
      </w:r>
    </w:p>
    <w:p w14:paraId="407F90B6" w14:textId="77777777" w:rsidR="00AC6B83" w:rsidRPr="0003659C" w:rsidRDefault="00AC6B83" w:rsidP="00EE4276">
      <w:pPr>
        <w:ind w:left="142" w:right="387" w:firstLine="425"/>
        <w:jc w:val="both"/>
        <w:rPr>
          <w:b/>
          <w:color w:val="FF0000"/>
          <w:sz w:val="22"/>
          <w:szCs w:val="22"/>
        </w:rPr>
      </w:pPr>
      <w:r w:rsidRPr="0003659C">
        <w:rPr>
          <w:b/>
          <w:color w:val="FF0000"/>
          <w:sz w:val="22"/>
          <w:szCs w:val="22"/>
        </w:rPr>
        <w:t xml:space="preserve">ЛИБО-рассрочка </w:t>
      </w:r>
    </w:p>
    <w:p w14:paraId="78DF6DC8" w14:textId="7D6DBE9F" w:rsidR="00AC6B83" w:rsidRPr="0003659C" w:rsidRDefault="0003659C" w:rsidP="00EE4276">
      <w:pPr>
        <w:autoSpaceDE w:val="0"/>
        <w:autoSpaceDN w:val="0"/>
        <w:ind w:left="142" w:right="387" w:firstLine="425"/>
        <w:rPr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ХХХХХХ</w:t>
      </w:r>
    </w:p>
    <w:p w14:paraId="2E837F6D" w14:textId="52A62FC5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z w:val="22"/>
          <w:szCs w:val="22"/>
          <w:lang w:eastAsia="en-US"/>
        </w:rPr>
      </w:pPr>
      <w:r w:rsidRPr="0003659C">
        <w:rPr>
          <w:sz w:val="22"/>
          <w:szCs w:val="22"/>
        </w:rPr>
        <w:t xml:space="preserve">Для внесения </w:t>
      </w:r>
      <w:r w:rsidRPr="0003659C">
        <w:rPr>
          <w:color w:val="FF0000"/>
          <w:sz w:val="22"/>
        </w:rPr>
        <w:t>Доли участия</w:t>
      </w:r>
      <w:r w:rsidRPr="0003659C">
        <w:rPr>
          <w:color w:val="FF0000"/>
          <w:sz w:val="22"/>
          <w:szCs w:val="22"/>
        </w:rPr>
        <w:t xml:space="preserve"> </w:t>
      </w:r>
      <w:r w:rsidRPr="0003659C">
        <w:rPr>
          <w:i/>
          <w:color w:val="FF0000"/>
          <w:sz w:val="22"/>
          <w:szCs w:val="22"/>
        </w:rPr>
        <w:t>(при Единовременном платеже)</w:t>
      </w:r>
      <w:r w:rsidRPr="0003659C">
        <w:rPr>
          <w:sz w:val="22"/>
          <w:szCs w:val="22"/>
        </w:rPr>
        <w:t xml:space="preserve"> </w:t>
      </w:r>
      <w:r w:rsidRPr="0003659C">
        <w:rPr>
          <w:color w:val="FF0000"/>
          <w:sz w:val="22"/>
          <w:szCs w:val="22"/>
        </w:rPr>
        <w:t>ЛИБО</w:t>
      </w:r>
      <w:r w:rsidRPr="0003659C">
        <w:rPr>
          <w:sz w:val="22"/>
          <w:szCs w:val="22"/>
        </w:rPr>
        <w:t xml:space="preserve"> </w:t>
      </w:r>
      <w:r w:rsidRPr="0003659C">
        <w:rPr>
          <w:color w:val="FF0000"/>
          <w:sz w:val="22"/>
          <w:szCs w:val="22"/>
        </w:rPr>
        <w:t>первоначального взноса от Доли участия</w:t>
      </w:r>
      <w:r w:rsidRPr="0003659C">
        <w:rPr>
          <w:i/>
          <w:color w:val="FF0000"/>
          <w:sz w:val="22"/>
          <w:szCs w:val="22"/>
        </w:rPr>
        <w:t xml:space="preserve"> (при рассрочке)</w:t>
      </w:r>
      <w:r w:rsidRPr="0003659C">
        <w:rPr>
          <w:sz w:val="22"/>
          <w:szCs w:val="22"/>
        </w:rPr>
        <w:t xml:space="preserve"> на счет </w:t>
      </w:r>
      <w:proofErr w:type="spellStart"/>
      <w:r w:rsidRPr="0003659C">
        <w:rPr>
          <w:sz w:val="22"/>
          <w:szCs w:val="22"/>
        </w:rPr>
        <w:t>эскроу</w:t>
      </w:r>
      <w:proofErr w:type="spellEnd"/>
      <w:r w:rsidRPr="0003659C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03659C">
        <w:rPr>
          <w:b/>
          <w:bCs/>
          <w:sz w:val="22"/>
          <w:szCs w:val="22"/>
        </w:rPr>
        <w:t xml:space="preserve">течение 7 (семь) календарных дней </w:t>
      </w:r>
      <w:r w:rsidRPr="0003659C">
        <w:rPr>
          <w:sz w:val="22"/>
          <w:szCs w:val="22"/>
        </w:rPr>
        <w:t>с даты подписания сторонами Договора производит открытие аккредитива на следующих условиях:</w:t>
      </w:r>
    </w:p>
    <w:p w14:paraId="05BC567D" w14:textId="77777777" w:rsidR="00AC6B83" w:rsidRPr="0003659C" w:rsidRDefault="00AC6B83" w:rsidP="00EE4276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03659C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254E9D61" w14:textId="3EE21909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napToGrid w:val="0"/>
          <w:sz w:val="22"/>
          <w:szCs w:val="22"/>
        </w:rPr>
        <w:t xml:space="preserve">- Сумма аккредитива - 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Pr="0003659C">
        <w:rPr>
          <w:sz w:val="22"/>
          <w:szCs w:val="22"/>
        </w:rPr>
        <w:t>;</w:t>
      </w:r>
    </w:p>
    <w:p w14:paraId="53F84CE8" w14:textId="77777777" w:rsidR="00AC6B83" w:rsidRPr="0003659C" w:rsidRDefault="00AC6B83" w:rsidP="00EE4276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03659C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77AB42BC" w14:textId="77777777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- Исполняющий банк – АО «АЛЬФА-БАНК» г. Москва, корр. счет №30101810200000000593, БИК 044525593, место нахождения: 107078, г. Москва, ул. Каланчевская, д. 27; </w:t>
      </w:r>
    </w:p>
    <w:p w14:paraId="002C1A11" w14:textId="77777777" w:rsidR="00AC6B83" w:rsidRPr="0003659C" w:rsidRDefault="00AC6B83" w:rsidP="00EE4276">
      <w:pPr>
        <w:ind w:left="142" w:right="387" w:firstLine="425"/>
        <w:rPr>
          <w:color w:val="FF0000"/>
          <w:sz w:val="22"/>
          <w:szCs w:val="22"/>
        </w:rPr>
      </w:pPr>
      <w:r w:rsidRPr="0003659C">
        <w:rPr>
          <w:b/>
          <w:bCs/>
          <w:sz w:val="22"/>
          <w:szCs w:val="22"/>
          <w:u w:val="single"/>
        </w:rPr>
        <w:t>или</w:t>
      </w:r>
      <w:r w:rsidRPr="0003659C">
        <w:rPr>
          <w:sz w:val="22"/>
          <w:szCs w:val="22"/>
        </w:rPr>
        <w:t xml:space="preserve"> </w:t>
      </w:r>
      <w:r w:rsidRPr="0003659C">
        <w:rPr>
          <w:b/>
          <w:bCs/>
          <w:sz w:val="22"/>
          <w:szCs w:val="22"/>
        </w:rPr>
        <w:t> </w:t>
      </w:r>
    </w:p>
    <w:p w14:paraId="36F0A3B7" w14:textId="77777777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03659C">
        <w:rPr>
          <w:b/>
          <w:bCs/>
          <w:sz w:val="22"/>
          <w:szCs w:val="22"/>
        </w:rPr>
        <w:t xml:space="preserve">, </w:t>
      </w:r>
      <w:proofErr w:type="spellStart"/>
      <w:r w:rsidRPr="0003659C">
        <w:rPr>
          <w:sz w:val="22"/>
          <w:szCs w:val="22"/>
        </w:rPr>
        <w:t>кор</w:t>
      </w:r>
      <w:proofErr w:type="spellEnd"/>
      <w:r w:rsidRPr="0003659C">
        <w:rPr>
          <w:sz w:val="22"/>
          <w:szCs w:val="22"/>
        </w:rPr>
        <w:t>. счет № 30101810045250000142, БИК 044525142, место нахождения: 119017, г. Москва, ул. Большая Ордынка, д.40, стр.2;</w:t>
      </w:r>
    </w:p>
    <w:p w14:paraId="48C57D65" w14:textId="77777777" w:rsidR="00AC6B83" w:rsidRPr="0003659C" w:rsidRDefault="00AC6B83" w:rsidP="00EE4276">
      <w:pPr>
        <w:ind w:left="142" w:right="387" w:firstLine="425"/>
        <w:rPr>
          <w:color w:val="FF0000"/>
          <w:sz w:val="22"/>
          <w:szCs w:val="22"/>
        </w:rPr>
      </w:pPr>
      <w:r w:rsidRPr="0003659C">
        <w:rPr>
          <w:b/>
          <w:bCs/>
          <w:sz w:val="22"/>
          <w:szCs w:val="22"/>
          <w:u w:val="single"/>
        </w:rPr>
        <w:t>или</w:t>
      </w:r>
      <w:r w:rsidRPr="0003659C">
        <w:rPr>
          <w:sz w:val="22"/>
          <w:szCs w:val="22"/>
        </w:rPr>
        <w:t xml:space="preserve"> </w:t>
      </w:r>
      <w:r w:rsidRPr="0003659C">
        <w:rPr>
          <w:b/>
          <w:bCs/>
          <w:sz w:val="22"/>
          <w:szCs w:val="22"/>
        </w:rPr>
        <w:t> </w:t>
      </w:r>
    </w:p>
    <w:p w14:paraId="5105CD51" w14:textId="77777777" w:rsidR="00AC6B83" w:rsidRPr="0003659C" w:rsidRDefault="00AC6B83" w:rsidP="00AC6B83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Исполняющий банк – Публичное акционерное общество «Сбербанк России»;</w:t>
      </w:r>
    </w:p>
    <w:p w14:paraId="66A27969" w14:textId="77777777" w:rsidR="00AC6B83" w:rsidRPr="0003659C" w:rsidRDefault="00AC6B83" w:rsidP="00EE4276">
      <w:pPr>
        <w:ind w:left="142" w:right="387" w:firstLine="425"/>
        <w:jc w:val="both"/>
        <w:rPr>
          <w:sz w:val="22"/>
        </w:rPr>
      </w:pPr>
      <w:r w:rsidRPr="0003659C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03659C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03659C">
        <w:rPr>
          <w:bCs/>
          <w:sz w:val="22"/>
          <w:szCs w:val="22"/>
        </w:rPr>
        <w:t>эскроу</w:t>
      </w:r>
      <w:proofErr w:type="spellEnd"/>
      <w:r w:rsidRPr="0003659C">
        <w:rPr>
          <w:bCs/>
          <w:sz w:val="22"/>
          <w:szCs w:val="22"/>
        </w:rPr>
        <w:t>;</w:t>
      </w:r>
      <w:r w:rsidRPr="0003659C">
        <w:rPr>
          <w:sz w:val="22"/>
        </w:rPr>
        <w:t xml:space="preserve"> </w:t>
      </w:r>
    </w:p>
    <w:p w14:paraId="02189AF3" w14:textId="3A68D6C9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- Банк Получателя – </w:t>
      </w:r>
      <w:r w:rsidRPr="0003659C">
        <w:rPr>
          <w:color w:val="212121"/>
          <w:sz w:val="22"/>
        </w:rPr>
        <w:t xml:space="preserve">Публичное акционерное общество </w:t>
      </w:r>
      <w:r w:rsidRPr="0003659C">
        <w:rPr>
          <w:color w:val="212121"/>
          <w:sz w:val="22"/>
          <w:szCs w:val="22"/>
        </w:rPr>
        <w:t>«Сбербанк России» (сокращенное наименование ПАО Сбербанк).</w:t>
      </w:r>
    </w:p>
    <w:p w14:paraId="04FCFBAD" w14:textId="77777777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Условие исполнения аккредитива:</w:t>
      </w:r>
    </w:p>
    <w:p w14:paraId="784FD372" w14:textId="4416680E" w:rsidR="00AC6B83" w:rsidRPr="0003659C" w:rsidRDefault="00AC6B83" w:rsidP="00AC6B83">
      <w:pPr>
        <w:ind w:left="142" w:right="387" w:firstLine="425"/>
        <w:rPr>
          <w:color w:val="FF0000"/>
          <w:sz w:val="22"/>
          <w:szCs w:val="22"/>
        </w:rPr>
      </w:pPr>
      <w:r w:rsidRPr="0003659C">
        <w:rPr>
          <w:b/>
          <w:sz w:val="22"/>
          <w:szCs w:val="22"/>
        </w:rPr>
        <w:t xml:space="preserve">- для АО «АЛЬФА-БАНК»: </w:t>
      </w:r>
    </w:p>
    <w:p w14:paraId="296FA4B5" w14:textId="77777777" w:rsidR="00AC6B83" w:rsidRPr="0003659C" w:rsidRDefault="00AC6B83" w:rsidP="00AC6B83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3B0E7877" w14:textId="77777777" w:rsidR="00AC6B83" w:rsidRPr="0003659C" w:rsidRDefault="00AC6B83" w:rsidP="00AC6B83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3659C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3530365D" w14:textId="77777777" w:rsidR="00AC6B83" w:rsidRPr="0003659C" w:rsidRDefault="00AC6B83" w:rsidP="00AC6B83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15A24C0E" w14:textId="77777777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03659C">
        <w:rPr>
          <w:b/>
          <w:sz w:val="22"/>
          <w:szCs w:val="22"/>
        </w:rPr>
        <w:t xml:space="preserve">- для Ф-Л ПАО «Банк «Санкт-Петербург» в г. Москве ПАО «Банк «Санкт-Петербург»: </w:t>
      </w:r>
    </w:p>
    <w:p w14:paraId="0E4C6664" w14:textId="77777777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2400D1BD" w14:textId="77777777" w:rsidR="00AC6B83" w:rsidRPr="0003659C" w:rsidRDefault="00AC6B83" w:rsidP="00EE4276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3659C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4E7AF71B" w14:textId="77777777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5E66B088" w14:textId="2AA2B90E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03659C">
        <w:rPr>
          <w:b/>
          <w:sz w:val="22"/>
          <w:szCs w:val="22"/>
        </w:rPr>
        <w:t xml:space="preserve">- для ПАО «Сбербанк России»: </w:t>
      </w:r>
    </w:p>
    <w:p w14:paraId="248F3690" w14:textId="77777777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47B479D4" w14:textId="37C2AC34" w:rsidR="00AC6B83" w:rsidRPr="0003659C" w:rsidRDefault="00AC6B83" w:rsidP="00AC6B83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3659C">
        <w:rPr>
          <w:sz w:val="22"/>
          <w:szCs w:val="22"/>
        </w:rPr>
        <w:t>- настоящего Договора в форме электронного документа</w:t>
      </w:r>
      <w:r w:rsidRPr="0003659C">
        <w:rPr>
          <w:iCs/>
          <w:sz w:val="22"/>
          <w:szCs w:val="22"/>
        </w:rPr>
        <w:t>-</w:t>
      </w:r>
      <w:r w:rsidRPr="0003659C">
        <w:rPr>
          <w:sz w:val="22"/>
          <w:szCs w:val="22"/>
        </w:rPr>
        <w:t xml:space="preserve">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71B29A72" w14:textId="551ACB85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- выписки из Единого государственного реестра недвижимости о </w:t>
      </w:r>
      <w:r w:rsidRPr="0003659C">
        <w:rPr>
          <w:sz w:val="22"/>
        </w:rPr>
        <w:t xml:space="preserve">зарегистрированном </w:t>
      </w:r>
      <w:r w:rsidRPr="0003659C">
        <w:rPr>
          <w:sz w:val="22"/>
          <w:szCs w:val="22"/>
        </w:rPr>
        <w:t>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</w:t>
      </w:r>
      <w:r w:rsidRPr="0003659C">
        <w:rPr>
          <w:sz w:val="22"/>
        </w:rPr>
        <w:t>.</w:t>
      </w:r>
    </w:p>
    <w:p w14:paraId="6BDBFED9" w14:textId="65A1B806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</w:rPr>
        <w:t xml:space="preserve">- </w:t>
      </w:r>
      <w:r w:rsidRPr="0003659C">
        <w:rPr>
          <w:sz w:val="22"/>
          <w:szCs w:val="22"/>
        </w:rPr>
        <w:t xml:space="preserve">Не позднее 2 (два)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03659C">
        <w:rPr>
          <w:sz w:val="22"/>
          <w:szCs w:val="22"/>
        </w:rPr>
        <w:t>эскроу</w:t>
      </w:r>
      <w:proofErr w:type="spellEnd"/>
      <w:r w:rsidRPr="0003659C">
        <w:rPr>
          <w:sz w:val="22"/>
          <w:szCs w:val="22"/>
        </w:rPr>
        <w:t xml:space="preserve">, открытый в </w:t>
      </w:r>
      <w:r w:rsidRPr="0003659C">
        <w:rPr>
          <w:color w:val="212121"/>
          <w:sz w:val="22"/>
          <w:szCs w:val="22"/>
        </w:rPr>
        <w:t xml:space="preserve">Публичное акционерное общество «Сбербанк России» (сокращенное </w:t>
      </w:r>
      <w:r w:rsidRPr="0003659C">
        <w:rPr>
          <w:color w:val="212121"/>
          <w:sz w:val="22"/>
          <w:szCs w:val="22"/>
        </w:rPr>
        <w:lastRenderedPageBreak/>
        <w:t>наименование ПАО Сбербанк)</w:t>
      </w:r>
      <w:r w:rsidRPr="0003659C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03659C">
        <w:rPr>
          <w:sz w:val="22"/>
          <w:szCs w:val="22"/>
        </w:rPr>
        <w:t>эскроу</w:t>
      </w:r>
      <w:proofErr w:type="spellEnd"/>
      <w:r w:rsidRPr="0003659C">
        <w:rPr>
          <w:sz w:val="22"/>
          <w:szCs w:val="22"/>
        </w:rPr>
        <w:t xml:space="preserve">. </w:t>
      </w:r>
    </w:p>
    <w:p w14:paraId="71CCB959" w14:textId="2174A326" w:rsidR="00AC6B83" w:rsidRPr="0003659C" w:rsidRDefault="00AC6B83" w:rsidP="00EE4276">
      <w:pPr>
        <w:ind w:left="142" w:right="387" w:firstLine="425"/>
        <w:jc w:val="both"/>
        <w:rPr>
          <w:sz w:val="22"/>
          <w:szCs w:val="22"/>
        </w:rPr>
      </w:pPr>
      <w:r w:rsidRPr="0003659C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</w:t>
      </w:r>
      <w:r w:rsidR="003D67C4" w:rsidRPr="003D67C4">
        <w:rPr>
          <w:sz w:val="22"/>
          <w:szCs w:val="22"/>
        </w:rPr>
        <w:t xml:space="preserve"> Доли участия (при единовременной оплате) или первоначального взноса от Доли участия (при оплате в рассрочку)</w:t>
      </w:r>
      <w:r w:rsidRPr="0003659C">
        <w:rPr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55EF8889" w14:textId="77777777" w:rsidR="00AC6B83" w:rsidRPr="0003659C" w:rsidRDefault="00AC6B83" w:rsidP="00EE4276">
      <w:pPr>
        <w:ind w:left="142" w:right="387" w:firstLine="425"/>
        <w:jc w:val="both"/>
        <w:rPr>
          <w:color w:val="000000"/>
          <w:sz w:val="22"/>
        </w:rPr>
      </w:pPr>
      <w:r w:rsidRPr="0003659C">
        <w:rPr>
          <w:color w:val="000000"/>
          <w:sz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6155DDB0" w14:textId="77777777" w:rsidR="00AC6B83" w:rsidRPr="0003659C" w:rsidRDefault="00AC6B83" w:rsidP="00EE4276">
      <w:pPr>
        <w:ind w:left="142" w:right="387" w:firstLine="425"/>
        <w:jc w:val="both"/>
        <w:rPr>
          <w:color w:val="000000"/>
          <w:sz w:val="22"/>
        </w:rPr>
      </w:pPr>
      <w:r w:rsidRPr="0003659C">
        <w:rPr>
          <w:color w:val="000000"/>
          <w:sz w:val="22"/>
        </w:rPr>
        <w:t>- Закрытие аккредитива производится:</w:t>
      </w:r>
    </w:p>
    <w:p w14:paraId="362694AF" w14:textId="77777777" w:rsidR="00AC6B83" w:rsidRPr="0003659C" w:rsidRDefault="00AC6B83" w:rsidP="00EE4276">
      <w:pPr>
        <w:ind w:left="142" w:right="387" w:firstLine="425"/>
        <w:jc w:val="both"/>
        <w:rPr>
          <w:color w:val="000000"/>
          <w:sz w:val="22"/>
        </w:rPr>
      </w:pPr>
      <w:r w:rsidRPr="0003659C">
        <w:rPr>
          <w:color w:val="000000"/>
          <w:sz w:val="22"/>
        </w:rPr>
        <w:t>а) по истечении срока действия аккредитива (с учетом пролонгации (при наличии));</w:t>
      </w:r>
    </w:p>
    <w:p w14:paraId="0122DF0F" w14:textId="77777777" w:rsidR="00AC6B83" w:rsidRPr="0003659C" w:rsidRDefault="00AC6B83" w:rsidP="00EE4276">
      <w:pPr>
        <w:ind w:left="142" w:right="387" w:firstLine="425"/>
        <w:jc w:val="both"/>
        <w:rPr>
          <w:color w:val="000000"/>
          <w:sz w:val="22"/>
        </w:rPr>
      </w:pPr>
      <w:r w:rsidRPr="0003659C">
        <w:rPr>
          <w:color w:val="000000"/>
          <w:sz w:val="22"/>
        </w:rPr>
        <w:t>б) при исполнении аккредитива путем оплаты по нему денежных средств;</w:t>
      </w:r>
    </w:p>
    <w:p w14:paraId="31D401FD" w14:textId="77777777" w:rsidR="00AC6B83" w:rsidRPr="0003659C" w:rsidRDefault="00AC6B83" w:rsidP="00EE4276">
      <w:pPr>
        <w:ind w:left="142" w:right="387" w:firstLine="425"/>
        <w:jc w:val="both"/>
        <w:rPr>
          <w:color w:val="000000"/>
          <w:sz w:val="22"/>
        </w:rPr>
      </w:pPr>
      <w:r w:rsidRPr="0003659C">
        <w:rPr>
          <w:color w:val="000000"/>
          <w:sz w:val="22"/>
        </w:rPr>
        <w:t>в) при отказе Застройщика от использования аккредитива до истечения срока его действия.</w:t>
      </w:r>
    </w:p>
    <w:p w14:paraId="2D5D21F3" w14:textId="77777777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snapToGrid w:val="0"/>
          <w:color w:val="000000"/>
          <w:sz w:val="22"/>
          <w:szCs w:val="22"/>
        </w:rPr>
      </w:pPr>
      <w:r w:rsidRPr="0003659C">
        <w:rPr>
          <w:color w:val="000000"/>
          <w:sz w:val="22"/>
        </w:rPr>
        <w:t>- Частичные выплаты по аккредитиву - запрещены.</w:t>
      </w:r>
    </w:p>
    <w:p w14:paraId="68EC40DA" w14:textId="77777777" w:rsidR="00AC6B83" w:rsidRPr="0003659C" w:rsidRDefault="00AC6B83" w:rsidP="00EE4276">
      <w:pPr>
        <w:shd w:val="clear" w:color="auto" w:fill="FFFFFF"/>
        <w:ind w:left="142" w:right="387" w:firstLine="425"/>
        <w:jc w:val="both"/>
        <w:rPr>
          <w:b/>
          <w:snapToGrid w:val="0"/>
          <w:color w:val="FF0000"/>
          <w:sz w:val="22"/>
          <w:szCs w:val="22"/>
        </w:rPr>
      </w:pPr>
      <w:r w:rsidRPr="0003659C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03659C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50187C7" w14:textId="4A80DE06" w:rsidR="00E66AF9" w:rsidRPr="0003659C" w:rsidRDefault="00AC6B83" w:rsidP="00AC6B83">
      <w:pPr>
        <w:shd w:val="clear" w:color="auto" w:fill="FFFFFF"/>
        <w:ind w:firstLine="567"/>
        <w:jc w:val="both"/>
        <w:rPr>
          <w:sz w:val="22"/>
          <w:szCs w:val="22"/>
        </w:rPr>
      </w:pPr>
      <w:r w:rsidRPr="0003659C">
        <w:rPr>
          <w:bCs/>
          <w:sz w:val="22"/>
          <w:szCs w:val="22"/>
        </w:rPr>
        <w:t xml:space="preserve">Оставшуюся часть Доли участия </w:t>
      </w:r>
      <w:r w:rsidRPr="0003659C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03659C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03659C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Pr="0003659C">
        <w:rPr>
          <w:sz w:val="22"/>
          <w:szCs w:val="22"/>
        </w:rPr>
        <w:t>.</w:t>
      </w:r>
    </w:p>
    <w:p w14:paraId="333D535B" w14:textId="77777777" w:rsidR="00AC6B83" w:rsidRPr="00AC6B83" w:rsidRDefault="00AC6B83" w:rsidP="00EE4276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03659C">
        <w:rPr>
          <w:sz w:val="22"/>
        </w:rPr>
        <w:t>4.2.1.</w:t>
      </w:r>
      <w:r w:rsidRPr="0003659C">
        <w:rPr>
          <w:sz w:val="22"/>
          <w:szCs w:val="22"/>
        </w:rPr>
        <w:t xml:space="preserve"> Уполномоченным банком</w:t>
      </w:r>
      <w:r w:rsidRPr="00AC6B83">
        <w:rPr>
          <w:sz w:val="22"/>
          <w:szCs w:val="22"/>
        </w:rPr>
        <w:t xml:space="preserve"> для открытия счета </w:t>
      </w:r>
      <w:proofErr w:type="spellStart"/>
      <w:r w:rsidRPr="00AC6B83">
        <w:rPr>
          <w:sz w:val="22"/>
          <w:szCs w:val="22"/>
        </w:rPr>
        <w:t>эскроу</w:t>
      </w:r>
      <w:proofErr w:type="spellEnd"/>
      <w:r w:rsidRPr="00AC6B83">
        <w:rPr>
          <w:sz w:val="22"/>
          <w:szCs w:val="22"/>
        </w:rPr>
        <w:t xml:space="preserve"> в целях уплаты Доли участия является:</w:t>
      </w:r>
    </w:p>
    <w:p w14:paraId="52B3A8EB" w14:textId="27F36681" w:rsidR="00AC6B83" w:rsidRPr="00AC6B83" w:rsidRDefault="00AC6B83" w:rsidP="00EE4276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AC6B83">
        <w:rPr>
          <w:sz w:val="22"/>
          <w:szCs w:val="22"/>
        </w:rPr>
        <w:t xml:space="preserve">- наименование банка, фирменное наименование банка: </w:t>
      </w:r>
      <w:r w:rsidRPr="00AC6B83">
        <w:rPr>
          <w:color w:val="212121"/>
          <w:sz w:val="22"/>
        </w:rPr>
        <w:t xml:space="preserve">Публичное акционерное общество </w:t>
      </w:r>
      <w:r w:rsidRPr="00AC6B83">
        <w:rPr>
          <w:color w:val="212121"/>
          <w:sz w:val="22"/>
          <w:szCs w:val="22"/>
        </w:rPr>
        <w:t>«Сбербанк России» (сокращенное наименование ПАО Сбербанк)</w:t>
      </w:r>
      <w:r w:rsidRPr="00AC6B83">
        <w:rPr>
          <w:sz w:val="22"/>
          <w:szCs w:val="22"/>
        </w:rPr>
        <w:t>;</w:t>
      </w:r>
    </w:p>
    <w:p w14:paraId="51641790" w14:textId="2141467A" w:rsidR="00AC6B83" w:rsidRPr="00AC6B83" w:rsidRDefault="00AC6B83" w:rsidP="00EE4276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AC6B83">
        <w:rPr>
          <w:sz w:val="22"/>
          <w:szCs w:val="22"/>
        </w:rPr>
        <w:t xml:space="preserve">- местонахождение и адрес: </w:t>
      </w:r>
      <w:r w:rsidRPr="00AC6B83">
        <w:rPr>
          <w:color w:val="212121"/>
          <w:sz w:val="22"/>
        </w:rPr>
        <w:t xml:space="preserve">г. </w:t>
      </w:r>
      <w:r w:rsidRPr="00AC6B83">
        <w:rPr>
          <w:color w:val="212121"/>
          <w:sz w:val="22"/>
          <w:szCs w:val="22"/>
        </w:rPr>
        <w:t xml:space="preserve">Москва; адрес: 117997, г. </w:t>
      </w:r>
      <w:r w:rsidRPr="00AC6B83">
        <w:rPr>
          <w:color w:val="212121"/>
          <w:sz w:val="22"/>
        </w:rPr>
        <w:t xml:space="preserve">Москва, ул. </w:t>
      </w:r>
      <w:r w:rsidRPr="00AC6B83">
        <w:rPr>
          <w:color w:val="212121"/>
          <w:sz w:val="22"/>
          <w:szCs w:val="22"/>
        </w:rPr>
        <w:t>Вавилова</w:t>
      </w:r>
      <w:r w:rsidRPr="00AC6B83">
        <w:rPr>
          <w:color w:val="212121"/>
          <w:sz w:val="22"/>
        </w:rPr>
        <w:t>, д.</w:t>
      </w:r>
      <w:r w:rsidRPr="00AC6B83">
        <w:rPr>
          <w:color w:val="212121"/>
          <w:sz w:val="22"/>
          <w:szCs w:val="22"/>
        </w:rPr>
        <w:t xml:space="preserve"> 19</w:t>
      </w:r>
      <w:r w:rsidRPr="00AC6B83">
        <w:rPr>
          <w:sz w:val="22"/>
          <w:szCs w:val="22"/>
        </w:rPr>
        <w:t>;</w:t>
      </w:r>
    </w:p>
    <w:p w14:paraId="07E8C123" w14:textId="60397E1A" w:rsidR="00AC6B83" w:rsidRPr="00AC6B83" w:rsidRDefault="00AC6B83" w:rsidP="00EE4276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AC6B83">
        <w:rPr>
          <w:sz w:val="22"/>
          <w:szCs w:val="22"/>
        </w:rPr>
        <w:t xml:space="preserve">- адрес электронной почты: </w:t>
      </w:r>
      <w:hyperlink r:id="rId9" w:history="1">
        <w:r w:rsidRPr="00AC6B83">
          <w:rPr>
            <w:color w:val="0000FF"/>
            <w:sz w:val="22"/>
            <w:szCs w:val="22"/>
            <w:u w:val="single"/>
          </w:rPr>
          <w:t>Escrow_Sberbank@sberbank.ru</w:t>
        </w:r>
      </w:hyperlink>
      <w:r w:rsidRPr="00AC6B83">
        <w:rPr>
          <w:color w:val="0000FF"/>
          <w:sz w:val="22"/>
          <w:szCs w:val="22"/>
          <w:u w:val="single"/>
        </w:rPr>
        <w:t>;</w:t>
      </w:r>
    </w:p>
    <w:p w14:paraId="07461CAE" w14:textId="0C88BF52" w:rsidR="00AC6B83" w:rsidRPr="00AC6B83" w:rsidRDefault="00AC6B83" w:rsidP="00EE4276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AC6B83">
        <w:rPr>
          <w:sz w:val="22"/>
          <w:szCs w:val="22"/>
        </w:rPr>
        <w:t xml:space="preserve">- номер телефона: </w:t>
      </w:r>
      <w:r w:rsidRPr="00AC6B83">
        <w:rPr>
          <w:color w:val="212121"/>
          <w:sz w:val="22"/>
          <w:szCs w:val="22"/>
        </w:rPr>
        <w:t>900 – для мобильных, +7-</w:t>
      </w:r>
      <w:r w:rsidRPr="00AC6B83">
        <w:rPr>
          <w:color w:val="212121"/>
          <w:sz w:val="22"/>
        </w:rPr>
        <w:t>800</w:t>
      </w:r>
      <w:r w:rsidRPr="00AC6B83">
        <w:rPr>
          <w:color w:val="212121"/>
          <w:sz w:val="22"/>
          <w:szCs w:val="22"/>
        </w:rPr>
        <w:t>-555-55-50 – для мобильных и городских</w:t>
      </w:r>
      <w:r w:rsidRPr="00AC6B83">
        <w:rPr>
          <w:sz w:val="22"/>
          <w:szCs w:val="22"/>
        </w:rPr>
        <w:t>.</w:t>
      </w:r>
    </w:p>
    <w:p w14:paraId="32E4D5E3" w14:textId="27C70532" w:rsidR="00F7116C" w:rsidRPr="001B0BDD" w:rsidRDefault="00AC6B83" w:rsidP="00AC6B83">
      <w:pPr>
        <w:shd w:val="clear" w:color="auto" w:fill="FFFFFF"/>
        <w:ind w:firstLine="567"/>
        <w:jc w:val="both"/>
        <w:rPr>
          <w:sz w:val="22"/>
          <w:szCs w:val="22"/>
        </w:rPr>
      </w:pPr>
      <w:r w:rsidRPr="00AC6B83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AC6B83">
        <w:rPr>
          <w:sz w:val="22"/>
          <w:szCs w:val="22"/>
        </w:rPr>
        <w:t>эскроу</w:t>
      </w:r>
      <w:proofErr w:type="spellEnd"/>
      <w:r w:rsidRPr="00AC6B83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04E920F4" w14:textId="3BB2B54B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8C0A81">
        <w:rPr>
          <w:b/>
          <w:sz w:val="22"/>
          <w:szCs w:val="22"/>
        </w:rPr>
        <w:t>3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535935" w:rsidRPr="001B0BDD">
        <w:rPr>
          <w:sz w:val="22"/>
          <w:szCs w:val="22"/>
        </w:rPr>
        <w:t xml:space="preserve">ьства соответствующего платежа </w:t>
      </w:r>
      <w:r w:rsidR="00031D2F">
        <w:rPr>
          <w:sz w:val="22"/>
          <w:szCs w:val="22"/>
        </w:rPr>
        <w:t>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0A4595F6" w14:textId="77777777" w:rsidR="008C0A81" w:rsidRPr="00CB33CA" w:rsidRDefault="008C0A81" w:rsidP="008C0A8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</w:t>
      </w:r>
      <w:r w:rsidRPr="00CB33CA">
        <w:rPr>
          <w:rFonts w:ascii="Times New Roman" w:hAnsi="Times New Roman" w:cs="Times New Roman"/>
          <w:sz w:val="22"/>
          <w:szCs w:val="22"/>
        </w:rPr>
        <w:t>.</w:t>
      </w:r>
    </w:p>
    <w:p w14:paraId="2ABA3F4E" w14:textId="77777777" w:rsidR="0045328F" w:rsidRPr="001B0BDD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3D34A351" w14:textId="77777777" w:rsidR="00914507" w:rsidRDefault="00914507" w:rsidP="00914507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5.4.</w:t>
      </w:r>
      <w:r>
        <w:rPr>
          <w:rFonts w:eastAsia="Calibri"/>
          <w:sz w:val="22"/>
          <w:szCs w:val="22"/>
          <w:lang w:eastAsia="en-US"/>
        </w:rPr>
        <w:t xml:space="preserve">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276A22CF" w14:textId="77777777" w:rsidR="00914507" w:rsidRDefault="00914507" w:rsidP="00914507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2DC62482" w14:textId="77777777" w:rsidR="00914507" w:rsidRDefault="00914507" w:rsidP="00914507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</w:t>
      </w:r>
      <w:r>
        <w:rPr>
          <w:rFonts w:eastAsia="Calibri"/>
          <w:sz w:val="22"/>
          <w:szCs w:val="22"/>
          <w:lang w:eastAsia="en-US"/>
        </w:rPr>
        <w:lastRenderedPageBreak/>
        <w:t>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5.5.</w:t>
      </w:r>
      <w:r w:rsidR="00241E9C" w:rsidRPr="001B0BDD">
        <w:rPr>
          <w:sz w:val="22"/>
          <w:szCs w:val="22"/>
        </w:rPr>
        <w:t xml:space="preserve"> </w:t>
      </w:r>
      <w:r w:rsidR="0039633A" w:rsidRPr="001B0BDD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4978A15A" w:rsidR="007E4AE9" w:rsidRPr="001B0BDD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позднее 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="002F69DA" w:rsidRPr="001B0BDD">
        <w:rPr>
          <w:b/>
          <w:sz w:val="22"/>
          <w:szCs w:val="22"/>
        </w:rPr>
        <w:t xml:space="preserve"> </w:t>
      </w:r>
    </w:p>
    <w:p w14:paraId="3C9A2FD5" w14:textId="11C95C9D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031D2F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98F7712" w14:textId="43379E09" w:rsidR="0045328F" w:rsidRPr="0003659C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Застройщик не менее чем за месяц до наступления срока передачи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обязан направить Участнику долевого строительства сообщение о завершении строительства (создания) Дома и о готовности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к передаче, а также предупредить Участника долевого строительства о необходимости принятия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и о последствиях бездействия Участника долевого строительства, предусмотренных п. 6.5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</w:t>
      </w:r>
      <w:r w:rsidR="00D300D7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D300D7" w:rsidRPr="0003659C">
        <w:rPr>
          <w:rFonts w:ascii="Times New Roman" w:hAnsi="Times New Roman" w:cs="Times New Roman"/>
          <w:sz w:val="22"/>
          <w:szCs w:val="22"/>
        </w:rPr>
        <w:t>Дополнительно</w:t>
      </w:r>
      <w:r w:rsidR="00207BA8" w:rsidRPr="0003659C">
        <w:rPr>
          <w:rFonts w:ascii="Times New Roman" w:hAnsi="Times New Roman" w:cs="Times New Roman"/>
          <w:sz w:val="22"/>
          <w:szCs w:val="22"/>
        </w:rPr>
        <w:t xml:space="preserve"> Застройщик вправе уведомить Участника долевого строительства об указанных обстоятельствах посредством </w:t>
      </w:r>
      <w:proofErr w:type="spellStart"/>
      <w:r w:rsidR="00207BA8" w:rsidRPr="0003659C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207BA8" w:rsidRPr="0003659C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03659C" w:rsidRPr="0003659C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ХХХХХХ</w:t>
      </w:r>
    </w:p>
    <w:p w14:paraId="2FD7B480" w14:textId="0BA80C4E" w:rsidR="002F69DA" w:rsidRPr="0003659C" w:rsidRDefault="002F69DA" w:rsidP="008C4F1D">
      <w:pPr>
        <w:ind w:firstLine="567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Застройщик вправе передать Объект долевого строительства Участнику долевого </w:t>
      </w:r>
      <w:r w:rsidR="00E846B4" w:rsidRPr="0003659C">
        <w:rPr>
          <w:sz w:val="22"/>
          <w:szCs w:val="22"/>
        </w:rPr>
        <w:t>строительства досрочно</w:t>
      </w:r>
      <w:r w:rsidRPr="0003659C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01345D82" w14:textId="77777777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3659C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03659C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</w:t>
      </w:r>
      <w:r w:rsidRPr="001B0BDD">
        <w:rPr>
          <w:rFonts w:ascii="Times New Roman" w:hAnsi="Times New Roman" w:cs="Times New Roman"/>
          <w:sz w:val="22"/>
          <w:szCs w:val="22"/>
        </w:rPr>
        <w:t>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5AF6CAEC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="00770B6B">
        <w:rPr>
          <w:rFonts w:ascii="Times New Roman" w:hAnsi="Times New Roman" w:cs="Times New Roman"/>
          <w:sz w:val="22"/>
          <w:szCs w:val="22"/>
        </w:rPr>
        <w:t>Д</w:t>
      </w:r>
      <w:r w:rsidRPr="001B0BDD">
        <w:rPr>
          <w:rFonts w:ascii="Times New Roman" w:hAnsi="Times New Roman" w:cs="Times New Roman"/>
          <w:sz w:val="22"/>
          <w:szCs w:val="22"/>
        </w:rPr>
        <w:t>в</w:t>
      </w:r>
      <w:r w:rsidR="00770B6B">
        <w:rPr>
          <w:rFonts w:ascii="Times New Roman" w:hAnsi="Times New Roman" w:cs="Times New Roman"/>
          <w:sz w:val="22"/>
          <w:szCs w:val="22"/>
        </w:rPr>
        <w:t>ух</w:t>
      </w:r>
      <w:r w:rsidR="00EE24D7" w:rsidRPr="001B0BDD">
        <w:rPr>
          <w:rFonts w:ascii="Times New Roman" w:hAnsi="Times New Roman" w:cs="Times New Roman"/>
          <w:sz w:val="22"/>
          <w:szCs w:val="22"/>
        </w:rPr>
        <w:t>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1B0BDD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1B0BDD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1B0BDD">
        <w:rPr>
          <w:rFonts w:ascii="Times New Roman" w:hAnsi="Times New Roman" w:cs="Times New Roman"/>
          <w:sz w:val="22"/>
          <w:szCs w:val="22"/>
        </w:rPr>
        <w:t>ю</w:t>
      </w:r>
      <w:r w:rsidRPr="001B0BDD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1B0BDD">
        <w:rPr>
          <w:rFonts w:ascii="Times New Roman" w:hAnsi="Times New Roman" w:cs="Times New Roman"/>
          <w:sz w:val="22"/>
          <w:szCs w:val="22"/>
        </w:rPr>
        <w:t>и</w:t>
      </w:r>
      <w:r w:rsidRPr="001B0BDD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4E535F" w14:textId="10EF55D3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6.6. </w:t>
      </w:r>
      <w:r w:rsidRPr="001B0BDD">
        <w:rPr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E846B4">
        <w:rPr>
          <w:sz w:val="22"/>
          <w:szCs w:val="22"/>
        </w:rPr>
        <w:t xml:space="preserve"> долевого строительства</w:t>
      </w:r>
      <w:r w:rsidRPr="001B0BDD">
        <w:rPr>
          <w:sz w:val="22"/>
          <w:szCs w:val="22"/>
        </w:rPr>
        <w:t xml:space="preserve">, или с иными недостатками, которые делают его непригодным для предусмотренного Договором использования, Участник долевого строительства по </w:t>
      </w:r>
      <w:r w:rsidRPr="001B0BDD">
        <w:rPr>
          <w:sz w:val="22"/>
          <w:szCs w:val="22"/>
        </w:rPr>
        <w:lastRenderedPageBreak/>
        <w:t>своему выбору вправе потребовать от Застройщика:</w:t>
      </w:r>
    </w:p>
    <w:p w14:paraId="30E12094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1) безвозмездного устранения недостатков в разумный срок;</w:t>
      </w:r>
    </w:p>
    <w:p w14:paraId="47ABA907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2) соразмерного уменьшения цены Договора;</w:t>
      </w:r>
    </w:p>
    <w:p w14:paraId="2386549E" w14:textId="1F805487" w:rsidR="0045328F" w:rsidRPr="001B0BDD" w:rsidRDefault="00CB33CA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7FCC3015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245988" w:rsidRPr="00245988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311FAC90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031D2F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ом, в том числе осуществления полного расчета между </w:t>
      </w:r>
      <w:r w:rsidR="00031D2F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5924BE76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031D2F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602F2929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031D2F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34FAF22C" w14:textId="086EF8E5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0</w:t>
      </w:r>
      <w:r w:rsidRPr="001B0BDD">
        <w:rPr>
          <w:b/>
          <w:bCs/>
          <w:sz w:val="22"/>
          <w:szCs w:val="22"/>
        </w:rPr>
        <w:t xml:space="preserve">. </w:t>
      </w:r>
      <w:r w:rsidR="00770B6B" w:rsidRPr="00770B6B">
        <w:rPr>
          <w:b/>
          <w:bCs/>
          <w:sz w:val="22"/>
          <w:szCs w:val="22"/>
        </w:rPr>
        <w:t>Обстоятельства непреодолимой силы</w:t>
      </w:r>
    </w:p>
    <w:p w14:paraId="47DDFD83" w14:textId="11DFA6FA" w:rsidR="00031D2F" w:rsidRPr="00031D2F" w:rsidRDefault="00E846B4" w:rsidP="00031D2F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10.1. </w:t>
      </w:r>
      <w:r w:rsidR="00031D2F" w:rsidRPr="00031D2F">
        <w:rPr>
          <w:sz w:val="22"/>
          <w:szCs w:val="22"/>
        </w:rPr>
        <w:t>Стороны по Договору освобождаются от ответственности за частичное или полное неисполнение обязательств по Договору, если оно явилось следствием обстоятельств</w:t>
      </w:r>
      <w:r w:rsidR="00013BC9">
        <w:rPr>
          <w:sz w:val="22"/>
          <w:szCs w:val="22"/>
        </w:rPr>
        <w:t xml:space="preserve"> </w:t>
      </w:r>
      <w:r w:rsidR="00013BC9" w:rsidRPr="00031D2F">
        <w:rPr>
          <w:sz w:val="22"/>
          <w:szCs w:val="22"/>
        </w:rPr>
        <w:t>непреодолимой силы</w:t>
      </w:r>
      <w:r w:rsidR="00031D2F" w:rsidRPr="00031D2F">
        <w:rPr>
          <w:sz w:val="22"/>
          <w:szCs w:val="22"/>
        </w:rPr>
        <w:t>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7D12DE44" w:rsidR="0045328F" w:rsidRPr="001B0BDD" w:rsidRDefault="00031D2F" w:rsidP="00031D2F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31D2F">
        <w:rPr>
          <w:b/>
          <w:sz w:val="22"/>
          <w:szCs w:val="22"/>
        </w:rPr>
        <w:t xml:space="preserve">10.2. </w:t>
      </w:r>
      <w:r w:rsidRPr="00031D2F">
        <w:rPr>
          <w:sz w:val="22"/>
          <w:szCs w:val="22"/>
        </w:rPr>
        <w:t>Если обстоятельства непреодолимой силы длятся более 6 (шесть) месяцев подряд, стороны имеют право расторгнуть Договор до истечения срока его действия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11FEF54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E846B4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7EF8495E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031D2F">
        <w:rPr>
          <w:iCs/>
          <w:sz w:val="22"/>
          <w:szCs w:val="22"/>
          <w:lang w:val="en-US"/>
        </w:rPr>
        <w:t>N</w:t>
      </w:r>
      <w:r w:rsidRPr="001B0BDD">
        <w:rPr>
          <w:iCs/>
          <w:sz w:val="22"/>
          <w:szCs w:val="22"/>
        </w:rPr>
        <w:t xml:space="preserve"> 38-ФЗ «О рекламе» Участник долевого </w:t>
      </w:r>
      <w:r w:rsidRPr="001B0BDD">
        <w:rPr>
          <w:iCs/>
          <w:sz w:val="22"/>
          <w:szCs w:val="22"/>
        </w:rPr>
        <w:lastRenderedPageBreak/>
        <w:t xml:space="preserve">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03659C" w:rsidRPr="0003659C">
        <w:rPr>
          <w:b/>
          <w:bCs/>
          <w:iCs/>
          <w:sz w:val="22"/>
          <w:szCs w:val="22"/>
          <w:highlight w:val="cyan"/>
        </w:rPr>
        <w:t>ХХХХХХ</w:t>
      </w:r>
      <w:r w:rsidR="00B80C0F" w:rsidRPr="001B0BDD">
        <w:rPr>
          <w:iCs/>
          <w:sz w:val="22"/>
          <w:szCs w:val="22"/>
          <w:highlight w:val="cyan"/>
        </w:rPr>
        <w:t>.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0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5B930DDD" w:rsidR="00FF566F" w:rsidRPr="0003659C" w:rsidRDefault="00C10C6D" w:rsidP="00FF566F">
      <w:pPr>
        <w:ind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 xml:space="preserve"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</w:t>
      </w:r>
      <w:r w:rsidR="00FF566F" w:rsidRPr="0003659C">
        <w:rPr>
          <w:sz w:val="22"/>
          <w:szCs w:val="22"/>
        </w:rPr>
        <w:t xml:space="preserve">изменения элементов благоустройства придомовой территории и их расположения на территории </w:t>
      </w:r>
      <w:r w:rsidR="00031D2F" w:rsidRPr="0003659C">
        <w:rPr>
          <w:sz w:val="22"/>
          <w:szCs w:val="22"/>
        </w:rPr>
        <w:t>Земельного участка</w:t>
      </w:r>
      <w:r w:rsidR="00FF566F" w:rsidRPr="0003659C">
        <w:rPr>
          <w:sz w:val="22"/>
          <w:szCs w:val="22"/>
        </w:rPr>
        <w:t>.</w:t>
      </w:r>
    </w:p>
    <w:p w14:paraId="31ACBEC7" w14:textId="4754A94A" w:rsidR="00C10C6D" w:rsidRPr="0003659C" w:rsidRDefault="00C10C6D" w:rsidP="008C4F1D">
      <w:pPr>
        <w:ind w:firstLine="567"/>
        <w:jc w:val="both"/>
        <w:rPr>
          <w:sz w:val="22"/>
          <w:szCs w:val="22"/>
        </w:rPr>
      </w:pPr>
      <w:r w:rsidRPr="0003659C">
        <w:rPr>
          <w:sz w:val="22"/>
          <w:szCs w:val="22"/>
        </w:rPr>
        <w:t xml:space="preserve">Участник </w:t>
      </w:r>
      <w:r w:rsidRPr="0003659C">
        <w:rPr>
          <w:iCs/>
          <w:sz w:val="22"/>
          <w:szCs w:val="22"/>
        </w:rPr>
        <w:t xml:space="preserve">долевого строительства </w:t>
      </w:r>
      <w:r w:rsidRPr="0003659C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07768347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03659C">
        <w:rPr>
          <w:b/>
          <w:sz w:val="22"/>
          <w:szCs w:val="22"/>
        </w:rPr>
        <w:t>1</w:t>
      </w:r>
      <w:r w:rsidR="00C53E63" w:rsidRPr="0003659C">
        <w:rPr>
          <w:b/>
          <w:sz w:val="22"/>
          <w:szCs w:val="22"/>
        </w:rPr>
        <w:t>1</w:t>
      </w:r>
      <w:r w:rsidRPr="0003659C">
        <w:rPr>
          <w:b/>
          <w:sz w:val="22"/>
          <w:szCs w:val="22"/>
        </w:rPr>
        <w:t>.6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Участник долевого стро</w:t>
      </w:r>
      <w:r w:rsidR="00D9188D" w:rsidRPr="001B0BDD">
        <w:rPr>
          <w:sz w:val="22"/>
          <w:szCs w:val="22"/>
        </w:rPr>
        <w:t xml:space="preserve">ительства согласен на передачу </w:t>
      </w:r>
      <w:r w:rsidR="00031D2F">
        <w:rPr>
          <w:sz w:val="22"/>
          <w:szCs w:val="22"/>
        </w:rPr>
        <w:t>О</w:t>
      </w:r>
      <w:r w:rsidRPr="001B0BDD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>в муниципальную или государственную собственность. Участник</w:t>
      </w:r>
      <w:r w:rsidR="00E846B4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>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7BE2CBC7" w:rsidR="00CB33CA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031D2F">
        <w:rPr>
          <w:sz w:val="22"/>
          <w:szCs w:val="22"/>
        </w:rPr>
        <w:t>О</w:t>
      </w:r>
      <w:r w:rsidR="00ED14E9" w:rsidRPr="001B0BDD">
        <w:rPr>
          <w:sz w:val="22"/>
          <w:szCs w:val="22"/>
        </w:rPr>
        <w:t xml:space="preserve">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031D2F">
        <w:rPr>
          <w:sz w:val="22"/>
          <w:szCs w:val="22"/>
        </w:rPr>
        <w:t>У</w:t>
      </w:r>
      <w:r w:rsidR="00ED14E9" w:rsidRPr="001B0BDD">
        <w:rPr>
          <w:sz w:val="22"/>
          <w:szCs w:val="22"/>
        </w:rPr>
        <w:t xml:space="preserve">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5B47D390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3D67C4">
        <w:rPr>
          <w:sz w:val="22"/>
          <w:szCs w:val="22"/>
        </w:rPr>
        <w:t>3</w:t>
      </w:r>
      <w:r w:rsidRPr="001B0BDD">
        <w:rPr>
          <w:sz w:val="22"/>
          <w:szCs w:val="22"/>
        </w:rPr>
        <w:t xml:space="preserve"> Договора, </w:t>
      </w:r>
      <w:bookmarkStart w:id="0" w:name="_GoBack"/>
      <w:bookmarkEnd w:id="0"/>
      <w:r w:rsidRPr="001B0BDD">
        <w:rPr>
          <w:sz w:val="22"/>
          <w:szCs w:val="22"/>
        </w:rPr>
        <w:t>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</w:t>
      </w:r>
      <w:r w:rsidRPr="001B0BDD">
        <w:rPr>
          <w:sz w:val="22"/>
          <w:szCs w:val="22"/>
        </w:rPr>
        <w:lastRenderedPageBreak/>
        <w:t>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57B48825" w14:textId="5356E6AF" w:rsidR="00FD0F8F" w:rsidRPr="001B0BDD" w:rsidRDefault="00FD0F8F" w:rsidP="00FD0F8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12.1. </w:t>
      </w:r>
      <w:r w:rsidR="003D67C4" w:rsidRPr="003D67C4">
        <w:rPr>
          <w:sz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3D67C4" w:rsidRPr="003D67C4">
        <w:rPr>
          <w:sz w:val="22"/>
        </w:rPr>
        <w:t>т.ч</w:t>
      </w:r>
      <w:proofErr w:type="spellEnd"/>
      <w:r w:rsidR="003D67C4" w:rsidRPr="003D67C4">
        <w:rPr>
          <w:sz w:val="22"/>
        </w:rPr>
        <w:t xml:space="preserve">. </w:t>
      </w:r>
      <w:proofErr w:type="spellStart"/>
      <w:r w:rsidR="003D67C4" w:rsidRPr="003D67C4">
        <w:rPr>
          <w:sz w:val="22"/>
        </w:rPr>
        <w:t>ст.ст</w:t>
      </w:r>
      <w:proofErr w:type="spellEnd"/>
      <w:r w:rsidR="003D67C4" w:rsidRPr="003D67C4">
        <w:rPr>
          <w:sz w:val="22"/>
        </w:rPr>
        <w:t>.: 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3D67C4" w:rsidRPr="003D67C4">
        <w:rPr>
          <w:sz w:val="22"/>
        </w:rPr>
        <w:t>ст.ст</w:t>
      </w:r>
      <w:proofErr w:type="spellEnd"/>
      <w:r w:rsidR="003D67C4" w:rsidRPr="003D67C4">
        <w:rPr>
          <w:sz w:val="22"/>
        </w:rPr>
        <w:t xml:space="preserve"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(п. 5 ст. 5  Федерального закона от 16.07.1998г. № 102-ФЗ «Об ипотеке (залоге недвижимости»), Семейного кодекса РФ (если применимо, </w:t>
      </w:r>
      <w:proofErr w:type="spellStart"/>
      <w:r w:rsidR="003D67C4" w:rsidRPr="003D67C4">
        <w:rPr>
          <w:sz w:val="22"/>
        </w:rPr>
        <w:t>ст.ст</w:t>
      </w:r>
      <w:proofErr w:type="spellEnd"/>
      <w:r w:rsidR="003D67C4" w:rsidRPr="003D67C4">
        <w:rPr>
          <w:sz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супругов)).</w:t>
      </w:r>
    </w:p>
    <w:p w14:paraId="43D7D632" w14:textId="6A38ACD2" w:rsidR="00FD0F8F" w:rsidRPr="001B0BDD" w:rsidRDefault="00FD0F8F" w:rsidP="00FD0F8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12.2. </w:t>
      </w:r>
      <w:r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031D2F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тороны обязаны немедленно (в течение семи рабочих дней с даты вступления в силу изменений) письменно извещать друг друга.</w:t>
      </w:r>
    </w:p>
    <w:p w14:paraId="4A412570" w14:textId="2A139F69" w:rsidR="00FD0F8F" w:rsidRPr="001B0BDD" w:rsidRDefault="00FD0F8F" w:rsidP="00FD0F8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12.3. </w:t>
      </w:r>
      <w:r w:rsidRPr="001B0BDD">
        <w:rPr>
          <w:sz w:val="22"/>
          <w:szCs w:val="22"/>
        </w:rPr>
        <w:t xml:space="preserve">Все изменения и дополнения к Договору оформляются дополнительными соглашениями </w:t>
      </w:r>
      <w:r w:rsidR="00031D2F">
        <w:rPr>
          <w:sz w:val="22"/>
          <w:szCs w:val="22"/>
        </w:rPr>
        <w:t>с</w:t>
      </w:r>
      <w:r w:rsidRPr="001B0BDD">
        <w:rPr>
          <w:sz w:val="22"/>
          <w:szCs w:val="22"/>
        </w:rPr>
        <w:t xml:space="preserve">торон в письменной форме и подписываются </w:t>
      </w:r>
      <w:r w:rsidR="00031D2F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торонами или их уполномоченными представителями, являются неотъемлемой частью Договора и вступают в силу с момента их государственной регистрации согласно Закону.</w:t>
      </w:r>
    </w:p>
    <w:p w14:paraId="40461B65" w14:textId="77777777" w:rsidR="00FD0F8F" w:rsidRPr="001B0BDD" w:rsidRDefault="00FD0F8F" w:rsidP="00FD0F8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12.4. </w:t>
      </w:r>
      <w:r w:rsidRPr="001B0BDD">
        <w:rPr>
          <w:sz w:val="22"/>
          <w:szCs w:val="22"/>
        </w:rPr>
        <w:t xml:space="preserve">Условия Договора являются конфиденциальной информацией и не подлежат разглашению. </w:t>
      </w:r>
    </w:p>
    <w:p w14:paraId="6436737F" w14:textId="5430CA42" w:rsidR="0045328F" w:rsidRPr="001B0BDD" w:rsidRDefault="00FD0F8F" w:rsidP="00FD0F8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12.5.</w:t>
      </w:r>
      <w:r w:rsidRPr="001B0BDD">
        <w:rPr>
          <w:sz w:val="22"/>
          <w:szCs w:val="22"/>
        </w:rPr>
        <w:t xml:space="preserve"> Уведомления, направляемые </w:t>
      </w:r>
      <w:r w:rsidR="00031D2F">
        <w:rPr>
          <w:sz w:val="22"/>
          <w:szCs w:val="22"/>
        </w:rPr>
        <w:t>с</w:t>
      </w:r>
      <w:r w:rsidRPr="001B0BDD">
        <w:rPr>
          <w:sz w:val="22"/>
          <w:szCs w:val="22"/>
        </w:rPr>
        <w:t xml:space="preserve">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соответствующей стороне и доставляться по указанным ниже адресам либо иному адресу, </w:t>
      </w:r>
      <w:r w:rsidRPr="009426B8">
        <w:rPr>
          <w:sz w:val="22"/>
          <w:szCs w:val="22"/>
        </w:rPr>
        <w:t>сообщенному соответствующей стороной другой стороне в письменной форме.</w:t>
      </w:r>
      <w:r w:rsidR="0045328F" w:rsidRPr="001B0BDD">
        <w:rPr>
          <w:sz w:val="22"/>
          <w:szCs w:val="22"/>
        </w:rPr>
        <w:t xml:space="preserve"> </w:t>
      </w:r>
    </w:p>
    <w:p w14:paraId="17F9C3A7" w14:textId="7B2566A8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1B0BDD">
        <w:rPr>
          <w:sz w:val="22"/>
          <w:szCs w:val="22"/>
        </w:rPr>
        <w:t xml:space="preserve">Уведомления Застройщику направляются по адресу: </w:t>
      </w:r>
      <w:r w:rsidR="0003659C" w:rsidRPr="0003659C">
        <w:rPr>
          <w:b/>
          <w:bCs/>
          <w:iCs/>
          <w:sz w:val="22"/>
          <w:szCs w:val="22"/>
          <w:highlight w:val="cyan"/>
        </w:rPr>
        <w:t>ХХХХХХ</w:t>
      </w:r>
      <w:r w:rsidR="00B06C8E" w:rsidRPr="001B0BDD">
        <w:rPr>
          <w:b/>
          <w:bCs/>
          <w:sz w:val="22"/>
          <w:szCs w:val="22"/>
        </w:rPr>
        <w:t>.</w:t>
      </w:r>
    </w:p>
    <w:p w14:paraId="1DA0AA4C" w14:textId="2AE3C2F5" w:rsidR="00D559F4" w:rsidRPr="001B0BD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1B0BDD">
        <w:rPr>
          <w:sz w:val="22"/>
          <w:szCs w:val="22"/>
        </w:rPr>
        <w:t>Уведомления Участнику долевого строит</w:t>
      </w:r>
      <w:r w:rsidR="005761ED" w:rsidRPr="001B0BDD">
        <w:rPr>
          <w:sz w:val="22"/>
          <w:szCs w:val="22"/>
        </w:rPr>
        <w:t xml:space="preserve">ельства направляются по </w:t>
      </w:r>
      <w:r w:rsidR="003E7F46" w:rsidRPr="001B0BDD">
        <w:rPr>
          <w:sz w:val="22"/>
          <w:szCs w:val="22"/>
        </w:rPr>
        <w:t>адресу:</w:t>
      </w:r>
      <w:r w:rsidR="003E7F46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79285E" w:rsidRPr="001B0BDD">
        <w:rPr>
          <w:b/>
          <w:sz w:val="22"/>
          <w:szCs w:val="22"/>
        </w:rPr>
        <w:t xml:space="preserve">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="00D559F4" w:rsidRPr="001B0BDD">
        <w:rPr>
          <w:rFonts w:eastAsia="Calibri"/>
          <w:b/>
          <w:sz w:val="22"/>
          <w:szCs w:val="22"/>
          <w:highlight w:val="cyan"/>
        </w:rPr>
        <w:t>.</w:t>
      </w:r>
      <w:r w:rsidR="00D559F4" w:rsidRPr="001B0BDD">
        <w:rPr>
          <w:rFonts w:eastAsia="Calibri"/>
          <w:b/>
          <w:sz w:val="22"/>
          <w:szCs w:val="22"/>
        </w:rPr>
        <w:t xml:space="preserve">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00421232" w14:textId="5A640ED2" w:rsidR="003D67C4" w:rsidRPr="003D67C4" w:rsidRDefault="003D67C4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D67C4">
        <w:rPr>
          <w:b/>
          <w:sz w:val="22"/>
          <w:szCs w:val="22"/>
        </w:rPr>
        <w:t>12.5.1</w:t>
      </w:r>
      <w:r w:rsidRPr="003D67C4">
        <w:rPr>
          <w:sz w:val="22"/>
          <w:szCs w:val="22"/>
        </w:rPr>
        <w:t>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4C8127B6" w14:textId="1625DCAC" w:rsidR="00B17BEE" w:rsidRPr="00FF6A5C" w:rsidRDefault="00B17BEE" w:rsidP="003D67C4">
      <w:pPr>
        <w:autoSpaceDE w:val="0"/>
        <w:autoSpaceDN w:val="0"/>
        <w:ind w:firstLine="567"/>
        <w:jc w:val="both"/>
        <w:rPr>
          <w:rFonts w:ascii="Calibri" w:hAnsi="Calibri"/>
          <w:sz w:val="22"/>
          <w:szCs w:val="22"/>
          <w:lang w:eastAsia="en-US"/>
        </w:rPr>
      </w:pPr>
      <w:r w:rsidRPr="00FF6A5C">
        <w:rPr>
          <w:b/>
          <w:bCs/>
          <w:sz w:val="22"/>
          <w:szCs w:val="22"/>
        </w:rPr>
        <w:t xml:space="preserve">12.6. </w:t>
      </w:r>
      <w:r w:rsidR="003D67C4" w:rsidRPr="003D67C4">
        <w:rPr>
          <w:sz w:val="22"/>
          <w:szCs w:val="22"/>
        </w:rPr>
        <w:t>Договор подписывается Сторонами усиленной квалифицированной электронной подписью и направляется в орган регистрации прав в форме электронного документа и/или электронного образа документа</w:t>
      </w:r>
      <w:r w:rsidRPr="003D67C4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77777777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D0397D" w:rsidRPr="001B0BDD">
        <w:rPr>
          <w:sz w:val="22"/>
          <w:szCs w:val="22"/>
        </w:rPr>
        <w:t>;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74F32E1A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031D2F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183008EE" w14:textId="77777777" w:rsidR="00811CAF" w:rsidRPr="001B0BDD" w:rsidRDefault="00811CAF" w:rsidP="00811CAF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5360F173" w14:textId="1C116456" w:rsidR="0062326E" w:rsidRPr="00021785" w:rsidRDefault="0003659C" w:rsidP="0062326E">
      <w:pPr>
        <w:jc w:val="both"/>
        <w:rPr>
          <w:sz w:val="22"/>
          <w:szCs w:val="22"/>
        </w:rPr>
      </w:pPr>
      <w:r w:rsidRPr="0003659C">
        <w:rPr>
          <w:b/>
          <w:bCs/>
          <w:sz w:val="22"/>
          <w:szCs w:val="22"/>
          <w:highlight w:val="cyan"/>
        </w:rPr>
        <w:t>ХХХХХХ</w:t>
      </w:r>
    </w:p>
    <w:p w14:paraId="4661E640" w14:textId="77777777" w:rsidR="007C3615" w:rsidRPr="001B0BDD" w:rsidRDefault="007C3615" w:rsidP="00BD2653">
      <w:pPr>
        <w:jc w:val="both"/>
        <w:rPr>
          <w:b/>
          <w:sz w:val="22"/>
          <w:szCs w:val="22"/>
        </w:rPr>
      </w:pPr>
    </w:p>
    <w:p w14:paraId="42AA8177" w14:textId="665A3A4A" w:rsidR="00D559F4" w:rsidRPr="001B0BDD" w:rsidRDefault="00D559F4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143859E7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</w:p>
    <w:p w14:paraId="4D2516AD" w14:textId="6C38BF70" w:rsidR="007C3615" w:rsidRPr="001B0BDD" w:rsidRDefault="007C3615" w:rsidP="007C3615">
      <w:pPr>
        <w:jc w:val="both"/>
        <w:rPr>
          <w:bCs/>
          <w:sz w:val="22"/>
          <w:szCs w:val="22"/>
        </w:rPr>
      </w:pPr>
    </w:p>
    <w:p w14:paraId="22195503" w14:textId="5ECCA5F8" w:rsidR="00C10C6D" w:rsidRPr="001B0BDD" w:rsidRDefault="0003659C" w:rsidP="008C4F1D">
      <w:pPr>
        <w:jc w:val="right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____________________/ХХХХХХ</w:t>
      </w:r>
      <w:r w:rsidR="00D559F4"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51CF19C2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03659C" w:rsidRPr="0003659C">
        <w:rPr>
          <w:b/>
          <w:bCs/>
          <w:i/>
          <w:sz w:val="20"/>
          <w:szCs w:val="22"/>
          <w:highlight w:val="cyan"/>
        </w:rPr>
        <w:t>ХХХХХХ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03659C" w:rsidRPr="0003659C">
        <w:rPr>
          <w:b/>
          <w:bCs/>
          <w:i/>
          <w:sz w:val="20"/>
          <w:szCs w:val="22"/>
          <w:highlight w:val="cyan"/>
        </w:rPr>
        <w:t>ХХХХХХ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77B2E11F" w14:textId="60C91C32" w:rsidR="00D559F4" w:rsidRPr="00CB33CA" w:rsidRDefault="00F83C8B" w:rsidP="00CF6C30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 xml:space="preserve">с выделением </w:t>
      </w:r>
      <w:r w:rsidR="008C0A81">
        <w:rPr>
          <w:b/>
          <w:sz w:val="22"/>
          <w:szCs w:val="22"/>
        </w:rPr>
        <w:t>Машино-места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03659C" w:rsidRPr="0003659C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Pr="00CB33CA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7D3BAF3D" w14:textId="6E849408" w:rsidR="00A1298D" w:rsidRPr="00CB33CA" w:rsidRDefault="00A1298D" w:rsidP="008C4F1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14:paraId="7A234942" w14:textId="77777777" w:rsidR="00F83C8B" w:rsidRPr="00CB33CA" w:rsidRDefault="00F83C8B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B33CA">
        <w:rPr>
          <w:bCs/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F4DD89" w14:textId="1A5CBDB5" w:rsidR="00F83C8B" w:rsidRPr="00CB33CA" w:rsidRDefault="00F83C8B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EE4276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626DFF4D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7E7E8549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03659C">
        <w:rPr>
          <w:b/>
          <w:bCs/>
          <w:sz w:val="22"/>
          <w:szCs w:val="22"/>
          <w:highlight w:val="cyan"/>
        </w:rPr>
        <w:t>ХХХХХХ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p w14:paraId="66206849" w14:textId="7CCFE215" w:rsidR="00D93945" w:rsidRPr="00CB33CA" w:rsidRDefault="00D93945" w:rsidP="008C4F1D">
      <w:pPr>
        <w:pStyle w:val="a5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03659C">
      <w:footerReference w:type="default" r:id="rId11"/>
      <w:pgSz w:w="11907" w:h="16840" w:code="9"/>
      <w:pgMar w:top="426" w:right="850" w:bottom="709" w:left="1134" w:header="426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708A7D72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6D01C7">
      <w:rPr>
        <w:noProof/>
        <w:sz w:val="20"/>
      </w:rPr>
      <w:t>9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C20"/>
    <w:rsid w:val="00005D6E"/>
    <w:rsid w:val="00007EDF"/>
    <w:rsid w:val="0001091C"/>
    <w:rsid w:val="00010C41"/>
    <w:rsid w:val="00013B05"/>
    <w:rsid w:val="00013BC9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1D2F"/>
    <w:rsid w:val="0003294B"/>
    <w:rsid w:val="00034F5E"/>
    <w:rsid w:val="00035BFE"/>
    <w:rsid w:val="0003659C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56787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5044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7A42"/>
    <w:rsid w:val="000E296B"/>
    <w:rsid w:val="000E6A0C"/>
    <w:rsid w:val="000F51E3"/>
    <w:rsid w:val="000F71C6"/>
    <w:rsid w:val="000F7B15"/>
    <w:rsid w:val="0010273C"/>
    <w:rsid w:val="00103B05"/>
    <w:rsid w:val="00104561"/>
    <w:rsid w:val="00107F66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5988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77B82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A60A0"/>
    <w:rsid w:val="003B1012"/>
    <w:rsid w:val="003B2C80"/>
    <w:rsid w:val="003B2FE5"/>
    <w:rsid w:val="003B358E"/>
    <w:rsid w:val="003B4127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D67C4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26A2"/>
    <w:rsid w:val="00475278"/>
    <w:rsid w:val="0047658F"/>
    <w:rsid w:val="004803FA"/>
    <w:rsid w:val="00482B88"/>
    <w:rsid w:val="0048376C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B5E91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01C7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0B6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0B6B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81"/>
    <w:rsid w:val="008C0AC2"/>
    <w:rsid w:val="008C4108"/>
    <w:rsid w:val="008C4F1D"/>
    <w:rsid w:val="008C5C77"/>
    <w:rsid w:val="008C601D"/>
    <w:rsid w:val="008D0971"/>
    <w:rsid w:val="008D0A90"/>
    <w:rsid w:val="008D1EE1"/>
    <w:rsid w:val="008D44D7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507"/>
    <w:rsid w:val="00914C15"/>
    <w:rsid w:val="00915FCF"/>
    <w:rsid w:val="00916718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558"/>
    <w:rsid w:val="00934600"/>
    <w:rsid w:val="009355B7"/>
    <w:rsid w:val="00936FE1"/>
    <w:rsid w:val="009374FA"/>
    <w:rsid w:val="0094066F"/>
    <w:rsid w:val="009457B9"/>
    <w:rsid w:val="00951ED1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D05"/>
    <w:rsid w:val="00AB66B1"/>
    <w:rsid w:val="00AC5663"/>
    <w:rsid w:val="00AC5D8D"/>
    <w:rsid w:val="00AC6B83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E46"/>
    <w:rsid w:val="00B15418"/>
    <w:rsid w:val="00B15963"/>
    <w:rsid w:val="00B17BEE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7472"/>
    <w:rsid w:val="00B476AE"/>
    <w:rsid w:val="00B47B49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76C94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6B2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422E"/>
    <w:rsid w:val="00DD5123"/>
    <w:rsid w:val="00DD535B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46B4"/>
    <w:rsid w:val="00E8524E"/>
    <w:rsid w:val="00E859F2"/>
    <w:rsid w:val="00E85F7C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4276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0F8F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_______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FB10-1361-461D-8CDE-E4535E06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4966</Words>
  <Characters>37406</Characters>
  <Application>Microsoft Office Word</Application>
  <DocSecurity>0</DocSecurity>
  <Lines>311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42288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Шаповалова Марина Александровна</cp:lastModifiedBy>
  <cp:revision>25</cp:revision>
  <cp:lastPrinted>2021-12-17T07:37:00Z</cp:lastPrinted>
  <dcterms:created xsi:type="dcterms:W3CDTF">2022-01-12T08:55:00Z</dcterms:created>
  <dcterms:modified xsi:type="dcterms:W3CDTF">2025-09-10T09:31:00Z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