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334F2" w14:textId="77777777" w:rsidR="009A2551" w:rsidRDefault="009A2551" w:rsidP="009A2551">
      <w:pPr>
        <w:spacing w:line="240" w:lineRule="auto"/>
        <w:jc w:val="center"/>
        <w:rPr>
          <w:rFonts w:ascii="Times New Roman" w:eastAsia="Times New Roman" w:hAnsi="Times New Roman" w:cs="Times New Roman"/>
          <w:b/>
          <w:color w:val="FF0000"/>
          <w:sz w:val="16"/>
          <w:szCs w:val="16"/>
        </w:rPr>
      </w:pPr>
      <w:bookmarkStart w:id="0" w:name="_Hlk224053224"/>
      <w:r>
        <w:rPr>
          <w:rFonts w:ascii="Times New Roman" w:eastAsia="Times New Roman" w:hAnsi="Times New Roman" w:cs="Times New Roman"/>
          <w:b/>
          <w:color w:val="FF0000"/>
          <w:sz w:val="16"/>
          <w:szCs w:val="16"/>
        </w:rPr>
        <w:t xml:space="preserve">Типовая форма (проект) договора участия в долевом строительстве в отношении объектов долевого </w:t>
      </w:r>
    </w:p>
    <w:p w14:paraId="7232F649" w14:textId="77777777" w:rsidR="009A2551" w:rsidRDefault="009A2551" w:rsidP="009A2551">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Строительства - жилых помещений (квартир), расположенных в Объекте</w:t>
      </w:r>
    </w:p>
    <w:p w14:paraId="281F4E93" w14:textId="3927D57F" w:rsidR="009A2551" w:rsidRDefault="009A2551" w:rsidP="009A2551">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w:t>
      </w:r>
      <w:r w:rsidRPr="009A2551">
        <w:rPr>
          <w:rFonts w:ascii="Times New Roman" w:eastAsia="Times New Roman" w:hAnsi="Times New Roman" w:cs="Times New Roman"/>
          <w:b/>
          <w:color w:val="FF0000"/>
          <w:sz w:val="16"/>
          <w:szCs w:val="16"/>
        </w:rPr>
        <w:t>Жилой дом по ул. Большая, 76 г. Казань</w:t>
      </w:r>
      <w:r>
        <w:rPr>
          <w:rFonts w:ascii="Times New Roman" w:eastAsia="Times New Roman" w:hAnsi="Times New Roman" w:cs="Times New Roman"/>
          <w:b/>
          <w:color w:val="FF0000"/>
          <w:sz w:val="16"/>
          <w:szCs w:val="16"/>
        </w:rPr>
        <w:t>».</w:t>
      </w:r>
    </w:p>
    <w:p w14:paraId="54162136" w14:textId="77777777" w:rsidR="009A2551" w:rsidRDefault="009A2551" w:rsidP="009A2551">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Указанный типовой договор не является публичной офертой.</w:t>
      </w:r>
    </w:p>
    <w:p w14:paraId="7004FD37" w14:textId="77777777" w:rsidR="009A2551" w:rsidRDefault="009A2551" w:rsidP="009A2551">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В некоторых случаях договор участия в долевом строительстве с конкретным Участником может</w:t>
      </w:r>
    </w:p>
    <w:p w14:paraId="0A7316B4" w14:textId="77777777" w:rsidR="009A2551" w:rsidRDefault="009A2551" w:rsidP="009A2551">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отличаться от указанного типового договора (в том числе по количеству приложений к договору) и</w:t>
      </w:r>
    </w:p>
    <w:p w14:paraId="7C3AA445" w14:textId="77777777" w:rsidR="009A2551" w:rsidRDefault="009A2551" w:rsidP="009A2551">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дополняться соответствующими пунктами, например, в зависимости от количества или состава</w:t>
      </w:r>
    </w:p>
    <w:p w14:paraId="70BCE3B3" w14:textId="77777777" w:rsidR="009A2551" w:rsidRDefault="009A2551" w:rsidP="009A2551">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Участников; в случае предоставления Застройщиком Участнику рассрочки при уплате цены</w:t>
      </w:r>
    </w:p>
    <w:p w14:paraId="197834F4" w14:textId="77777777" w:rsidR="009A2551" w:rsidRDefault="009A2551" w:rsidP="009A2551">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договора, приобретения Участником объекта за счет кредитных средств, предоставленных</w:t>
      </w:r>
    </w:p>
    <w:p w14:paraId="33942FE9" w14:textId="77777777" w:rsidR="009A2551" w:rsidRDefault="009A2551" w:rsidP="009A2551">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банком, в случае участия выгодоприобретателя, несовершеннолетних лиц и т. д.</w:t>
      </w:r>
    </w:p>
    <w:bookmarkEnd w:id="0"/>
    <w:p w14:paraId="6C849F90" w14:textId="77777777" w:rsidR="009A2551" w:rsidRDefault="009A2551">
      <w:pPr>
        <w:spacing w:line="240" w:lineRule="auto"/>
        <w:jc w:val="center"/>
        <w:rPr>
          <w:rFonts w:ascii="Times New Roman" w:eastAsia="Times New Roman" w:hAnsi="Times New Roman" w:cs="Times New Roman"/>
          <w:b/>
          <w:sz w:val="20"/>
          <w:szCs w:val="20"/>
        </w:rPr>
      </w:pPr>
    </w:p>
    <w:p w14:paraId="3C98C32B" w14:textId="67240946"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ДОГОВОР № ____________</w:t>
      </w:r>
    </w:p>
    <w:p w14:paraId="4B8429CD"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участия в долевом строительстве</w:t>
      </w:r>
    </w:p>
    <w:p w14:paraId="28448DDE" w14:textId="77777777" w:rsidR="009C18A4" w:rsidRDefault="009C18A4">
      <w:pPr>
        <w:spacing w:line="240" w:lineRule="auto"/>
        <w:jc w:val="both"/>
        <w:rPr>
          <w:rFonts w:ascii="Times New Roman" w:eastAsia="Times New Roman" w:hAnsi="Times New Roman" w:cs="Times New Roman"/>
          <w:sz w:val="20"/>
          <w:szCs w:val="20"/>
        </w:rPr>
      </w:pPr>
    </w:p>
    <w:tbl>
      <w:tblPr>
        <w:tblStyle w:val="StGen0"/>
        <w:tblW w:w="5000" w:type="pct"/>
        <w:tblLook w:val="0600" w:firstRow="0" w:lastRow="0" w:firstColumn="0" w:lastColumn="0" w:noHBand="1" w:noVBand="1"/>
      </w:tblPr>
      <w:tblGrid>
        <w:gridCol w:w="4960"/>
        <w:gridCol w:w="4961"/>
      </w:tblGrid>
      <w:tr w:rsidR="009C18A4" w14:paraId="14645D33" w14:textId="77777777">
        <w:trPr>
          <w:trHeight w:val="440"/>
        </w:trPr>
        <w:tc>
          <w:tcPr>
            <w:tcW w:w="2500" w:type="pct"/>
            <w:tcBorders>
              <w:bottom w:val="none" w:sz="4" w:space="0" w:color="000000"/>
            </w:tcBorders>
            <w:tcMar>
              <w:top w:w="100" w:type="dxa"/>
              <w:left w:w="100" w:type="dxa"/>
              <w:bottom w:w="100" w:type="dxa"/>
              <w:right w:w="100" w:type="dxa"/>
            </w:tcMar>
          </w:tcPr>
          <w:p w14:paraId="690342CE" w14:textId="77777777" w:rsidR="009C18A4" w:rsidRDefault="00004AB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Россия, Республика Татарстан, город Казань</w:t>
            </w:r>
          </w:p>
        </w:tc>
        <w:tc>
          <w:tcPr>
            <w:tcW w:w="2500" w:type="pct"/>
            <w:tcBorders>
              <w:bottom w:val="none" w:sz="4" w:space="0" w:color="000000"/>
            </w:tcBorders>
            <w:tcMar>
              <w:top w:w="100" w:type="dxa"/>
              <w:left w:w="100" w:type="dxa"/>
              <w:bottom w:w="100" w:type="dxa"/>
              <w:right w:w="100" w:type="dxa"/>
            </w:tcMar>
          </w:tcPr>
          <w:p w14:paraId="3D26CBC7" w14:textId="423AF64F" w:rsidR="009C18A4" w:rsidRDefault="00004ABD">
            <w:pPr>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«___» ___________ 202</w:t>
            </w:r>
            <w:r w:rsidR="004705DE">
              <w:rPr>
                <w:rFonts w:ascii="Times New Roman" w:eastAsia="Times New Roman" w:hAnsi="Times New Roman" w:cs="Times New Roman"/>
                <w:sz w:val="20"/>
                <w:szCs w:val="20"/>
              </w:rPr>
              <w:t>5</w:t>
            </w:r>
            <w:r>
              <w:rPr>
                <w:rFonts w:ascii="Times New Roman" w:eastAsia="Times New Roman" w:hAnsi="Times New Roman" w:cs="Times New Roman"/>
                <w:sz w:val="20"/>
                <w:szCs w:val="20"/>
              </w:rPr>
              <w:t xml:space="preserve"> года</w:t>
            </w:r>
          </w:p>
        </w:tc>
      </w:tr>
    </w:tbl>
    <w:p w14:paraId="69582113"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b/>
          <w:sz w:val="20"/>
          <w:szCs w:val="20"/>
        </w:rPr>
        <w:t>Общество с ограниченной ответственностью «Специализированный застройщик «Девелопер №2»</w:t>
      </w:r>
      <w:r>
        <w:rPr>
          <w:rFonts w:ascii="Times New Roman" w:eastAsia="Times New Roman" w:hAnsi="Times New Roman" w:cs="Times New Roman"/>
          <w:sz w:val="20"/>
          <w:szCs w:val="20"/>
        </w:rPr>
        <w:t xml:space="preserve">, именуемое в дальнейшем </w:t>
      </w:r>
      <w:r>
        <w:rPr>
          <w:rFonts w:ascii="Times New Roman" w:eastAsia="Times New Roman" w:hAnsi="Times New Roman" w:cs="Times New Roman"/>
          <w:b/>
          <w:sz w:val="20"/>
          <w:szCs w:val="20"/>
        </w:rPr>
        <w:t>«ЗАСТРОЙЩИК»</w:t>
      </w:r>
      <w:r>
        <w:rPr>
          <w:rFonts w:ascii="Times New Roman" w:eastAsia="Times New Roman" w:hAnsi="Times New Roman" w:cs="Times New Roman"/>
          <w:sz w:val="20"/>
          <w:szCs w:val="20"/>
        </w:rPr>
        <w:t xml:space="preserve">, в лице Директора </w:t>
      </w:r>
      <w:proofErr w:type="spellStart"/>
      <w:r>
        <w:rPr>
          <w:rFonts w:ascii="Times New Roman" w:eastAsia="Times New Roman" w:hAnsi="Times New Roman" w:cs="Times New Roman"/>
          <w:sz w:val="20"/>
          <w:szCs w:val="20"/>
        </w:rPr>
        <w:t>Фатыхова</w:t>
      </w:r>
      <w:proofErr w:type="spellEnd"/>
      <w:r>
        <w:rPr>
          <w:rFonts w:ascii="Times New Roman" w:eastAsia="Times New Roman" w:hAnsi="Times New Roman" w:cs="Times New Roman"/>
          <w:sz w:val="20"/>
          <w:szCs w:val="20"/>
        </w:rPr>
        <w:t xml:space="preserve"> Руслана </w:t>
      </w:r>
      <w:proofErr w:type="spellStart"/>
      <w:r>
        <w:rPr>
          <w:rFonts w:ascii="Times New Roman" w:eastAsia="Times New Roman" w:hAnsi="Times New Roman" w:cs="Times New Roman"/>
          <w:sz w:val="20"/>
          <w:szCs w:val="20"/>
        </w:rPr>
        <w:t>Талгатовича</w:t>
      </w:r>
      <w:proofErr w:type="spellEnd"/>
      <w:r>
        <w:rPr>
          <w:rFonts w:ascii="Times New Roman" w:eastAsia="Times New Roman" w:hAnsi="Times New Roman" w:cs="Times New Roman"/>
          <w:sz w:val="20"/>
          <w:szCs w:val="20"/>
        </w:rPr>
        <w:t>, действующего на основании Устава, с одной стороны, и</w:t>
      </w:r>
    </w:p>
    <w:p w14:paraId="74F9D4E7" w14:textId="4ABE5383"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ФИО, ____________ года рождения, паспорт гражданин</w:t>
      </w:r>
      <w:r w:rsidR="004705DE">
        <w:rPr>
          <w:rFonts w:ascii="Times New Roman" w:eastAsia="Times New Roman" w:hAnsi="Times New Roman" w:cs="Times New Roman"/>
          <w:sz w:val="20"/>
          <w:szCs w:val="20"/>
        </w:rPr>
        <w:t>а</w:t>
      </w:r>
      <w:r>
        <w:rPr>
          <w:rFonts w:ascii="Times New Roman" w:eastAsia="Times New Roman" w:hAnsi="Times New Roman" w:cs="Times New Roman"/>
          <w:sz w:val="20"/>
          <w:szCs w:val="20"/>
        </w:rPr>
        <w:t xml:space="preserve"> Российской Федерации: серия _________ номер ____________, выдан _______________, дата выдачи ______________ года, код подразделения _________, место рождения: _________, зарегистрирован по адресу: _____________, ИНН  ___________</w:t>
      </w:r>
      <w:r w:rsidR="004705DE">
        <w:rPr>
          <w:rFonts w:ascii="Times New Roman" w:eastAsia="Times New Roman" w:hAnsi="Times New Roman" w:cs="Times New Roman"/>
          <w:sz w:val="20"/>
          <w:szCs w:val="20"/>
        </w:rPr>
        <w:t>, СНИЛС ___________,</w:t>
      </w:r>
      <w:r>
        <w:rPr>
          <w:rFonts w:ascii="Times New Roman" w:eastAsia="Times New Roman" w:hAnsi="Times New Roman" w:cs="Times New Roman"/>
          <w:sz w:val="20"/>
          <w:szCs w:val="20"/>
        </w:rPr>
        <w:t xml:space="preserve"> тел _____________, </w:t>
      </w:r>
      <w:proofErr w:type="spellStart"/>
      <w:r>
        <w:rPr>
          <w:rFonts w:ascii="Times New Roman" w:eastAsia="Times New Roman" w:hAnsi="Times New Roman" w:cs="Times New Roman"/>
          <w:sz w:val="20"/>
          <w:szCs w:val="20"/>
        </w:rPr>
        <w:t>email</w:t>
      </w:r>
      <w:proofErr w:type="spellEnd"/>
      <w:r>
        <w:rPr>
          <w:rFonts w:ascii="Times New Roman" w:eastAsia="Times New Roman" w:hAnsi="Times New Roman" w:cs="Times New Roman"/>
          <w:sz w:val="20"/>
          <w:szCs w:val="20"/>
        </w:rPr>
        <w:t xml:space="preserve">: _______________, именуемый в дальнейшем </w:t>
      </w:r>
      <w:r>
        <w:rPr>
          <w:rFonts w:ascii="Times New Roman" w:eastAsia="Times New Roman" w:hAnsi="Times New Roman" w:cs="Times New Roman"/>
          <w:b/>
          <w:sz w:val="20"/>
          <w:szCs w:val="20"/>
        </w:rPr>
        <w:t>«УЧАСТНИК ДОЛЕВОГО СТРОИТЕЛЬСТВА»</w:t>
      </w:r>
      <w:r>
        <w:rPr>
          <w:rFonts w:ascii="Times New Roman" w:eastAsia="Times New Roman" w:hAnsi="Times New Roman" w:cs="Times New Roman"/>
          <w:sz w:val="20"/>
          <w:szCs w:val="20"/>
        </w:rPr>
        <w:t xml:space="preserve">, с другой стороны, вместе именуемые в дальнейшем </w:t>
      </w:r>
      <w:r>
        <w:rPr>
          <w:rFonts w:ascii="Times New Roman" w:eastAsia="Times New Roman" w:hAnsi="Times New Roman" w:cs="Times New Roman"/>
          <w:b/>
          <w:sz w:val="20"/>
          <w:szCs w:val="20"/>
        </w:rPr>
        <w:t>«Стороны»</w:t>
      </w:r>
      <w:r>
        <w:rPr>
          <w:rFonts w:ascii="Times New Roman" w:eastAsia="Times New Roman" w:hAnsi="Times New Roman" w:cs="Times New Roman"/>
          <w:sz w:val="20"/>
          <w:szCs w:val="20"/>
        </w:rPr>
        <w:t xml:space="preserve">,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(далее – </w:t>
      </w:r>
      <w:r>
        <w:rPr>
          <w:rFonts w:ascii="Times New Roman" w:eastAsia="Times New Roman" w:hAnsi="Times New Roman" w:cs="Times New Roman"/>
          <w:b/>
          <w:sz w:val="20"/>
          <w:szCs w:val="20"/>
        </w:rPr>
        <w:t>«Договор»</w:t>
      </w:r>
      <w:r>
        <w:rPr>
          <w:rFonts w:ascii="Times New Roman" w:eastAsia="Times New Roman" w:hAnsi="Times New Roman" w:cs="Times New Roman"/>
          <w:sz w:val="20"/>
          <w:szCs w:val="20"/>
        </w:rPr>
        <w:t>) о нижеследующем:</w:t>
      </w:r>
    </w:p>
    <w:p w14:paraId="2F699D8D" w14:textId="77777777" w:rsidR="009C18A4" w:rsidRDefault="009C18A4">
      <w:pPr>
        <w:spacing w:line="240" w:lineRule="auto"/>
        <w:jc w:val="both"/>
        <w:rPr>
          <w:rFonts w:ascii="Times New Roman" w:eastAsia="Times New Roman" w:hAnsi="Times New Roman" w:cs="Times New Roman"/>
          <w:sz w:val="20"/>
          <w:szCs w:val="20"/>
        </w:rPr>
      </w:pPr>
    </w:p>
    <w:p w14:paraId="01CDF8FA"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 ОБЩИЕ ПОЛОЖЕНИЯ</w:t>
      </w:r>
    </w:p>
    <w:p w14:paraId="55D53EA0"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70D0559E"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 В настоящем Договоре используются следующие основные понятия (определения):</w:t>
      </w:r>
    </w:p>
    <w:p w14:paraId="037188E9"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1.1.1. </w:t>
      </w:r>
      <w:r>
        <w:rPr>
          <w:rFonts w:ascii="Times New Roman" w:eastAsia="Times New Roman" w:hAnsi="Times New Roman" w:cs="Times New Roman"/>
          <w:b/>
          <w:bCs/>
          <w:sz w:val="20"/>
          <w:szCs w:val="20"/>
        </w:rPr>
        <w:t>Застройщик</w:t>
      </w:r>
      <w:r>
        <w:rPr>
          <w:rFonts w:ascii="Times New Roman" w:eastAsia="Times New Roman" w:hAnsi="Times New Roman" w:cs="Times New Roman"/>
          <w:sz w:val="20"/>
          <w:szCs w:val="20"/>
        </w:rPr>
        <w:t xml:space="preserve"> — юридическое лицо, имеющее на праве собственности или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w:t>
      </w:r>
    </w:p>
    <w:p w14:paraId="359E0586"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1.1.2. </w:t>
      </w:r>
      <w:r>
        <w:rPr>
          <w:rFonts w:ascii="Times New Roman" w:eastAsia="Times New Roman" w:hAnsi="Times New Roman" w:cs="Times New Roman"/>
          <w:b/>
          <w:bCs/>
          <w:sz w:val="20"/>
          <w:szCs w:val="20"/>
        </w:rPr>
        <w:t>Участник долевого строительства</w:t>
      </w:r>
      <w:r>
        <w:rPr>
          <w:rFonts w:ascii="Times New Roman" w:eastAsia="Times New Roman" w:hAnsi="Times New Roman" w:cs="Times New Roman"/>
          <w:sz w:val="20"/>
          <w:szCs w:val="20"/>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0A46A5F9"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1.1.3. </w:t>
      </w:r>
      <w:r>
        <w:rPr>
          <w:rFonts w:ascii="Times New Roman" w:eastAsia="Times New Roman" w:hAnsi="Times New Roman" w:cs="Times New Roman"/>
          <w:b/>
          <w:bCs/>
          <w:sz w:val="20"/>
          <w:szCs w:val="20"/>
        </w:rPr>
        <w:t xml:space="preserve">Объект </w:t>
      </w:r>
      <w:r>
        <w:rPr>
          <w:rFonts w:ascii="Times New Roman" w:eastAsia="Times New Roman" w:hAnsi="Times New Roman" w:cs="Times New Roman"/>
          <w:sz w:val="20"/>
          <w:szCs w:val="20"/>
        </w:rPr>
        <w:t>– строящийся Застройщиком многоквартирный жилой дом, в том числе с привлечением денежных средств Участника долевого строительства, имеющий следующие характеристики:</w:t>
      </w:r>
    </w:p>
    <w:p w14:paraId="5359EF16" w14:textId="77777777" w:rsidR="009C18A4" w:rsidRDefault="009C18A4">
      <w:pPr>
        <w:spacing w:line="240" w:lineRule="auto"/>
        <w:jc w:val="both"/>
        <w:rPr>
          <w:rFonts w:ascii="Times New Roman" w:eastAsia="Times New Roman" w:hAnsi="Times New Roman" w:cs="Times New Roman"/>
          <w:sz w:val="20"/>
          <w:szCs w:val="20"/>
        </w:rPr>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600" w:firstRow="0" w:lastRow="0" w:firstColumn="0" w:lastColumn="0" w:noHBand="1" w:noVBand="1"/>
      </w:tblPr>
      <w:tblGrid>
        <w:gridCol w:w="3426"/>
        <w:gridCol w:w="6475"/>
      </w:tblGrid>
      <w:tr w:rsidR="009C18A4" w14:paraId="52064C74" w14:textId="77777777">
        <w:trPr>
          <w:trHeight w:val="20"/>
        </w:trPr>
        <w:tc>
          <w:tcPr>
            <w:tcW w:w="173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361096" w14:textId="77777777" w:rsidR="009C18A4" w:rsidRDefault="00004ABD">
            <w:pPr>
              <w:pStyle w:val="13"/>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Вид строящегося (создаваемого) объекта недвижимости)</w:t>
            </w:r>
          </w:p>
        </w:tc>
        <w:tc>
          <w:tcPr>
            <w:tcW w:w="3270"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01270C0F" w14:textId="77777777" w:rsidR="009C18A4" w:rsidRDefault="00004ABD">
            <w:pPr>
              <w:pStyle w:val="13"/>
              <w:spacing w:line="240" w:lineRule="auto"/>
              <w:rPr>
                <w:rFonts w:ascii="Times New Roman" w:eastAsia="Times New Roman" w:hAnsi="Times New Roman" w:cs="Times New Roman"/>
                <w:bCs/>
                <w:iCs/>
                <w:sz w:val="20"/>
                <w:szCs w:val="20"/>
              </w:rPr>
            </w:pPr>
            <w:r>
              <w:rPr>
                <w:rFonts w:ascii="Times New Roman" w:eastAsia="Times New Roman" w:hAnsi="Times New Roman" w:cs="Times New Roman"/>
                <w:bCs/>
                <w:iCs/>
                <w:sz w:val="20"/>
                <w:szCs w:val="20"/>
              </w:rPr>
              <w:t>«Жилой дом по ул. Большая, 76 г. Казань»</w:t>
            </w:r>
          </w:p>
        </w:tc>
      </w:tr>
      <w:tr w:rsidR="009C18A4" w14:paraId="1C2E63C1" w14:textId="77777777">
        <w:trPr>
          <w:trHeight w:val="20"/>
        </w:trPr>
        <w:tc>
          <w:tcPr>
            <w:tcW w:w="173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6AFD00A" w14:textId="77777777" w:rsidR="009C18A4" w:rsidRDefault="00004ABD">
            <w:pPr>
              <w:pStyle w:val="13"/>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Строительный адрес объекта</w:t>
            </w:r>
          </w:p>
        </w:tc>
        <w:tc>
          <w:tcPr>
            <w:tcW w:w="3270"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31CCE307" w14:textId="5EBFBE4E" w:rsidR="009C18A4" w:rsidRDefault="00004ABD">
            <w:pPr>
              <w:pStyle w:val="13"/>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Российская Федерация, Республика Татарстан, город Казань, улица Большая</w:t>
            </w:r>
            <w:r w:rsidR="004705D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кадастровый номер земельного участка </w:t>
            </w:r>
            <w:r>
              <w:rPr>
                <w:rFonts w:ascii="Times New Roman" w:hAnsi="Times New Roman" w:cs="Times New Roman"/>
                <w:sz w:val="20"/>
                <w:szCs w:val="20"/>
              </w:rPr>
              <w:t>16:50:090111:249.</w:t>
            </w:r>
          </w:p>
        </w:tc>
      </w:tr>
      <w:tr w:rsidR="009C18A4" w14:paraId="44263FC0" w14:textId="77777777">
        <w:trPr>
          <w:trHeight w:val="20"/>
        </w:trPr>
        <w:tc>
          <w:tcPr>
            <w:tcW w:w="173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AB59F48" w14:textId="77777777" w:rsidR="009C18A4" w:rsidRDefault="00004ABD">
            <w:pPr>
              <w:pStyle w:val="13"/>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Назначение объекта</w:t>
            </w:r>
          </w:p>
        </w:tc>
        <w:tc>
          <w:tcPr>
            <w:tcW w:w="3270"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64AC6186" w14:textId="77777777" w:rsidR="009C18A4" w:rsidRDefault="00004ABD">
            <w:pPr>
              <w:pStyle w:val="13"/>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Жилое</w:t>
            </w:r>
          </w:p>
        </w:tc>
      </w:tr>
      <w:tr w:rsidR="009C18A4" w14:paraId="120793F3" w14:textId="77777777">
        <w:trPr>
          <w:trHeight w:val="20"/>
        </w:trPr>
        <w:tc>
          <w:tcPr>
            <w:tcW w:w="173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687C13" w14:textId="77777777" w:rsidR="009C18A4" w:rsidRDefault="00004ABD">
            <w:pPr>
              <w:pStyle w:val="13"/>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Количество этажей в соответствии с Разрешением на строительство</w:t>
            </w:r>
          </w:p>
        </w:tc>
        <w:tc>
          <w:tcPr>
            <w:tcW w:w="3270"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656C97C7" w14:textId="682DDD03" w:rsidR="009C18A4" w:rsidRDefault="00004ABD">
            <w:pPr>
              <w:spacing w:line="240" w:lineRule="auto"/>
              <w:rPr>
                <w:rFonts w:ascii="Times New Roman" w:hAnsi="Times New Roman" w:cs="Times New Roman"/>
                <w:i/>
                <w:sz w:val="20"/>
                <w:szCs w:val="20"/>
              </w:rPr>
            </w:pPr>
            <w:r>
              <w:rPr>
                <w:rFonts w:ascii="Times New Roman" w:hAnsi="Times New Roman" w:cs="Times New Roman"/>
                <w:i/>
                <w:sz w:val="20"/>
                <w:szCs w:val="20"/>
              </w:rPr>
              <w:t>7</w:t>
            </w:r>
            <w:r w:rsidR="004705DE">
              <w:rPr>
                <w:rFonts w:ascii="Times New Roman" w:hAnsi="Times New Roman" w:cs="Times New Roman"/>
                <w:i/>
                <w:sz w:val="20"/>
                <w:szCs w:val="20"/>
              </w:rPr>
              <w:t xml:space="preserve">, </w:t>
            </w:r>
            <w:r w:rsidR="004705DE" w:rsidRPr="004705DE">
              <w:rPr>
                <w:rFonts w:ascii="Times New Roman" w:hAnsi="Times New Roman" w:cs="Times New Roman"/>
                <w:i/>
                <w:sz w:val="20"/>
                <w:szCs w:val="20"/>
              </w:rPr>
              <w:t>в том числе подземных 1</w:t>
            </w:r>
          </w:p>
        </w:tc>
      </w:tr>
      <w:tr w:rsidR="009C18A4" w14:paraId="3EE501F0" w14:textId="77777777">
        <w:trPr>
          <w:trHeight w:val="20"/>
        </w:trPr>
        <w:tc>
          <w:tcPr>
            <w:tcW w:w="173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7C37EE9" w14:textId="77777777" w:rsidR="009C18A4" w:rsidRDefault="00004ABD">
            <w:pPr>
              <w:pStyle w:val="13"/>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Общая площадь объекта в соответствии с Разрешением на строительство </w:t>
            </w:r>
          </w:p>
        </w:tc>
        <w:tc>
          <w:tcPr>
            <w:tcW w:w="3270"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31E87BE0" w14:textId="77777777" w:rsidR="009C18A4" w:rsidRDefault="00004ABD">
            <w:pPr>
              <w:pStyle w:val="13"/>
              <w:spacing w:line="240" w:lineRule="auto"/>
              <w:rPr>
                <w:rFonts w:ascii="Times New Roman" w:eastAsia="Times New Roman" w:hAnsi="Times New Roman" w:cs="Times New Roman"/>
                <w:i/>
                <w:sz w:val="20"/>
                <w:szCs w:val="20"/>
              </w:rPr>
            </w:pPr>
            <w:r>
              <w:rPr>
                <w:rFonts w:ascii="Times New Roman" w:hAnsi="Times New Roman" w:cs="Times New Roman"/>
                <w:i/>
                <w:sz w:val="20"/>
                <w:szCs w:val="20"/>
              </w:rPr>
              <w:t xml:space="preserve">4321,510 </w:t>
            </w:r>
            <w:proofErr w:type="spellStart"/>
            <w:r>
              <w:rPr>
                <w:rFonts w:ascii="Times New Roman" w:hAnsi="Times New Roman" w:cs="Times New Roman"/>
                <w:i/>
                <w:sz w:val="20"/>
                <w:szCs w:val="20"/>
              </w:rPr>
              <w:t>кв.м</w:t>
            </w:r>
            <w:proofErr w:type="spellEnd"/>
            <w:r>
              <w:rPr>
                <w:rFonts w:ascii="Times New Roman" w:hAnsi="Times New Roman" w:cs="Times New Roman"/>
                <w:i/>
                <w:sz w:val="20"/>
                <w:szCs w:val="20"/>
              </w:rPr>
              <w:t>.</w:t>
            </w:r>
          </w:p>
        </w:tc>
      </w:tr>
      <w:tr w:rsidR="009C18A4" w14:paraId="0FE1350E" w14:textId="77777777">
        <w:trPr>
          <w:trHeight w:val="20"/>
        </w:trPr>
        <w:tc>
          <w:tcPr>
            <w:tcW w:w="173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2882B8D" w14:textId="77777777" w:rsidR="009C18A4" w:rsidRDefault="00004ABD">
            <w:pPr>
              <w:pStyle w:val="13"/>
              <w:spacing w:line="240" w:lineRule="auto"/>
              <w:rPr>
                <w:rFonts w:ascii="Times New Roman" w:eastAsia="Times New Roman" w:hAnsi="Times New Roman" w:cs="Times New Roman"/>
                <w:b/>
                <w:sz w:val="20"/>
                <w:szCs w:val="20"/>
              </w:rPr>
            </w:pPr>
            <w:r>
              <w:rPr>
                <w:rFonts w:ascii="Times New Roman" w:hAnsi="Times New Roman"/>
                <w:b/>
                <w:sz w:val="20"/>
              </w:rPr>
              <w:t>Материал наружных стен</w:t>
            </w:r>
          </w:p>
        </w:tc>
        <w:tc>
          <w:tcPr>
            <w:tcW w:w="3270"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6CFBB87B" w14:textId="77777777" w:rsidR="009C18A4" w:rsidRDefault="00004ABD">
            <w:pPr>
              <w:pStyle w:val="13"/>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 монолитным железобетонным каркасом и стенами из мелкоштучных каменных материалов (кирпич, керамические камни, блоки и др.)</w:t>
            </w:r>
          </w:p>
        </w:tc>
      </w:tr>
      <w:tr w:rsidR="009C18A4" w14:paraId="1361CFAB" w14:textId="77777777">
        <w:trPr>
          <w:trHeight w:val="20"/>
        </w:trPr>
        <w:tc>
          <w:tcPr>
            <w:tcW w:w="173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BD22FE" w14:textId="77777777" w:rsidR="009C18A4" w:rsidRDefault="00004ABD">
            <w:pPr>
              <w:pStyle w:val="13"/>
              <w:spacing w:line="240" w:lineRule="auto"/>
              <w:rPr>
                <w:rFonts w:ascii="Times New Roman" w:eastAsia="Times New Roman" w:hAnsi="Times New Roman" w:cs="Times New Roman"/>
                <w:b/>
                <w:sz w:val="20"/>
                <w:szCs w:val="20"/>
              </w:rPr>
            </w:pPr>
            <w:r>
              <w:rPr>
                <w:rFonts w:ascii="Times New Roman" w:hAnsi="Times New Roman"/>
                <w:b/>
                <w:sz w:val="20"/>
              </w:rPr>
              <w:t>Материал поэтажных перекрытий</w:t>
            </w:r>
          </w:p>
        </w:tc>
        <w:tc>
          <w:tcPr>
            <w:tcW w:w="3270"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6BF439FF" w14:textId="77777777" w:rsidR="009C18A4" w:rsidRDefault="00004ABD">
            <w:pPr>
              <w:pStyle w:val="13"/>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Монолитные железобетонные</w:t>
            </w:r>
          </w:p>
        </w:tc>
      </w:tr>
      <w:tr w:rsidR="009C18A4" w14:paraId="2E9957B0" w14:textId="77777777">
        <w:trPr>
          <w:trHeight w:val="20"/>
        </w:trPr>
        <w:tc>
          <w:tcPr>
            <w:tcW w:w="1730" w:type="pct"/>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A68997B" w14:textId="77777777" w:rsidR="009C18A4" w:rsidRDefault="00004ABD">
            <w:pPr>
              <w:spacing w:line="240" w:lineRule="auto"/>
              <w:rPr>
                <w:rFonts w:ascii="Times New Roman" w:hAnsi="Times New Roman"/>
                <w:b/>
                <w:sz w:val="20"/>
              </w:rPr>
            </w:pPr>
            <w:r>
              <w:rPr>
                <w:rFonts w:ascii="Times New Roman" w:hAnsi="Times New Roman"/>
                <w:b/>
                <w:sz w:val="20"/>
              </w:rPr>
              <w:t>Класс энергоэффективности</w:t>
            </w:r>
          </w:p>
          <w:p w14:paraId="09D4CCAB" w14:textId="77777777" w:rsidR="009C18A4" w:rsidRDefault="00004ABD">
            <w:pPr>
              <w:pStyle w:val="13"/>
              <w:spacing w:line="240" w:lineRule="auto"/>
              <w:rPr>
                <w:rFonts w:ascii="Times New Roman" w:hAnsi="Times New Roman"/>
                <w:b/>
                <w:sz w:val="20"/>
              </w:rPr>
            </w:pPr>
            <w:r>
              <w:rPr>
                <w:rFonts w:ascii="Times New Roman" w:hAnsi="Times New Roman"/>
                <w:b/>
                <w:sz w:val="20"/>
              </w:rPr>
              <w:t>по проекту</w:t>
            </w:r>
          </w:p>
        </w:tc>
        <w:tc>
          <w:tcPr>
            <w:tcW w:w="3270" w:type="pct"/>
            <w:tcBorders>
              <w:top w:val="single" w:sz="4" w:space="0" w:color="auto"/>
              <w:left w:val="none" w:sz="4" w:space="0" w:color="000000"/>
              <w:bottom w:val="single" w:sz="8" w:space="0" w:color="000000"/>
              <w:right w:val="single" w:sz="8" w:space="0" w:color="000000"/>
            </w:tcBorders>
            <w:tcMar>
              <w:top w:w="100" w:type="dxa"/>
              <w:left w:w="100" w:type="dxa"/>
              <w:bottom w:w="100" w:type="dxa"/>
              <w:right w:w="100" w:type="dxa"/>
            </w:tcMar>
            <w:vAlign w:val="center"/>
          </w:tcPr>
          <w:p w14:paraId="43BC6C73" w14:textId="32D2E537" w:rsidR="009C18A4" w:rsidRDefault="0001487D">
            <w:pPr>
              <w:pStyle w:val="13"/>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tc>
      </w:tr>
      <w:tr w:rsidR="009C18A4" w14:paraId="3F4EA41C" w14:textId="77777777">
        <w:trPr>
          <w:trHeight w:val="20"/>
        </w:trPr>
        <w:tc>
          <w:tcPr>
            <w:tcW w:w="1730" w:type="pct"/>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C5C198" w14:textId="77777777" w:rsidR="009C18A4" w:rsidRDefault="00004ABD">
            <w:pPr>
              <w:spacing w:line="240" w:lineRule="auto"/>
              <w:rPr>
                <w:rFonts w:ascii="Times New Roman" w:hAnsi="Times New Roman"/>
                <w:b/>
                <w:sz w:val="20"/>
              </w:rPr>
            </w:pPr>
            <w:r>
              <w:rPr>
                <w:rFonts w:ascii="Times New Roman" w:hAnsi="Times New Roman"/>
                <w:b/>
                <w:sz w:val="20"/>
              </w:rPr>
              <w:t>Сейсмостойкость</w:t>
            </w:r>
          </w:p>
        </w:tc>
        <w:tc>
          <w:tcPr>
            <w:tcW w:w="3270" w:type="pct"/>
            <w:tcBorders>
              <w:top w:val="single" w:sz="4" w:space="0" w:color="auto"/>
              <w:left w:val="none" w:sz="4" w:space="0" w:color="000000"/>
              <w:bottom w:val="single" w:sz="8" w:space="0" w:color="000000"/>
              <w:right w:val="single" w:sz="8" w:space="0" w:color="000000"/>
            </w:tcBorders>
            <w:tcMar>
              <w:top w:w="100" w:type="dxa"/>
              <w:left w:w="100" w:type="dxa"/>
              <w:bottom w:w="100" w:type="dxa"/>
              <w:right w:w="100" w:type="dxa"/>
            </w:tcMar>
            <w:vAlign w:val="center"/>
          </w:tcPr>
          <w:p w14:paraId="7CA0C912" w14:textId="77777777" w:rsidR="009C18A4" w:rsidRDefault="00004ABD">
            <w:pPr>
              <w:pStyle w:val="13"/>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баллов</w:t>
            </w:r>
          </w:p>
        </w:tc>
      </w:tr>
    </w:tbl>
    <w:p w14:paraId="46FAA7A7" w14:textId="77777777" w:rsidR="009C18A4" w:rsidRDefault="009C18A4">
      <w:pPr>
        <w:spacing w:line="240" w:lineRule="auto"/>
        <w:jc w:val="both"/>
        <w:rPr>
          <w:rFonts w:ascii="Times New Roman" w:eastAsia="Times New Roman" w:hAnsi="Times New Roman" w:cs="Times New Roman"/>
          <w:sz w:val="20"/>
          <w:szCs w:val="20"/>
        </w:rPr>
      </w:pPr>
    </w:p>
    <w:p w14:paraId="18FE9793" w14:textId="77777777" w:rsidR="009C18A4" w:rsidRDefault="00004ABD">
      <w:pPr>
        <w:spacing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lastRenderedPageBreak/>
        <w:tab/>
        <w:t xml:space="preserve">1.1.4. </w:t>
      </w:r>
      <w:r>
        <w:rPr>
          <w:rFonts w:ascii="Times New Roman" w:hAnsi="Times New Roman" w:cs="Times New Roman"/>
          <w:b/>
          <w:bCs/>
          <w:sz w:val="20"/>
          <w:szCs w:val="20"/>
        </w:rPr>
        <w:t>Земельный участок</w:t>
      </w:r>
      <w:r>
        <w:rPr>
          <w:rFonts w:ascii="Times New Roman" w:hAnsi="Times New Roman" w:cs="Times New Roman"/>
          <w:b/>
          <w:sz w:val="20"/>
          <w:szCs w:val="20"/>
        </w:rPr>
        <w:t xml:space="preserve"> </w:t>
      </w:r>
      <w:r>
        <w:rPr>
          <w:rFonts w:ascii="Times New Roman" w:hAnsi="Times New Roman" w:cs="Times New Roman"/>
          <w:sz w:val="20"/>
          <w:szCs w:val="20"/>
        </w:rPr>
        <w:t xml:space="preserve">– земельный участок, расположенный по адресу: местоположение установлено относительно ориентира, расположенного в границах участка. Почтовый адрес ориентира: Республика Татарстан, г Казань, Кировский район, ул. Большая, 76, имеющий общую площадь 2063 +/- 16 </w:t>
      </w:r>
      <w:proofErr w:type="spellStart"/>
      <w:r>
        <w:rPr>
          <w:rFonts w:ascii="Times New Roman" w:hAnsi="Times New Roman" w:cs="Times New Roman"/>
          <w:sz w:val="20"/>
          <w:szCs w:val="20"/>
        </w:rPr>
        <w:t>кв.м</w:t>
      </w:r>
      <w:proofErr w:type="spellEnd"/>
      <w:r>
        <w:rPr>
          <w:rFonts w:ascii="Times New Roman" w:hAnsi="Times New Roman" w:cs="Times New Roman"/>
          <w:sz w:val="20"/>
          <w:szCs w:val="20"/>
        </w:rPr>
        <w:t xml:space="preserve">., кадастровый номер: 16:50:090111:249, категория земель: земли населенных пунктов; вид разрешенного использования земельного участка: </w:t>
      </w:r>
      <w:proofErr w:type="spellStart"/>
      <w:r>
        <w:rPr>
          <w:rFonts w:ascii="Times New Roman" w:hAnsi="Times New Roman" w:cs="Times New Roman"/>
          <w:sz w:val="20"/>
          <w:szCs w:val="20"/>
        </w:rPr>
        <w:t>среднеэтажная</w:t>
      </w:r>
      <w:proofErr w:type="spellEnd"/>
      <w:r>
        <w:rPr>
          <w:rFonts w:ascii="Times New Roman" w:hAnsi="Times New Roman" w:cs="Times New Roman"/>
          <w:sz w:val="20"/>
          <w:szCs w:val="20"/>
        </w:rPr>
        <w:t xml:space="preserve"> жилая застройка, принадлежащий Застройщику на праве собственности, номер регистрации права № 16:50:090111:249-16/203/2023-16 от «13» июля 2023 года</w:t>
      </w:r>
      <w:r>
        <w:rPr>
          <w:rFonts w:ascii="Times New Roman" w:eastAsia="Times New Roman" w:hAnsi="Times New Roman" w:cs="Times New Roman"/>
          <w:sz w:val="20"/>
          <w:szCs w:val="20"/>
        </w:rPr>
        <w:t>.</w:t>
      </w:r>
    </w:p>
    <w:p w14:paraId="7A099713" w14:textId="6321BD3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1.1.5. </w:t>
      </w:r>
      <w:r>
        <w:rPr>
          <w:rFonts w:ascii="Times New Roman" w:eastAsia="Times New Roman" w:hAnsi="Times New Roman" w:cs="Times New Roman"/>
          <w:b/>
          <w:bCs/>
          <w:sz w:val="20"/>
          <w:szCs w:val="20"/>
        </w:rPr>
        <w:t>Объект долевого строительства</w:t>
      </w:r>
      <w:r>
        <w:rPr>
          <w:rFonts w:ascii="Times New Roman" w:eastAsia="Times New Roman" w:hAnsi="Times New Roman" w:cs="Times New Roman"/>
          <w:sz w:val="20"/>
          <w:szCs w:val="20"/>
        </w:rPr>
        <w:t xml:space="preserve"> — жилое помещение (квартира) с относящимися к ней лоджиями (далее по тексту – летние помещения) в соответствии с п.2.2. Договора и Приложением №1 к Договору, подлежащие передаче Участнику долевого строительства после получения разрешения на ввод в эксплуатацию Объекта и входящее в состав указанного Объекта, строящегося (создаваем</w:t>
      </w:r>
      <w:r w:rsidR="004705DE">
        <w:rPr>
          <w:rFonts w:ascii="Times New Roman" w:eastAsia="Times New Roman" w:hAnsi="Times New Roman" w:cs="Times New Roman"/>
          <w:sz w:val="20"/>
          <w:szCs w:val="20"/>
        </w:rPr>
        <w:t>ого</w:t>
      </w:r>
      <w:r>
        <w:rPr>
          <w:rFonts w:ascii="Times New Roman" w:eastAsia="Times New Roman" w:hAnsi="Times New Roman" w:cs="Times New Roman"/>
          <w:sz w:val="20"/>
          <w:szCs w:val="20"/>
        </w:rPr>
        <w:t xml:space="preserve">) с привлечением денежных средств Участника долевого строительства с использованием счетов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w:t>
      </w:r>
    </w:p>
    <w:p w14:paraId="5CF5A857"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1.1.6. </w:t>
      </w:r>
      <w:r>
        <w:rPr>
          <w:rFonts w:ascii="Times New Roman" w:eastAsia="Times New Roman" w:hAnsi="Times New Roman" w:cs="Times New Roman"/>
          <w:b/>
          <w:bCs/>
          <w:sz w:val="20"/>
          <w:szCs w:val="20"/>
        </w:rPr>
        <w:t>Площадь Объекта долевого строительства (приведенная площадь)</w:t>
      </w:r>
      <w:r>
        <w:rPr>
          <w:rFonts w:ascii="Times New Roman" w:eastAsia="Times New Roman" w:hAnsi="Times New Roman" w:cs="Times New Roman"/>
          <w:sz w:val="20"/>
          <w:szCs w:val="20"/>
        </w:rPr>
        <w:t xml:space="preserve"> — площадь жилого помещения (квартиры), включающая в себя площадь всех помещений, в том числе площадь летних помещений (лоджий) с применением понижающих коэффициентов, определенная в соответствии с действующим законодательством.</w:t>
      </w:r>
    </w:p>
    <w:p w14:paraId="5747F5EF"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1.1.7. </w:t>
      </w:r>
      <w:r>
        <w:rPr>
          <w:rFonts w:ascii="Times New Roman" w:eastAsia="Times New Roman" w:hAnsi="Times New Roman" w:cs="Times New Roman"/>
          <w:b/>
          <w:bCs/>
          <w:sz w:val="20"/>
          <w:szCs w:val="20"/>
        </w:rPr>
        <w:t>Федеральный закон от 30.12.2004г. №214-ФЗ (или Федеральный закон №214-ФЗ)</w:t>
      </w: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это</w:t>
      </w:r>
      <w:proofErr w:type="gramEnd"/>
      <w:r>
        <w:rPr>
          <w:rFonts w:ascii="Times New Roman" w:eastAsia="Times New Roman" w:hAnsi="Times New Roman" w:cs="Times New Roman"/>
          <w:sz w:val="20"/>
          <w:szCs w:val="20"/>
        </w:rPr>
        <w:t xml:space="preserve"> Федеральный закон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EB2B3FA" w14:textId="2D5EDE46" w:rsidR="009C18A4" w:rsidRDefault="00004ABD">
      <w:pPr>
        <w:spacing w:line="240" w:lineRule="auto"/>
        <w:ind w:firstLine="709"/>
        <w:jc w:val="both"/>
        <w:rPr>
          <w:rFonts w:ascii="Times New Roman" w:hAnsi="Times New Roman" w:cs="Times New Roman"/>
          <w:sz w:val="20"/>
          <w:szCs w:val="20"/>
        </w:rPr>
      </w:pPr>
      <w:r>
        <w:rPr>
          <w:rFonts w:ascii="Times New Roman" w:eastAsia="Times New Roman" w:hAnsi="Times New Roman" w:cs="Times New Roman"/>
          <w:sz w:val="20"/>
          <w:szCs w:val="20"/>
        </w:rPr>
        <w:t xml:space="preserve">1.2. Строительство Объекта ведется на основании Разрешения на строительство </w:t>
      </w:r>
      <w:r>
        <w:rPr>
          <w:rFonts w:ascii="Times New Roman" w:hAnsi="Times New Roman" w:cs="Times New Roman"/>
          <w:sz w:val="20"/>
          <w:szCs w:val="20"/>
        </w:rPr>
        <w:t>№ 16-50-70-2023 от 05.07.2023 года</w:t>
      </w:r>
      <w:r>
        <w:rPr>
          <w:rFonts w:ascii="Times New Roman" w:eastAsia="Times New Roman" w:hAnsi="Times New Roman" w:cs="Times New Roman"/>
          <w:sz w:val="20"/>
          <w:szCs w:val="20"/>
        </w:rPr>
        <w:t>, выданного Исполнительным комитетом муниципального образования города Казани</w:t>
      </w:r>
      <w:r w:rsidR="004705DE">
        <w:rPr>
          <w:rFonts w:ascii="Times New Roman" w:eastAsia="Times New Roman" w:hAnsi="Times New Roman" w:cs="Times New Roman"/>
          <w:sz w:val="20"/>
          <w:szCs w:val="20"/>
        </w:rPr>
        <w:t xml:space="preserve">, </w:t>
      </w:r>
      <w:r w:rsidR="004705DE" w:rsidRPr="004705DE">
        <w:rPr>
          <w:rFonts w:ascii="Times New Roman" w:eastAsia="Times New Roman" w:hAnsi="Times New Roman" w:cs="Times New Roman"/>
          <w:sz w:val="20"/>
          <w:szCs w:val="20"/>
        </w:rPr>
        <w:t>проектной декларации, опубликованной в единой информационной системе жилищного строительства</w:t>
      </w:r>
      <w:r>
        <w:rPr>
          <w:rFonts w:ascii="Times New Roman" w:eastAsia="Times New Roman" w:hAnsi="Times New Roman" w:cs="Times New Roman"/>
          <w:sz w:val="20"/>
          <w:szCs w:val="20"/>
        </w:rPr>
        <w:t>.</w:t>
      </w:r>
    </w:p>
    <w:p w14:paraId="28AF7C14"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1.3. Проектная декларация, включающая в себя информацию о Застройщике и о проекте строительства Объекта, размещена на сайте https://наш.дом.рф, оригинал проектной декларации находится у Застройщика.</w:t>
      </w:r>
    </w:p>
    <w:p w14:paraId="48FF0C4C" w14:textId="0C6666C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Застройщиком могут вноситься изменения в проектную декларацию в соответствии с действующим законодательством.</w:t>
      </w:r>
      <w:r>
        <w:rPr>
          <w:rFonts w:ascii="Times New Roman" w:eastAsia="Times New Roman" w:hAnsi="Times New Roman" w:cs="Times New Roman"/>
          <w:sz w:val="20"/>
          <w:szCs w:val="20"/>
        </w:rPr>
        <w:br/>
      </w:r>
    </w:p>
    <w:p w14:paraId="7B87A655"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 ПРЕДМЕТ ДОГОВОРА</w:t>
      </w:r>
    </w:p>
    <w:p w14:paraId="1E050C35" w14:textId="77777777" w:rsidR="009C18A4" w:rsidRDefault="009C18A4">
      <w:pPr>
        <w:spacing w:line="240" w:lineRule="auto"/>
        <w:ind w:firstLine="709"/>
        <w:jc w:val="both"/>
        <w:rPr>
          <w:rFonts w:ascii="Times New Roman" w:eastAsia="Times New Roman" w:hAnsi="Times New Roman" w:cs="Times New Roman"/>
          <w:sz w:val="20"/>
          <w:szCs w:val="20"/>
        </w:rPr>
      </w:pPr>
    </w:p>
    <w:p w14:paraId="42B21483"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2.1.  По  настоящему Договору Застройщик обязуется в срок,  предусмотренный настоящим Договором, своими силами и (или) с привлечением других лиц построить (создать) Объект, названный в разделе 1 настоящего Договора,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w:t>
      </w:r>
      <w:r>
        <w:rPr>
          <w:rFonts w:ascii="Times New Roman" w:eastAsia="Times New Roman" w:hAnsi="Times New Roman" w:cs="Times New Roman"/>
          <w:b/>
          <w:sz w:val="20"/>
          <w:szCs w:val="20"/>
        </w:rPr>
        <w:t xml:space="preserve">в </w:t>
      </w:r>
      <w:r w:rsidRPr="007C4C3F">
        <w:rPr>
          <w:rFonts w:ascii="Times New Roman" w:eastAsia="Times New Roman" w:hAnsi="Times New Roman" w:cs="Times New Roman"/>
          <w:b/>
          <w:sz w:val="20"/>
          <w:szCs w:val="20"/>
        </w:rPr>
        <w:t>собственность</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при наличии разрешения на ввод в эксплуатацию Объекта.</w:t>
      </w:r>
    </w:p>
    <w:p w14:paraId="44C9B577"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2.2. Объект долевого строительства свободной планировки имеет следующие проектные характеристики:</w:t>
      </w:r>
    </w:p>
    <w:p w14:paraId="094361D6" w14:textId="77777777" w:rsidR="009C18A4" w:rsidRDefault="009C18A4">
      <w:pPr>
        <w:spacing w:line="240" w:lineRule="auto"/>
        <w:jc w:val="both"/>
        <w:rPr>
          <w:rFonts w:ascii="Times New Roman" w:eastAsia="Times New Roman" w:hAnsi="Times New Roman" w:cs="Times New Roman"/>
          <w:sz w:val="20"/>
          <w:szCs w:val="20"/>
        </w:rPr>
      </w:pPr>
    </w:p>
    <w:tbl>
      <w:tblPr>
        <w:tblStyle w:val="StGen2"/>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600" w:firstRow="0" w:lastRow="0" w:firstColumn="0" w:lastColumn="0" w:noHBand="1" w:noVBand="1"/>
      </w:tblPr>
      <w:tblGrid>
        <w:gridCol w:w="1069"/>
        <w:gridCol w:w="6743"/>
        <w:gridCol w:w="2089"/>
      </w:tblGrid>
      <w:tr w:rsidR="009C18A4" w14:paraId="225D1328" w14:textId="77777777">
        <w:trPr>
          <w:trHeight w:val="20"/>
        </w:trPr>
        <w:tc>
          <w:tcPr>
            <w:tcW w:w="54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0D0CC8"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405"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04B03DC9" w14:textId="77777777" w:rsidR="009C18A4" w:rsidRDefault="00004ABD">
            <w:pPr>
              <w:spacing w:line="240" w:lineRule="auto"/>
              <w:ind w:left="100"/>
              <w:rPr>
                <w:rFonts w:ascii="Times New Roman" w:eastAsia="Times New Roman" w:hAnsi="Times New Roman" w:cs="Times New Roman"/>
                <w:sz w:val="20"/>
                <w:szCs w:val="20"/>
              </w:rPr>
            </w:pPr>
            <w:r>
              <w:rPr>
                <w:rFonts w:ascii="Times New Roman" w:eastAsia="Times New Roman" w:hAnsi="Times New Roman" w:cs="Times New Roman"/>
                <w:sz w:val="20"/>
                <w:szCs w:val="20"/>
              </w:rPr>
              <w:t>Условный (проектный) номер (на время строительства)</w:t>
            </w:r>
          </w:p>
        </w:tc>
        <w:tc>
          <w:tcPr>
            <w:tcW w:w="1055"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783EF57F" w14:textId="77777777" w:rsidR="009C18A4" w:rsidRDefault="009C18A4">
            <w:pPr>
              <w:spacing w:line="240" w:lineRule="auto"/>
              <w:ind w:left="100"/>
              <w:jc w:val="center"/>
              <w:rPr>
                <w:rFonts w:ascii="Times New Roman" w:eastAsia="Times New Roman" w:hAnsi="Times New Roman" w:cs="Times New Roman"/>
                <w:sz w:val="20"/>
                <w:szCs w:val="20"/>
              </w:rPr>
            </w:pPr>
          </w:p>
        </w:tc>
      </w:tr>
      <w:tr w:rsidR="009C18A4" w14:paraId="0651C579"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7B4AF7C"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19BD0C9A" w14:textId="77777777" w:rsidR="009C18A4" w:rsidRDefault="00004ABD">
            <w:pPr>
              <w:spacing w:line="240" w:lineRule="auto"/>
              <w:ind w:left="100"/>
              <w:rPr>
                <w:rFonts w:ascii="Times New Roman" w:eastAsia="Times New Roman" w:hAnsi="Times New Roman" w:cs="Times New Roman"/>
                <w:sz w:val="20"/>
                <w:szCs w:val="20"/>
              </w:rPr>
            </w:pPr>
            <w:r>
              <w:rPr>
                <w:rFonts w:ascii="Times New Roman" w:eastAsia="Times New Roman" w:hAnsi="Times New Roman" w:cs="Times New Roman"/>
                <w:sz w:val="20"/>
                <w:szCs w:val="20"/>
              </w:rPr>
              <w:t>Количество жилых комнат</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049940A6" w14:textId="77777777" w:rsidR="009C18A4" w:rsidRDefault="009C18A4">
            <w:pPr>
              <w:spacing w:line="240" w:lineRule="auto"/>
              <w:ind w:left="100"/>
              <w:jc w:val="center"/>
              <w:rPr>
                <w:rFonts w:ascii="Times New Roman" w:eastAsia="Times New Roman" w:hAnsi="Times New Roman" w:cs="Times New Roman"/>
                <w:sz w:val="20"/>
                <w:szCs w:val="20"/>
              </w:rPr>
            </w:pPr>
          </w:p>
        </w:tc>
      </w:tr>
      <w:tr w:rsidR="009C18A4" w14:paraId="6056FD80"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116A08"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591D7BCA" w14:textId="77777777" w:rsidR="009C18A4" w:rsidRDefault="00004ABD">
            <w:pPr>
              <w:spacing w:line="240" w:lineRule="auto"/>
              <w:ind w:left="100"/>
              <w:rPr>
                <w:rFonts w:ascii="Times New Roman" w:eastAsia="Times New Roman" w:hAnsi="Times New Roman" w:cs="Times New Roman"/>
                <w:sz w:val="20"/>
                <w:szCs w:val="20"/>
              </w:rPr>
            </w:pPr>
            <w:r>
              <w:rPr>
                <w:rFonts w:ascii="Times New Roman" w:eastAsia="Times New Roman" w:hAnsi="Times New Roman" w:cs="Times New Roman"/>
                <w:sz w:val="20"/>
                <w:szCs w:val="20"/>
              </w:rPr>
              <w:t>Этаж</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5B22C7C7" w14:textId="77777777" w:rsidR="009C18A4" w:rsidRDefault="009C18A4">
            <w:pPr>
              <w:spacing w:line="240" w:lineRule="auto"/>
              <w:ind w:left="100"/>
              <w:jc w:val="center"/>
              <w:rPr>
                <w:rFonts w:ascii="Times New Roman" w:eastAsia="Times New Roman" w:hAnsi="Times New Roman" w:cs="Times New Roman"/>
                <w:sz w:val="20"/>
                <w:szCs w:val="20"/>
              </w:rPr>
            </w:pPr>
          </w:p>
        </w:tc>
      </w:tr>
      <w:tr w:rsidR="009C18A4" w14:paraId="1D6A41D3"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447FA09"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584FD946" w14:textId="77777777" w:rsidR="009C18A4" w:rsidRDefault="00004ABD">
            <w:pPr>
              <w:spacing w:line="240" w:lineRule="auto"/>
              <w:ind w:left="100"/>
              <w:rPr>
                <w:rFonts w:ascii="Times New Roman" w:eastAsia="Times New Roman" w:hAnsi="Times New Roman" w:cs="Times New Roman"/>
                <w:sz w:val="20"/>
                <w:szCs w:val="20"/>
              </w:rPr>
            </w:pPr>
            <w:r>
              <w:rPr>
                <w:rFonts w:ascii="Times New Roman" w:eastAsia="Times New Roman" w:hAnsi="Times New Roman" w:cs="Times New Roman"/>
                <w:sz w:val="20"/>
                <w:szCs w:val="20"/>
              </w:rPr>
              <w:t>Подъезд</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0A4F4081" w14:textId="77777777" w:rsidR="009C18A4" w:rsidRDefault="009C18A4">
            <w:pPr>
              <w:spacing w:line="240" w:lineRule="auto"/>
              <w:ind w:left="100"/>
              <w:jc w:val="center"/>
              <w:rPr>
                <w:rFonts w:ascii="Times New Roman" w:eastAsia="Times New Roman" w:hAnsi="Times New Roman" w:cs="Times New Roman"/>
                <w:sz w:val="20"/>
                <w:szCs w:val="20"/>
              </w:rPr>
            </w:pPr>
          </w:p>
        </w:tc>
      </w:tr>
      <w:tr w:rsidR="009C18A4" w14:paraId="04EB2DA0"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6BEE88"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17AA97B3" w14:textId="77777777" w:rsidR="009C18A4" w:rsidRDefault="00004ABD">
            <w:pPr>
              <w:spacing w:line="240" w:lineRule="auto"/>
              <w:ind w:left="100"/>
              <w:rPr>
                <w:rFonts w:ascii="Times New Roman" w:eastAsia="Times New Roman" w:hAnsi="Times New Roman" w:cs="Times New Roman"/>
                <w:sz w:val="20"/>
                <w:szCs w:val="20"/>
              </w:rPr>
            </w:pPr>
            <w:r>
              <w:rPr>
                <w:rFonts w:ascii="Times New Roman" w:eastAsia="Times New Roman" w:hAnsi="Times New Roman" w:cs="Times New Roman"/>
                <w:sz w:val="20"/>
                <w:szCs w:val="20"/>
              </w:rPr>
              <w:t>Площадь Объекта долевого строительства без учета лоджий и других летних помещений (ч. 5 ст. 15 ЖК РФ), (кв. м)</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068A5BAA" w14:textId="77777777" w:rsidR="009C18A4" w:rsidRDefault="009C18A4">
            <w:pPr>
              <w:spacing w:line="240" w:lineRule="auto"/>
              <w:ind w:left="100"/>
              <w:jc w:val="center"/>
              <w:rPr>
                <w:rFonts w:ascii="Times New Roman" w:eastAsia="Times New Roman" w:hAnsi="Times New Roman" w:cs="Times New Roman"/>
                <w:sz w:val="20"/>
                <w:szCs w:val="20"/>
              </w:rPr>
            </w:pPr>
          </w:p>
        </w:tc>
      </w:tr>
      <w:tr w:rsidR="009C18A4" w14:paraId="029892CF"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4214B0"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7B207B4D" w14:textId="2B81DBC7" w:rsidR="009C18A4" w:rsidRDefault="00004ABD">
            <w:pPr>
              <w:spacing w:line="240" w:lineRule="auto"/>
              <w:ind w:left="100"/>
              <w:rPr>
                <w:rFonts w:ascii="Times New Roman" w:eastAsia="Times New Roman" w:hAnsi="Times New Roman" w:cs="Times New Roman"/>
                <w:sz w:val="20"/>
                <w:szCs w:val="20"/>
              </w:rPr>
            </w:pPr>
            <w:r>
              <w:rPr>
                <w:rFonts w:ascii="Times New Roman" w:eastAsia="Times New Roman" w:hAnsi="Times New Roman" w:cs="Times New Roman"/>
                <w:sz w:val="20"/>
                <w:szCs w:val="20"/>
              </w:rPr>
              <w:t>Площадь Объекта долевого строительства, включая площади лоджий и других летних помещений (</w:t>
            </w:r>
            <w:proofErr w:type="spellStart"/>
            <w:r>
              <w:rPr>
                <w:rFonts w:ascii="Times New Roman" w:eastAsia="Times New Roman" w:hAnsi="Times New Roman" w:cs="Times New Roman"/>
                <w:sz w:val="20"/>
                <w:szCs w:val="20"/>
              </w:rPr>
              <w:t>кв.м</w:t>
            </w:r>
            <w:proofErr w:type="spellEnd"/>
            <w:r>
              <w:rPr>
                <w:rFonts w:ascii="Times New Roman" w:eastAsia="Times New Roman" w:hAnsi="Times New Roman" w:cs="Times New Roman"/>
                <w:sz w:val="20"/>
                <w:szCs w:val="20"/>
              </w:rPr>
              <w:t>.)</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2827313C" w14:textId="77777777" w:rsidR="009C18A4" w:rsidRDefault="009C18A4">
            <w:pPr>
              <w:spacing w:line="240" w:lineRule="auto"/>
              <w:ind w:left="100"/>
              <w:jc w:val="center"/>
              <w:rPr>
                <w:rFonts w:ascii="Times New Roman" w:eastAsia="Times New Roman" w:hAnsi="Times New Roman" w:cs="Times New Roman"/>
                <w:sz w:val="20"/>
                <w:szCs w:val="20"/>
              </w:rPr>
            </w:pPr>
          </w:p>
        </w:tc>
      </w:tr>
      <w:tr w:rsidR="009C18A4" w14:paraId="16BCDC9C"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244B1AB"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1060B5E2" w14:textId="77777777" w:rsidR="009C18A4" w:rsidRDefault="00004ABD">
            <w:pPr>
              <w:spacing w:line="240" w:lineRule="auto"/>
              <w:ind w:left="100"/>
              <w:rPr>
                <w:rFonts w:ascii="Times New Roman" w:eastAsia="Times New Roman" w:hAnsi="Times New Roman" w:cs="Times New Roman"/>
                <w:sz w:val="20"/>
                <w:szCs w:val="20"/>
              </w:rPr>
            </w:pPr>
            <w:r>
              <w:rPr>
                <w:rFonts w:ascii="Times New Roman" w:eastAsia="Times New Roman" w:hAnsi="Times New Roman" w:cs="Times New Roman"/>
                <w:sz w:val="20"/>
                <w:szCs w:val="20"/>
              </w:rPr>
              <w:t>Площадь части Объекта, образующая свободную</w:t>
            </w:r>
          </w:p>
          <w:p w14:paraId="692E5187" w14:textId="77777777" w:rsidR="009C18A4" w:rsidRDefault="00004ABD">
            <w:pPr>
              <w:spacing w:line="240" w:lineRule="auto"/>
              <w:ind w:left="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планировку, </w:t>
            </w:r>
            <w:proofErr w:type="spellStart"/>
            <w:r>
              <w:rPr>
                <w:rFonts w:ascii="Times New Roman" w:eastAsia="Times New Roman" w:hAnsi="Times New Roman" w:cs="Times New Roman"/>
                <w:sz w:val="20"/>
                <w:szCs w:val="20"/>
              </w:rPr>
              <w:t>кв.м</w:t>
            </w:r>
            <w:proofErr w:type="spellEnd"/>
            <w:r>
              <w:rPr>
                <w:rFonts w:ascii="Times New Roman" w:eastAsia="Times New Roman" w:hAnsi="Times New Roman" w:cs="Times New Roman"/>
                <w:sz w:val="20"/>
                <w:szCs w:val="20"/>
              </w:rPr>
              <w:t>.</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30FA8B40" w14:textId="77777777" w:rsidR="009C18A4" w:rsidRDefault="009C18A4">
            <w:pPr>
              <w:spacing w:line="240" w:lineRule="auto"/>
              <w:ind w:left="100"/>
              <w:jc w:val="center"/>
              <w:rPr>
                <w:rFonts w:ascii="Times New Roman" w:eastAsia="Times New Roman" w:hAnsi="Times New Roman" w:cs="Times New Roman"/>
                <w:sz w:val="20"/>
                <w:szCs w:val="20"/>
              </w:rPr>
            </w:pPr>
          </w:p>
        </w:tc>
      </w:tr>
      <w:tr w:rsidR="009C18A4" w14:paraId="3032D68A"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6815A6"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42137E5C" w14:textId="77777777" w:rsidR="009C18A4" w:rsidRDefault="00004ABD">
            <w:pPr>
              <w:spacing w:line="240" w:lineRule="auto"/>
              <w:ind w:left="100"/>
              <w:rPr>
                <w:rFonts w:ascii="Times New Roman" w:eastAsia="Times New Roman" w:hAnsi="Times New Roman" w:cs="Times New Roman"/>
                <w:sz w:val="20"/>
                <w:szCs w:val="20"/>
              </w:rPr>
            </w:pPr>
            <w:r>
              <w:rPr>
                <w:rFonts w:ascii="Times New Roman" w:eastAsia="Times New Roman" w:hAnsi="Times New Roman" w:cs="Times New Roman"/>
                <w:sz w:val="20"/>
                <w:szCs w:val="20"/>
              </w:rPr>
              <w:t>Назначение Объекта долевого строительства</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00E36F56" w14:textId="77777777" w:rsidR="009C18A4" w:rsidRDefault="009C18A4">
            <w:pPr>
              <w:spacing w:line="240" w:lineRule="auto"/>
              <w:ind w:left="100"/>
              <w:jc w:val="center"/>
              <w:rPr>
                <w:rFonts w:ascii="Times New Roman" w:eastAsia="Times New Roman" w:hAnsi="Times New Roman" w:cs="Times New Roman"/>
                <w:sz w:val="20"/>
                <w:szCs w:val="20"/>
              </w:rPr>
            </w:pPr>
          </w:p>
        </w:tc>
      </w:tr>
    </w:tbl>
    <w:p w14:paraId="295D2AA0"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76390DD5"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Под Объектом долевого строительства (квартирой) со свободной планировкой понимается Объект долевого строительства, в котором отсутствуют внутриквартирные перегородки. Количество комнат Объекта долевого строительства (квартиры) определяется на основании проектной документации и технического плана, подготовленного в соответствии с требованиями действующего законодательства. Объект долевого строительства передается Участнику долевого строительства без внутриквартирных перегородок, отмеченных в Плане Объекта долевого строительства (Приложение №1) в виде пунктирных линий, за исключением перегородок, отмеченных в Плане Объекта (Приложение №1) в виде сплошных линий, после чего Участник долевого строительства самостоятельно и за свой счет устанавливает внутриквартирные перегородки или, в установленном законодательством порядке, меняет проектную планировку квартиры по своему усмотрению и за свой счет.</w:t>
      </w:r>
    </w:p>
    <w:p w14:paraId="05D49470"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w:t>
      </w:r>
      <w:r>
        <w:rPr>
          <w:rFonts w:ascii="Times New Roman" w:eastAsia="Times New Roman" w:hAnsi="Times New Roman" w:cs="Times New Roman"/>
          <w:sz w:val="20"/>
          <w:szCs w:val="20"/>
        </w:rPr>
        <w:lastRenderedPageBreak/>
        <w:t>(Передаточном акте) с учетом обмера Объекта в соответствии с требованиями Федерального закона от 24.07.2007г. № 221-ФЗ «О кадастровой деятельности».</w:t>
      </w:r>
    </w:p>
    <w:p w14:paraId="474F45B5"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Местоположение Объекта долевого строительства на плане этажа многоквартирного жилого дома, входящего в состав Объекта, определяется в Приложении № 1 к настоящему Договору.</w:t>
      </w:r>
    </w:p>
    <w:p w14:paraId="4732135C" w14:textId="7DC578E0"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2.3. </w:t>
      </w:r>
      <w:bookmarkStart w:id="1" w:name="_Hlk144203513"/>
      <w:r>
        <w:rPr>
          <w:rFonts w:ascii="Times New Roman" w:eastAsia="Times New Roman" w:hAnsi="Times New Roman" w:cs="Times New Roman"/>
          <w:sz w:val="20"/>
          <w:szCs w:val="20"/>
        </w:rPr>
        <w:t>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срок передачи Застройщиком Объекта долевого строительства Участнику долевого строительства</w:t>
      </w:r>
      <w:r>
        <w:t xml:space="preserve"> </w:t>
      </w:r>
      <w:r>
        <w:rPr>
          <w:rFonts w:ascii="Times New Roman" w:hAnsi="Times New Roman" w:cs="Times New Roman"/>
        </w:rPr>
        <w:t xml:space="preserve">осуществляется </w:t>
      </w:r>
      <w:r>
        <w:rPr>
          <w:rFonts w:ascii="Times New Roman" w:eastAsia="Times New Roman" w:hAnsi="Times New Roman" w:cs="Times New Roman"/>
          <w:sz w:val="20"/>
          <w:szCs w:val="20"/>
        </w:rPr>
        <w:t xml:space="preserve">в течение 6 (шести) месяцев с момента получения разрешения на ввод в эксплуатацию Объекта, но не позднее </w:t>
      </w:r>
      <w:r w:rsidRPr="00790FF7">
        <w:rPr>
          <w:rFonts w:ascii="Times New Roman" w:eastAsia="Times New Roman" w:hAnsi="Times New Roman" w:cs="Times New Roman"/>
          <w:b/>
          <w:bCs/>
          <w:sz w:val="20"/>
          <w:szCs w:val="20"/>
        </w:rPr>
        <w:t>3</w:t>
      </w:r>
      <w:r w:rsidR="00794DE4">
        <w:rPr>
          <w:rFonts w:ascii="Times New Roman" w:eastAsia="Times New Roman" w:hAnsi="Times New Roman" w:cs="Times New Roman"/>
          <w:b/>
          <w:bCs/>
          <w:sz w:val="20"/>
          <w:szCs w:val="20"/>
        </w:rPr>
        <w:t>0</w:t>
      </w:r>
      <w:r>
        <w:rPr>
          <w:rFonts w:ascii="Times New Roman" w:eastAsia="Times New Roman" w:hAnsi="Times New Roman" w:cs="Times New Roman"/>
          <w:b/>
          <w:bCs/>
          <w:sz w:val="20"/>
          <w:szCs w:val="20"/>
        </w:rPr>
        <w:t>.</w:t>
      </w:r>
      <w:r w:rsidR="00EE7BF5">
        <w:rPr>
          <w:rFonts w:ascii="Times New Roman" w:eastAsia="Times New Roman" w:hAnsi="Times New Roman" w:cs="Times New Roman"/>
          <w:b/>
          <w:bCs/>
          <w:sz w:val="20"/>
          <w:szCs w:val="20"/>
        </w:rPr>
        <w:t>10</w:t>
      </w:r>
      <w:r>
        <w:rPr>
          <w:rFonts w:ascii="Times New Roman" w:eastAsia="Times New Roman" w:hAnsi="Times New Roman" w:cs="Times New Roman"/>
          <w:b/>
          <w:bCs/>
          <w:sz w:val="20"/>
          <w:szCs w:val="20"/>
        </w:rPr>
        <w:t>.2026 года (включительно)</w:t>
      </w:r>
      <w:r>
        <w:rPr>
          <w:rFonts w:ascii="Times New Roman" w:eastAsia="Times New Roman" w:hAnsi="Times New Roman" w:cs="Times New Roman"/>
          <w:sz w:val="20"/>
          <w:szCs w:val="20"/>
        </w:rPr>
        <w:t>.</w:t>
      </w:r>
      <w:bookmarkEnd w:id="1"/>
    </w:p>
    <w:p w14:paraId="671D8BC2"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Стороны соглашаются, что допускается досрочное исполнение Застройщиком обязательства по передаче Объекта долевого строительства. </w:t>
      </w:r>
    </w:p>
    <w:p w14:paraId="73877B6C" w14:textId="06217059" w:rsidR="009C18A4" w:rsidRDefault="00004ABD">
      <w:pPr>
        <w:spacing w:line="240" w:lineRule="auto"/>
        <w:ind w:firstLine="709"/>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Ориентировочный срок окончания строительства и срок получения разрешения на ввод Объекта в эксплуатацию – </w:t>
      </w:r>
      <w:r w:rsidR="00EE7BF5">
        <w:rPr>
          <w:rFonts w:ascii="Times New Roman" w:eastAsia="Times New Roman" w:hAnsi="Times New Roman" w:cs="Times New Roman"/>
          <w:b/>
          <w:bCs/>
          <w:sz w:val="20"/>
          <w:szCs w:val="20"/>
          <w:lang w:val="en-US"/>
        </w:rPr>
        <w:t>IV</w:t>
      </w:r>
      <w:r w:rsidR="00794DE4">
        <w:rPr>
          <w:rFonts w:ascii="Times New Roman" w:eastAsia="Times New Roman" w:hAnsi="Times New Roman" w:cs="Times New Roman"/>
          <w:b/>
          <w:bCs/>
          <w:sz w:val="20"/>
          <w:szCs w:val="20"/>
        </w:rPr>
        <w:t xml:space="preserve"> (</w:t>
      </w:r>
      <w:r w:rsidR="00EE7BF5">
        <w:rPr>
          <w:rFonts w:ascii="Times New Roman" w:eastAsia="Times New Roman" w:hAnsi="Times New Roman" w:cs="Times New Roman"/>
          <w:b/>
          <w:bCs/>
          <w:sz w:val="20"/>
          <w:szCs w:val="20"/>
        </w:rPr>
        <w:t>четвертый</w:t>
      </w:r>
      <w:r w:rsidR="00794DE4">
        <w:rPr>
          <w:rFonts w:ascii="Times New Roman" w:eastAsia="Times New Roman" w:hAnsi="Times New Roman" w:cs="Times New Roman"/>
          <w:b/>
          <w:bCs/>
          <w:sz w:val="20"/>
          <w:szCs w:val="20"/>
        </w:rPr>
        <w:t>)</w:t>
      </w:r>
      <w:r w:rsidR="00884D26">
        <w:rPr>
          <w:rFonts w:ascii="Times New Roman" w:eastAsia="Times New Roman" w:hAnsi="Times New Roman" w:cs="Times New Roman"/>
          <w:b/>
          <w:bCs/>
          <w:sz w:val="20"/>
          <w:szCs w:val="20"/>
        </w:rPr>
        <w:t xml:space="preserve"> квартал</w:t>
      </w:r>
      <w:r>
        <w:rPr>
          <w:rFonts w:ascii="Times New Roman" w:eastAsia="Times New Roman" w:hAnsi="Times New Roman" w:cs="Times New Roman"/>
          <w:b/>
          <w:bCs/>
          <w:sz w:val="20"/>
          <w:szCs w:val="20"/>
        </w:rPr>
        <w:t xml:space="preserve"> 202</w:t>
      </w:r>
      <w:r w:rsidR="00790FF7">
        <w:rPr>
          <w:rFonts w:ascii="Times New Roman" w:eastAsia="Times New Roman" w:hAnsi="Times New Roman" w:cs="Times New Roman"/>
          <w:b/>
          <w:bCs/>
          <w:sz w:val="20"/>
          <w:szCs w:val="20"/>
        </w:rPr>
        <w:t>6</w:t>
      </w:r>
      <w:r>
        <w:rPr>
          <w:rFonts w:ascii="Times New Roman" w:eastAsia="Times New Roman" w:hAnsi="Times New Roman" w:cs="Times New Roman"/>
          <w:b/>
          <w:bCs/>
          <w:sz w:val="20"/>
          <w:szCs w:val="20"/>
        </w:rPr>
        <w:t xml:space="preserve"> года.</w:t>
      </w:r>
    </w:p>
    <w:p w14:paraId="2F96D84B"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2.4. 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w:t>
      </w:r>
      <w:hyperlink r:id="rId6" w:tooltip="https://наш.дом.рф" w:history="1">
        <w:r>
          <w:rPr>
            <w:rStyle w:val="afb"/>
            <w:rFonts w:ascii="Times New Roman" w:eastAsia="Times New Roman" w:hAnsi="Times New Roman" w:cs="Times New Roman"/>
            <w:sz w:val="20"/>
            <w:szCs w:val="20"/>
          </w:rPr>
          <w:t>https://наш.дом.рф</w:t>
        </w:r>
      </w:hyperlink>
      <w:r>
        <w:rPr>
          <w:rFonts w:ascii="Times New Roman" w:eastAsia="Times New Roman" w:hAnsi="Times New Roman" w:cs="Times New Roman"/>
          <w:sz w:val="20"/>
          <w:szCs w:val="20"/>
        </w:rPr>
        <w:t>.</w:t>
      </w:r>
    </w:p>
    <w:p w14:paraId="48F48B0A"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2.5.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6886D7A5" w14:textId="1423040B"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2.6. Стороны установили, что личность Участника долевого строительства является существенным условием настоящего Договора.</w:t>
      </w:r>
    </w:p>
    <w:p w14:paraId="1E5ECFB9" w14:textId="13600D3D" w:rsidR="004705DE" w:rsidRDefault="004705DE">
      <w:pPr>
        <w:spacing w:line="240" w:lineRule="auto"/>
        <w:ind w:firstLine="709"/>
        <w:jc w:val="both"/>
        <w:rPr>
          <w:rFonts w:ascii="Times New Roman" w:eastAsia="Times New Roman" w:hAnsi="Times New Roman" w:cs="Times New Roman"/>
          <w:sz w:val="20"/>
          <w:szCs w:val="20"/>
        </w:rPr>
      </w:pPr>
      <w:r w:rsidRPr="004705DE">
        <w:rPr>
          <w:rFonts w:ascii="Times New Roman" w:eastAsia="Times New Roman" w:hAnsi="Times New Roman" w:cs="Times New Roman"/>
          <w:sz w:val="20"/>
          <w:szCs w:val="20"/>
        </w:rPr>
        <w:t>2.7. Участник долевого строительства настоящим гарантирует, что Объект долевого строительства приобретается исключительно в целях личного, домашнего и/или семейного использования, не связанного с осуществлением предпринимательской деятельности.</w:t>
      </w:r>
    </w:p>
    <w:p w14:paraId="180BCD0E" w14:textId="77777777" w:rsidR="009C18A4" w:rsidRDefault="009C18A4">
      <w:pPr>
        <w:spacing w:line="240" w:lineRule="auto"/>
        <w:jc w:val="both"/>
        <w:rPr>
          <w:rFonts w:ascii="Times New Roman" w:eastAsia="Times New Roman" w:hAnsi="Times New Roman" w:cs="Times New Roman"/>
          <w:sz w:val="20"/>
          <w:szCs w:val="20"/>
        </w:rPr>
      </w:pPr>
    </w:p>
    <w:p w14:paraId="17C64C15"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 ЦЕНА ДОГОВОРА. СРОКИ И ПОРЯДОК ЕЁ УПЛАТЫ</w:t>
      </w:r>
    </w:p>
    <w:p w14:paraId="2D618BBC"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123A776D" w14:textId="52017A61" w:rsidR="009C18A4" w:rsidRDefault="00004ABD">
      <w:pPr>
        <w:spacing w:line="240" w:lineRule="auto"/>
        <w:ind w:firstLine="709"/>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3.1. </w:t>
      </w:r>
      <w:r>
        <w:rPr>
          <w:rFonts w:ascii="Times New Roman" w:eastAsia="Times New Roman" w:hAnsi="Times New Roman" w:cs="Times New Roman"/>
          <w:b/>
          <w:sz w:val="20"/>
          <w:szCs w:val="20"/>
        </w:rPr>
        <w:t>Цена Договора, подлежащая уплате Участником долевого строительства Застройщику, составляет сумму в размере _____________ (______________________) рублей 00 копеек.</w:t>
      </w:r>
    </w:p>
    <w:p w14:paraId="6804590D" w14:textId="77777777" w:rsidR="009C18A4" w:rsidRDefault="00004ABD">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Цена Договора определяется как произведение цены единицы общей приведенной площади Объекта (далее цена за 1 </w:t>
      </w:r>
      <w:proofErr w:type="spellStart"/>
      <w:r>
        <w:rPr>
          <w:rFonts w:ascii="Times New Roman" w:eastAsia="Times New Roman" w:hAnsi="Times New Roman" w:cs="Times New Roman"/>
          <w:sz w:val="20"/>
          <w:szCs w:val="20"/>
        </w:rPr>
        <w:t>кв.м</w:t>
      </w:r>
      <w:proofErr w:type="spellEnd"/>
      <w:r>
        <w:rPr>
          <w:rFonts w:ascii="Times New Roman" w:eastAsia="Times New Roman" w:hAnsi="Times New Roman" w:cs="Times New Roman"/>
          <w:sz w:val="20"/>
          <w:szCs w:val="20"/>
        </w:rPr>
        <w:t>. метр Объекта) и общей приведенной площади Объекта.</w:t>
      </w:r>
    </w:p>
    <w:p w14:paraId="09D93A5E" w14:textId="77777777" w:rsidR="009C18A4" w:rsidRDefault="00004ABD">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3.2. Участник долевого строительства обязуется произвести оплату, указанную в п.3.1 настоящего Договора, после даты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w:t>
      </w:r>
    </w:p>
    <w:p w14:paraId="6DA0D82D" w14:textId="77777777" w:rsidR="009C18A4" w:rsidRDefault="00004ABD">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Скан зарегистрированного договора участия в долевом строительстве с отметкой регистрирующего органа Застройщик отправляет на электронную почту </w:t>
      </w:r>
      <w:hyperlink r:id="rId7" w:tooltip="mailto:escrow@domrf.ru" w:history="1">
        <w:r>
          <w:rPr>
            <w:rFonts w:ascii="Times New Roman" w:eastAsia="Times New Roman" w:hAnsi="Times New Roman" w:cs="Times New Roman"/>
            <w:sz w:val="20"/>
            <w:szCs w:val="20"/>
          </w:rPr>
          <w:t>escrow@domrf.ru</w:t>
        </w:r>
      </w:hyperlink>
      <w:r>
        <w:rPr>
          <w:rFonts w:ascii="Times New Roman" w:eastAsia="Times New Roman" w:hAnsi="Times New Roman" w:cs="Times New Roman"/>
          <w:sz w:val="20"/>
          <w:szCs w:val="20"/>
        </w:rPr>
        <w:t>.</w:t>
      </w:r>
    </w:p>
    <w:p w14:paraId="4E9220BF" w14:textId="77777777" w:rsidR="009C18A4" w:rsidRDefault="00004ABD">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w:t>
      </w:r>
    </w:p>
    <w:p w14:paraId="56FF1687" w14:textId="33622B79" w:rsidR="009C18A4" w:rsidRDefault="00004ABD">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3.2.1. Сумма в размере </w:t>
      </w:r>
      <w:r>
        <w:rPr>
          <w:rFonts w:ascii="Times New Roman" w:eastAsia="Times New Roman" w:hAnsi="Times New Roman" w:cs="Times New Roman"/>
          <w:b/>
          <w:sz w:val="20"/>
          <w:szCs w:val="20"/>
        </w:rPr>
        <w:t>______________________________________</w:t>
      </w:r>
      <w:r>
        <w:rPr>
          <w:rFonts w:ascii="Times New Roman" w:eastAsia="Times New Roman" w:hAnsi="Times New Roman" w:cs="Times New Roman"/>
          <w:sz w:val="20"/>
          <w:szCs w:val="20"/>
        </w:rPr>
        <w:t>, подлежит оплате Участником долевого строительства за счет собственных средств.</w:t>
      </w:r>
    </w:p>
    <w:p w14:paraId="13101C67" w14:textId="75DD9AAE"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3.2.2.Сумма в размере </w:t>
      </w:r>
      <w:r>
        <w:rPr>
          <w:rFonts w:ascii="Times New Roman" w:eastAsia="Times New Roman" w:hAnsi="Times New Roman" w:cs="Times New Roman"/>
          <w:b/>
          <w:sz w:val="20"/>
          <w:szCs w:val="20"/>
        </w:rPr>
        <w:t>_______________________________________</w:t>
      </w:r>
      <w:r>
        <w:rPr>
          <w:rFonts w:ascii="Times New Roman" w:eastAsia="Times New Roman" w:hAnsi="Times New Roman" w:cs="Times New Roman"/>
          <w:sz w:val="20"/>
          <w:szCs w:val="20"/>
        </w:rPr>
        <w:t>, подлежит перечислению за счет кредитных средств, предоставленных Участнику долевого строительства по Кредитному договору № _________от __________ г., заключенному в городе Казани между Участником долевого строительства и Банком (далее – Кредитный договор), в лице ______________________________________________, почтовый адрес: _________________, Реквизиты: к/с __________________________________, ИНН _____________, БИК ________________, ОГРН ______________________), являющимся кредитной организацией по законодательству Российской Федерации (Генеральная лицензия _______________________________________), именуемым в дальнейшем Банк.</w:t>
      </w:r>
    </w:p>
    <w:p w14:paraId="6C1E4959"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3.2.2.1. На основании Кредитного договора Участнику долевого строительства предоставлен кредит в сумме </w:t>
      </w:r>
      <w:r>
        <w:rPr>
          <w:rFonts w:ascii="Times New Roman" w:eastAsia="Times New Roman" w:hAnsi="Times New Roman" w:cs="Times New Roman"/>
          <w:b/>
          <w:sz w:val="20"/>
          <w:szCs w:val="20"/>
        </w:rPr>
        <w:t>______________________________________________________ рублей 00 копеек</w:t>
      </w:r>
      <w:r>
        <w:rPr>
          <w:rFonts w:ascii="Times New Roman" w:eastAsia="Times New Roman" w:hAnsi="Times New Roman" w:cs="Times New Roman"/>
          <w:sz w:val="20"/>
          <w:szCs w:val="20"/>
        </w:rPr>
        <w:t>.</w:t>
      </w:r>
    </w:p>
    <w:p w14:paraId="60F0C26F"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3.2.2.2. Расчеты по оплате цены настоящего договора производятся следующим образом:</w:t>
      </w:r>
    </w:p>
    <w:p w14:paraId="0F5FF3C5"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177F11" w14:textId="77777777"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3.2.3.Участник долевого строительства обязуется внести денежные средства в счет уплаты цены настоящего договора на специальный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открываемый в АО "Банк ДОМ.РФ" (далее -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-агент), для учета и блокирования денежных средств, полученных банком от являющегося владельцем счета Участника долевого строительства (далее – Депонент) в целях их перечисления Застройщику при возникновении условий, предусмотренных Федеральным законом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заключенным между Застройщиком, Депонентом и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-агентом, с учетом следующего:</w:t>
      </w:r>
    </w:p>
    <w:p w14:paraId="73729959" w14:textId="77777777" w:rsidR="009C18A4" w:rsidRDefault="00004ABD">
      <w:pPr>
        <w:spacing w:line="240" w:lineRule="auto"/>
        <w:ind w:firstLine="720"/>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-агент: Акционерное общество «Банк ДОМ.РФ» (Сокращенное наименование: АО "Банк ДОМ.РФ") ИНН 7725038124, ОГРН 1037739527077, место нахождения: Российская Федерация, 125009 </w:t>
      </w:r>
      <w:proofErr w:type="spellStart"/>
      <w:r>
        <w:rPr>
          <w:rFonts w:ascii="Times New Roman" w:eastAsia="Times New Roman" w:hAnsi="Times New Roman" w:cs="Times New Roman"/>
          <w:sz w:val="20"/>
          <w:szCs w:val="20"/>
        </w:rPr>
        <w:t>г.Москва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ул.Воздвиженка</w:t>
      </w:r>
      <w:proofErr w:type="spellEnd"/>
      <w:r>
        <w:rPr>
          <w:rFonts w:ascii="Times New Roman" w:eastAsia="Times New Roman" w:hAnsi="Times New Roman" w:cs="Times New Roman"/>
          <w:sz w:val="20"/>
          <w:szCs w:val="20"/>
        </w:rPr>
        <w:t>, 10; электронная почта: escrow@domrf.ru; телефон банка: 8-800-775-8686.</w:t>
      </w:r>
    </w:p>
    <w:p w14:paraId="0E71D403"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Депонент: _____________________________________________________________________;</w:t>
      </w:r>
    </w:p>
    <w:p w14:paraId="3FDF2120"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Застройщик: Общество с ограниченной ответственностью «Специализированный застройщик «Девелопер №2»;</w:t>
      </w:r>
    </w:p>
    <w:p w14:paraId="6E069EA4"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Депонируемая сумма: ________________ (___________________________) рублей 00 копеек;</w:t>
      </w:r>
    </w:p>
    <w:p w14:paraId="0F00E780" w14:textId="5A3E3155"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Срок условного депонирования –</w:t>
      </w:r>
      <w:r w:rsidR="00790FF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не более шести месяцев после срока ввода в эксплуатацию Объекта.</w:t>
      </w:r>
    </w:p>
    <w:p w14:paraId="30BDDEF6"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Срок перечисления Депонентом суммы депонирования: в течение 5 (пяти) рабочих дней с момента государственной регистрации настоящего договора. </w:t>
      </w:r>
    </w:p>
    <w:p w14:paraId="7F1F4573"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Основания перечисления Застройщику депонированной суммы</w:t>
      </w:r>
      <w:r>
        <w:rPr>
          <w:rFonts w:ascii="Times New Roman" w:hAnsi="Times New Roman" w:cs="Times New Roman"/>
          <w:sz w:val="20"/>
          <w:szCs w:val="20"/>
        </w:rPr>
        <w:t xml:space="preserve"> - </w:t>
      </w:r>
      <w:r>
        <w:rPr>
          <w:rFonts w:ascii="Times New Roman" w:eastAsia="Times New Roman" w:hAnsi="Times New Roman" w:cs="Times New Roman"/>
          <w:sz w:val="20"/>
          <w:szCs w:val="20"/>
        </w:rPr>
        <w:t xml:space="preserve">представления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-агенту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w:t>
      </w:r>
    </w:p>
    <w:p w14:paraId="6DB854EB" w14:textId="77777777" w:rsidR="009C18A4" w:rsidRDefault="00004ABD">
      <w:pPr>
        <w:spacing w:line="240" w:lineRule="auto"/>
        <w:ind w:firstLine="720"/>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-агент имеет право на отказ от заключения договора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счета в случае наличия оснований, предусмотренных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539EBD39"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3.3. В случае нарушения Участником долевого строительства сроков перечисления денежных средств по настоящему Договору, он уплачивает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настоящего Договора.</w:t>
      </w:r>
    </w:p>
    <w:p w14:paraId="0BCE054F"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Обязательство Участника долевого строительства по оплате цены настоящего Договора считается исполненным с момента зачисления денежных средств в полном размере на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w:t>
      </w:r>
    </w:p>
    <w:p w14:paraId="79AE53C1" w14:textId="1548E98B"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3.4. При осуществлении платежей по настоящему Договору указывать следующее назначение платежа: </w:t>
      </w:r>
      <w:r>
        <w:rPr>
          <w:rFonts w:ascii="Times New Roman" w:eastAsia="Times New Roman" w:hAnsi="Times New Roman" w:cs="Times New Roman"/>
          <w:b/>
          <w:sz w:val="20"/>
          <w:szCs w:val="20"/>
        </w:rPr>
        <w:t xml:space="preserve">«ФИО. Оплата по ДДУ № от </w:t>
      </w:r>
      <w:r>
        <w:rPr>
          <w:rFonts w:ascii="Times New Roman" w:eastAsia="Times New Roman" w:hAnsi="Times New Roman" w:cs="Times New Roman"/>
          <w:b/>
          <w:sz w:val="20"/>
          <w:szCs w:val="20"/>
          <w:u w:val="single"/>
        </w:rPr>
        <w:t>_________</w:t>
      </w:r>
      <w:r>
        <w:rPr>
          <w:rFonts w:ascii="Times New Roman" w:eastAsia="Times New Roman" w:hAnsi="Times New Roman" w:cs="Times New Roman"/>
          <w:b/>
          <w:sz w:val="20"/>
          <w:szCs w:val="20"/>
        </w:rPr>
        <w:t>за помещение №</w:t>
      </w:r>
      <w:r w:rsidRPr="004705DE">
        <w:rPr>
          <w:rFonts w:ascii="Times New Roman" w:eastAsia="Times New Roman" w:hAnsi="Times New Roman" w:cs="Times New Roman"/>
          <w:b/>
          <w:sz w:val="20"/>
          <w:szCs w:val="20"/>
          <w:u w:val="single"/>
        </w:rPr>
        <w:t>______</w:t>
      </w:r>
      <w:r w:rsidR="004705DE" w:rsidRPr="004705DE">
        <w:rPr>
          <w:rFonts w:ascii="Times New Roman" w:eastAsia="Times New Roman" w:hAnsi="Times New Roman" w:cs="Times New Roman"/>
          <w:b/>
          <w:sz w:val="20"/>
          <w:szCs w:val="20"/>
          <w:u w:val="single"/>
        </w:rPr>
        <w:t>_</w:t>
      </w:r>
      <w:r>
        <w:rPr>
          <w:rFonts w:ascii="Times New Roman" w:eastAsia="Times New Roman" w:hAnsi="Times New Roman" w:cs="Times New Roman"/>
          <w:b/>
          <w:sz w:val="20"/>
          <w:szCs w:val="20"/>
        </w:rPr>
        <w:t>»</w:t>
      </w:r>
      <w:r>
        <w:rPr>
          <w:rFonts w:ascii="Times New Roman" w:eastAsia="Times New Roman" w:hAnsi="Times New Roman" w:cs="Times New Roman"/>
          <w:sz w:val="20"/>
          <w:szCs w:val="20"/>
        </w:rPr>
        <w:t>.</w:t>
      </w:r>
    </w:p>
    <w:p w14:paraId="2FD00BD3"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3.5. Цена настоящего Договора может быть изменена только по обоюдному добровольному письменному соглашению Сторон, а также в случаях, предусмотренных </w:t>
      </w:r>
      <w:proofErr w:type="spellStart"/>
      <w:r>
        <w:rPr>
          <w:rFonts w:ascii="Times New Roman" w:eastAsia="Times New Roman" w:hAnsi="Times New Roman" w:cs="Times New Roman"/>
          <w:sz w:val="20"/>
          <w:szCs w:val="20"/>
        </w:rPr>
        <w:t>п.п</w:t>
      </w:r>
      <w:proofErr w:type="spellEnd"/>
      <w:r>
        <w:rPr>
          <w:rFonts w:ascii="Times New Roman" w:eastAsia="Times New Roman" w:hAnsi="Times New Roman" w:cs="Times New Roman"/>
          <w:sz w:val="20"/>
          <w:szCs w:val="20"/>
        </w:rPr>
        <w:t>. 3.7 и 3.8 Договора.</w:t>
      </w:r>
    </w:p>
    <w:p w14:paraId="5B62691B"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3.6. Застройщик перед вводом Объекта в эксплуатацию обязан организовать обмер Объекта в соответствии с требованиями действующего законодательства. После получения разрешения на ввод Объекта в эксплуатацию и проведения государственного технического учета и технической инвентаризации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Площади Объекта долевого строительства).</w:t>
      </w:r>
    </w:p>
    <w:p w14:paraId="69670746"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3.7. Если в результате проведения обмеров фактическая Площадь Объекта долевого строительства (включая площади лоджий и других летних помещений) превысит Площадь Объекта долевого строительства (включая площади лоджий и других летних помещений), указанную в п.2.2 Договора, более чем на 1 </w:t>
      </w:r>
      <w:proofErr w:type="spellStart"/>
      <w:r>
        <w:rPr>
          <w:rFonts w:ascii="Times New Roman" w:eastAsia="Times New Roman" w:hAnsi="Times New Roman" w:cs="Times New Roman"/>
          <w:sz w:val="20"/>
          <w:szCs w:val="20"/>
        </w:rPr>
        <w:t>кв.м</w:t>
      </w:r>
      <w:proofErr w:type="spellEnd"/>
      <w:r>
        <w:rPr>
          <w:rFonts w:ascii="Times New Roman" w:eastAsia="Times New Roman" w:hAnsi="Times New Roman" w:cs="Times New Roman"/>
          <w:sz w:val="20"/>
          <w:szCs w:val="20"/>
        </w:rPr>
        <w:t>., Цена Договора увеличивается на сумму, определяемую как произведение указанной в п.3.9 Договора расчетной цены одного квадратного метра на разницу между фактической Площадью Объекта долевого строительства (включая площади лоджий и других летних помещений) и проектной Площадью Объекта долевого строительства (включая площади лоджий и других летних помещений), указанной в п.2.2 Договора, а Участник долевого в течение 15 (пятнадцати) рабочих дней производит оплату соответствующей суммы на расчетный счет Застройщика. Расчетный счет Застройщика указывается в уведомлении.</w:t>
      </w:r>
    </w:p>
    <w:p w14:paraId="308EF9CC"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3.8. Если в результате проведения обмеров фактическая Площадь Объекта долевого строительства (включая площади лоджий и других летних помещений) окажется меньше проектной Площади Объекта долевого строительства (включая площади лоджий и других летних помещений), указанной в п.2.2 Договора, более чем на 1 </w:t>
      </w:r>
      <w:proofErr w:type="spellStart"/>
      <w:r>
        <w:rPr>
          <w:rFonts w:ascii="Times New Roman" w:eastAsia="Times New Roman" w:hAnsi="Times New Roman" w:cs="Times New Roman"/>
          <w:sz w:val="20"/>
          <w:szCs w:val="20"/>
        </w:rPr>
        <w:t>кв.м</w:t>
      </w:r>
      <w:proofErr w:type="spellEnd"/>
      <w:r>
        <w:rPr>
          <w:rFonts w:ascii="Times New Roman" w:eastAsia="Times New Roman" w:hAnsi="Times New Roman" w:cs="Times New Roman"/>
          <w:sz w:val="20"/>
          <w:szCs w:val="20"/>
        </w:rPr>
        <w:t>., Цена Договора уменьшается на сумму, определяемую как произведение указанной в п.3.9 Договора расчетной цены одного квадратного метра на разницу между фактической Площадью Объекта долевого строительства (включая площади лоджий и других летних помещений) и проектной Площадью Объекта долевого строительства (включая площади лоджий и других летних помещений), указанной п.2.2 Договора.</w:t>
      </w:r>
    </w:p>
    <w:p w14:paraId="7811DA20"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Возврат соответствующей суммы осуществляется Застройщиком в течение 15 (Пятнадцати) рабочих дней со дня получения в оригинале от Участника долевого строительства письменного заявления путем перечисления денежных средств на счет Участника долевого строительства. Возврат указанных денежных средств возможен только при условии указания Участником в заявлении своих полных банковских реквизитов, позволяющих осуществить перечисление денежных средств. При отсутствии таких реквизитов Застройщик в связи с невозможностью возврата денежных средств ответственность за это не несёт.</w:t>
      </w:r>
    </w:p>
    <w:p w14:paraId="5FEA07B7"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данном случае на размер денежных средств, подлежащих возврату Участнику долевого строительства Застройщиком, не начисляются проценты, предусмотренные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Гражданским Кодексом Российской Федерации.</w:t>
      </w:r>
    </w:p>
    <w:p w14:paraId="3036EEB1"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Стороны пришли к соглашению, что в указанных в настоящем пункте случаях цена Договора считается измененной в момент получения одной из Сторон требования другой Стороны о произведении платежей за увеличившуюся или уменьшившуюся площадь Объекта без составления дополнительного соглашения к настоящему Договору.</w:t>
      </w:r>
    </w:p>
    <w:p w14:paraId="466FD5C4" w14:textId="74F19C3F"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3.9. Расчетная цена одного квадратного метра Объекта долевого строительства, применяемая исключительно для проведения взаиморасчетов в соответствии с п.п.3.7 и 3.8 Договора составляет ____________________________________ рублей.</w:t>
      </w:r>
    </w:p>
    <w:p w14:paraId="4B689565" w14:textId="77777777"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3.10. На основании ст.77 Федерального закона от 16.07.1998 г. № 102-ФЗ «Об ипотеке (залоге недвижимости)» Жилое помещение (Квартира) в силу закона находится в залоге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где залогодателем будет Участник долевого строительства, залогодержателем – Банк.</w:t>
      </w:r>
    </w:p>
    <w:p w14:paraId="063831B1" w14:textId="77777777"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3.11. На основании п.5 ст.5, п.2 ст.11 и ст.77 Федерального закона от 16.07.1998 г. № 102-ФЗ «Об ипотеке (залоге недвижимости)» права требования, принадлежащие Участнику долевого строительства по настоящему Договору, находятся в залоге в силу закона с момента государственной регистрации ипотеки в Едином государственном реестре недвижимости, где залогодателем будет Участник долевого строительства, залогодержателем – Банк. Залог права требования действует до момента передачи Участнику долевого строительства Объекта долевого строительства (Квартиры), право получения которого было оплачено за счет кредита.</w:t>
      </w:r>
    </w:p>
    <w:p w14:paraId="34D6F94A" w14:textId="764366DB"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3.12. Последующий залог Объекта долевого строительства, иное обременение, отчуждение, перепланировка/переустройство допускаются только с предварительного письменного согласия Банка.</w:t>
      </w:r>
    </w:p>
    <w:p w14:paraId="12CDD161" w14:textId="74040482" w:rsidR="004705DE" w:rsidRDefault="004705DE">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3.13. </w:t>
      </w:r>
      <w:r w:rsidRPr="004705DE">
        <w:rPr>
          <w:rFonts w:ascii="Times New Roman" w:eastAsia="Times New Roman" w:hAnsi="Times New Roman" w:cs="Times New Roman"/>
          <w:sz w:val="20"/>
          <w:szCs w:val="20"/>
        </w:rPr>
        <w:t>Существенным изменением размера передаваемого Участнику долевого строительства Объекта долевого строительства Стороны определяют изменение общей площади Объекта долевого строительства более чем на 5% (Пять процентов) от общей площади Объекта долевого строительства, указанной в п. 2.2. Договора. Не является нарушением требований к качеству Объекта долевого строительства изменение площади какой-либо комнаты или вспомогательного помещения по сравнению с указанной в п. 2.2. Договора проектной площади за счёт обратного изменения площади другой комнаты или вспомогательного помещения, при условии, что общая площадь Объекта не изменилась, или изменилась в допустимых пределах, кроме случая, когда такое изменение площади отдельной комнаты или вспомогательного помещения превышает 5 % от проектной площади</w:t>
      </w:r>
      <w:r>
        <w:rPr>
          <w:rFonts w:ascii="Times New Roman" w:eastAsia="Times New Roman" w:hAnsi="Times New Roman" w:cs="Times New Roman"/>
          <w:sz w:val="20"/>
          <w:szCs w:val="20"/>
        </w:rPr>
        <w:t>.</w:t>
      </w:r>
    </w:p>
    <w:p w14:paraId="67B54D65" w14:textId="18A2D1F5" w:rsidR="00790FF7" w:rsidRPr="00C048D9" w:rsidRDefault="00790FF7" w:rsidP="00790FF7">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3.14. </w:t>
      </w:r>
      <w:r w:rsidRPr="00C048D9">
        <w:rPr>
          <w:rFonts w:ascii="Times New Roman" w:eastAsia="Times New Roman" w:hAnsi="Times New Roman" w:cs="Times New Roman"/>
          <w:sz w:val="20"/>
          <w:szCs w:val="20"/>
        </w:rPr>
        <w:t>Цена не включает в себя государственную пошлину и иные расходы, связанные с государственной регистрацией настоящего Договора и права собственности Участника долевого строительства на Объект долевого строительства, расходы на оплату услуг третьих лиц, в случае их привлечения Участником долевого строительства, расходы по оплате услуг по технической инвентаризации Объекта долевого строительства, расходы на услуги и работы по управлению имуществом многоквартирного дома, расходы на содержание, текущий и капитальный ремонт Объекта долевого строительства и общего имущества Объекта, расходы на коммунальные и эксплуатационные услуги, в том числе расходы на оплату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Объекта и прилегающей к нему территории, расходы на охрану Объекта и Объекта долевого строительства и другие необходимые расходы, связанные с эксплуатацией имущества Объекта и Объекта долевого строительства и обеспечением функционирования Объекта и Объекта долевого строительства в соответствии с их назначением, возникающие после ввода Объекта в эксплуатацию.</w:t>
      </w:r>
    </w:p>
    <w:p w14:paraId="316719B9" w14:textId="2A837F4F" w:rsidR="00790FF7" w:rsidRDefault="00790FF7" w:rsidP="00790FF7">
      <w:pPr>
        <w:spacing w:line="240" w:lineRule="auto"/>
        <w:ind w:firstLine="700"/>
        <w:jc w:val="both"/>
        <w:rPr>
          <w:rFonts w:ascii="Times New Roman" w:eastAsia="Times New Roman" w:hAnsi="Times New Roman" w:cs="Times New Roman"/>
          <w:sz w:val="20"/>
          <w:szCs w:val="20"/>
        </w:rPr>
      </w:pPr>
      <w:r w:rsidRPr="00C048D9">
        <w:rPr>
          <w:rFonts w:ascii="Times New Roman" w:eastAsia="Times New Roman" w:hAnsi="Times New Roman" w:cs="Times New Roman"/>
          <w:sz w:val="20"/>
          <w:szCs w:val="20"/>
        </w:rPr>
        <w:t>3.1</w:t>
      </w:r>
      <w:r>
        <w:rPr>
          <w:rFonts w:ascii="Times New Roman" w:eastAsia="Times New Roman" w:hAnsi="Times New Roman" w:cs="Times New Roman"/>
          <w:sz w:val="20"/>
          <w:szCs w:val="20"/>
        </w:rPr>
        <w:t>5</w:t>
      </w:r>
      <w:r w:rsidRPr="00C048D9">
        <w:rPr>
          <w:rFonts w:ascii="Times New Roman" w:eastAsia="Times New Roman" w:hAnsi="Times New Roman" w:cs="Times New Roman"/>
          <w:sz w:val="20"/>
          <w:szCs w:val="20"/>
        </w:rPr>
        <w:t>. Все расходы, возникающие при оформлении документации технической инвентаризации и государственной регистрации Объекта долевого строительства в собственность, оплачиваются Участником долевого строительства самостоятельно.</w:t>
      </w:r>
    </w:p>
    <w:p w14:paraId="592DF785" w14:textId="77777777" w:rsidR="00790FF7" w:rsidRDefault="00790FF7">
      <w:pPr>
        <w:spacing w:line="240" w:lineRule="auto"/>
        <w:ind w:firstLine="700"/>
        <w:jc w:val="both"/>
        <w:rPr>
          <w:rFonts w:ascii="Times New Roman" w:eastAsia="Times New Roman" w:hAnsi="Times New Roman" w:cs="Times New Roman"/>
          <w:sz w:val="20"/>
          <w:szCs w:val="20"/>
        </w:rPr>
      </w:pPr>
    </w:p>
    <w:p w14:paraId="3626693F" w14:textId="77777777" w:rsidR="009C18A4" w:rsidRDefault="009C18A4">
      <w:pPr>
        <w:spacing w:line="240" w:lineRule="auto"/>
        <w:ind w:firstLine="700"/>
        <w:jc w:val="both"/>
        <w:rPr>
          <w:rFonts w:ascii="Times New Roman" w:eastAsia="Times New Roman" w:hAnsi="Times New Roman" w:cs="Times New Roman"/>
          <w:sz w:val="20"/>
          <w:szCs w:val="20"/>
        </w:rPr>
      </w:pPr>
    </w:p>
    <w:p w14:paraId="7AA055CC"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 ПОРЯДОК ПЕРЕДАЧИ ОБЪЕКТА ДОЛЕВОГО СТРОИТЕЛЬСТВА УЧАСТНИКУ ДОЛЕВОГО СТРОИТЕЛЬСТВА</w:t>
      </w:r>
    </w:p>
    <w:p w14:paraId="740870FC"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02E379BF"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4.1. 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месяц до наступления срока, установленного настоящим Договором для передачи Объекта долевого строительства.</w:t>
      </w:r>
    </w:p>
    <w:p w14:paraId="6BC25426" w14:textId="24491F53"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4.2. После окончания строительства Объекта</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получения Разрешения на ввод Объекта в эксплуатацию, Застройщик передает Участнику долевого строительства</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 xml:space="preserve">при условии выполнения Участником долевого строительства всех условий настоящего Договора, Объект долевого строительства без ее внутренней чистовой </w:t>
      </w:r>
      <w:r w:rsidR="004705DE">
        <w:rPr>
          <w:rFonts w:ascii="Times New Roman" w:eastAsia="Times New Roman" w:hAnsi="Times New Roman" w:cs="Times New Roman"/>
          <w:sz w:val="20"/>
          <w:szCs w:val="20"/>
        </w:rPr>
        <w:t>отделки,</w:t>
      </w:r>
      <w:r>
        <w:rPr>
          <w:rFonts w:ascii="Times New Roman" w:eastAsia="Times New Roman" w:hAnsi="Times New Roman" w:cs="Times New Roman"/>
          <w:sz w:val="20"/>
          <w:szCs w:val="20"/>
        </w:rPr>
        <w:t xml:space="preserve"> включающей в себя:</w:t>
      </w:r>
    </w:p>
    <w:p w14:paraId="192325C1"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а) материал наружных стен: стеновые блоки с применением навесной вентилируемой фасадной системы;</w:t>
      </w:r>
    </w:p>
    <w:p w14:paraId="746C0F8A"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 материал перегородок:</w:t>
      </w:r>
    </w:p>
    <w:p w14:paraId="709D0456"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внутренние межквартирные стены - железобетонные пилоны, стеновые керамические блоки без штукатурки;</w:t>
      </w:r>
    </w:p>
    <w:p w14:paraId="52BC43F6"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межкомнатные перегородки – выполняются в соответствии с планировочными решениями высотой в один блок;</w:t>
      </w:r>
    </w:p>
    <w:p w14:paraId="1B8823CA"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перегородки санузлов - выполняются в соответствии с планировочными решениями высотой в один блок;</w:t>
      </w:r>
    </w:p>
    <w:p w14:paraId="50D1B3AE"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окна - двухкамерные стеклопакеты, профиль из ПВХ (подоконники не устанавливаются);</w:t>
      </w:r>
    </w:p>
    <w:p w14:paraId="17E6F600"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 остекленные лоджии - рамы из алюминиевого профиля, остекление из одинарного стекла;</w:t>
      </w:r>
    </w:p>
    <w:p w14:paraId="12782509"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 двери внутри Объекта долевого строительства – не устанавливаются;</w:t>
      </w:r>
    </w:p>
    <w:p w14:paraId="2631853D" w14:textId="3FB68B25"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r>
        <w:t xml:space="preserve"> </w:t>
      </w:r>
      <w:r>
        <w:rPr>
          <w:rFonts w:ascii="Times New Roman" w:eastAsia="Times New Roman" w:hAnsi="Times New Roman" w:cs="Times New Roman"/>
          <w:sz w:val="20"/>
          <w:szCs w:val="20"/>
        </w:rPr>
        <w:t xml:space="preserve">полы: - </w:t>
      </w:r>
      <w:r w:rsidR="004705DE" w:rsidRPr="004705DE">
        <w:rPr>
          <w:rFonts w:ascii="Times New Roman" w:eastAsia="Times New Roman" w:hAnsi="Times New Roman" w:cs="Times New Roman"/>
          <w:sz w:val="20"/>
          <w:szCs w:val="20"/>
        </w:rPr>
        <w:t>цементно-песчаная стяжка без отделки</w:t>
      </w:r>
      <w:r>
        <w:rPr>
          <w:rFonts w:ascii="Times New Roman" w:eastAsia="Times New Roman" w:hAnsi="Times New Roman" w:cs="Times New Roman"/>
          <w:sz w:val="20"/>
          <w:szCs w:val="20"/>
        </w:rPr>
        <w:t>;</w:t>
      </w:r>
    </w:p>
    <w:p w14:paraId="54D14D20"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ж) потолки: монолитная железобетонная плита (без отделки);</w:t>
      </w:r>
    </w:p>
    <w:p w14:paraId="7C88A7E7"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 система отопления: разводка труб периметральная из сшитого полиэтилена в гофрированной трубе, радиаторы панельные стальные;</w:t>
      </w:r>
    </w:p>
    <w:p w14:paraId="219E3C9C"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 Металлическая входная дверь;</w:t>
      </w:r>
    </w:p>
    <w:p w14:paraId="4E87F188" w14:textId="2B54BFB1" w:rsidR="009C18A4" w:rsidRDefault="004705DE">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r w:rsidR="00004ABD">
        <w:rPr>
          <w:rFonts w:ascii="Times New Roman" w:eastAsia="Times New Roman" w:hAnsi="Times New Roman" w:cs="Times New Roman"/>
          <w:sz w:val="20"/>
          <w:szCs w:val="20"/>
        </w:rPr>
        <w:t>) Внутренняя разводка коммуникаций:</w:t>
      </w:r>
    </w:p>
    <w:p w14:paraId="5049C579"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ввод в квартиру водопровода холодного и горячего водоснабжения;</w:t>
      </w:r>
    </w:p>
    <w:p w14:paraId="39298F58"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отопление с установкой радиаторов;</w:t>
      </w:r>
    </w:p>
    <w:p w14:paraId="0A6CFB63"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электричество – установка квартирного щита без узла учета электроэнергии. В жилых комнатах прокладка электропроводки не предусматривается, внутренняя система электроснабжения выполняется силами собственников данных помещений;</w:t>
      </w:r>
    </w:p>
    <w:p w14:paraId="11F4C555" w14:textId="64E89362" w:rsidR="009C18A4" w:rsidRDefault="004705DE">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r w:rsidR="00004ABD">
        <w:rPr>
          <w:rFonts w:ascii="Times New Roman" w:eastAsia="Times New Roman" w:hAnsi="Times New Roman" w:cs="Times New Roman"/>
          <w:sz w:val="20"/>
          <w:szCs w:val="20"/>
        </w:rPr>
        <w:t>) установка счетчиков воды (горячей и холодной), электроэнергии и тепла осуществляется в МОП;</w:t>
      </w:r>
    </w:p>
    <w:p w14:paraId="7643027A" w14:textId="2806E02C" w:rsidR="009C18A4" w:rsidRDefault="004705DE">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w:t>
      </w:r>
      <w:r w:rsidR="00004ABD">
        <w:rPr>
          <w:rFonts w:ascii="Times New Roman" w:eastAsia="Times New Roman" w:hAnsi="Times New Roman" w:cs="Times New Roman"/>
          <w:sz w:val="20"/>
          <w:szCs w:val="20"/>
        </w:rPr>
        <w:t>)</w:t>
      </w:r>
      <w:r w:rsidR="00004ABD">
        <w:t xml:space="preserve"> </w:t>
      </w:r>
      <w:r w:rsidR="00004ABD">
        <w:rPr>
          <w:rFonts w:ascii="Times New Roman" w:eastAsia="Times New Roman" w:hAnsi="Times New Roman" w:cs="Times New Roman"/>
          <w:sz w:val="20"/>
          <w:szCs w:val="20"/>
        </w:rPr>
        <w:t>слаботочные системы (радио, телефонизация, телевидение) - выполняются в объеме проекта без оконечных устройств без ввода в Объект долевого строительства;</w:t>
      </w:r>
    </w:p>
    <w:p w14:paraId="03C2EFCB" w14:textId="77777777" w:rsidR="009C18A4" w:rsidRDefault="00004ABD">
      <w:pPr>
        <w:spacing w:line="240" w:lineRule="auto"/>
        <w:ind w:firstLine="708"/>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Домофонная</w:t>
      </w:r>
      <w:proofErr w:type="spellEnd"/>
      <w:r>
        <w:rPr>
          <w:rFonts w:ascii="Times New Roman" w:eastAsia="Times New Roman" w:hAnsi="Times New Roman" w:cs="Times New Roman"/>
          <w:sz w:val="20"/>
          <w:szCs w:val="20"/>
        </w:rPr>
        <w:t xml:space="preserve"> связь – выполняется в объеме проекта;</w:t>
      </w:r>
    </w:p>
    <w:p w14:paraId="687600C1"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Перегородки, обозначенные в Местоположении Объекта долевого строительства на плане этажа Объекта и Плане Объекта долевого строительства (Приложение №1) к настоящему договору пунктирными линиями (при наличии), Застройщиком не возводятся. На прилагаемом плане указанное выше нанесено условно в целях функционального зонирования помещений.</w:t>
      </w:r>
    </w:p>
    <w:p w14:paraId="1207ED4B"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Описание объекта долевого строительства в Приложении №1 к настоящему Договору является ориентировочным и может быть изменено (дополнено) Застройщиком в установленном настоящим Договором и законодательством порядке. </w:t>
      </w:r>
    </w:p>
    <w:p w14:paraId="55270F6A"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случае наличия на плане Объекта долевого строительства (Приложение № 1 к настоящему Договору) обозначений стен/перегородок, окон и дверей, унитазов, умывальников, раковин, электрических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Участника долевого строительства.</w:t>
      </w:r>
    </w:p>
    <w:p w14:paraId="5687460D"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Мебель, в т.ч. кухонная, кухонные плиты, кухонная сантехника, стиральные машины, техника не устанавливаются. В случае наличия на плане Объекта долевого строительства (Приложение № 1 к настоящему Договору) такой техники и/или мебели, то Стороны оговорили, что на прилагаемом плане изображение такой мебели и/или техники нанесено условно в целях определения функционального назначения помещений. </w:t>
      </w:r>
    </w:p>
    <w:p w14:paraId="1E9733D2" w14:textId="77777777" w:rsidR="009C18A4" w:rsidRDefault="00004ABD">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Стороны пришли к соглашению, что выбор отделочных материалов (вид, марка, производитель материалов и изделий) осуществляется Застройщиком, включая сантехническое и иное оборудование, окна, подоконники, двери,</w:t>
      </w:r>
    </w:p>
    <w:p w14:paraId="29ABC3A0"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покрытия стен, потолка, напольное покрытие (далее – «Материалы»).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w:t>
      </w:r>
    </w:p>
    <w:p w14:paraId="3D7C9DC7"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4.3. Застройщик передает, а Участник долевого строительства принимает Объект долевого строительства по акту приема-передачи, подписываемому Сторонами, при условии оплаты Участником долевого строительства полностью Цены настоящего Договора.</w:t>
      </w:r>
    </w:p>
    <w:p w14:paraId="70BDAE29"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4.4. 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w:t>
      </w:r>
    </w:p>
    <w:p w14:paraId="37CF570D"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принять Объект долевого строительства, путем подписания с Застройщиком акта приёма-передачи, либо,</w:t>
      </w:r>
    </w:p>
    <w:p w14:paraId="284B66D0"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w:t>
      </w:r>
      <w:r>
        <w:t xml:space="preserve"> </w:t>
      </w:r>
      <w:r>
        <w:rPr>
          <w:rFonts w:ascii="Times New Roman" w:eastAsia="Times New Roman" w:hAnsi="Times New Roman" w:cs="Times New Roman"/>
          <w:sz w:val="20"/>
          <w:szCs w:val="20"/>
        </w:rPr>
        <w:t>Застройщика о необходимости приемки Объекта после устранения замечаний.</w:t>
      </w:r>
    </w:p>
    <w:p w14:paraId="6FB41246"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6A2E0A07"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4.5. 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 214-ФЗ, при уклонении или отказе Участника долевого строительства от принятия Объекта долевого строительства.</w:t>
      </w:r>
      <w:r>
        <w:t xml:space="preserve"> </w:t>
      </w:r>
      <w:r>
        <w:rPr>
          <w:rFonts w:ascii="Times New Roman" w:eastAsia="Times New Roman" w:hAnsi="Times New Roman" w:cs="Times New Roman"/>
          <w:sz w:val="20"/>
          <w:szCs w:val="20"/>
        </w:rPr>
        <w:t>При этом риск случайной гибели Объекта долевого строительства признается перешедшим к Участнику со дня составления одностороннего акта или иного документа о передаче Объекта долевого строительства.</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b/>
        <w:t>4.6. Если Участник долевого строительства в течение 7 (Семи)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одного из действий, предусмотренных п.4.4 настоящего Договора, Участник долевого  строительства обязан компенсировать Застройщику фактические документально подтвержденные расходы по содержанию Объекта долевого строительства и общего имущества Объекта за период просрочки исполнения своих обязательств, предусмотренных п.4.4 настоящего Договора.</w:t>
      </w:r>
    </w:p>
    <w:p w14:paraId="03439F77"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4.7.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w:t>
      </w:r>
    </w:p>
    <w:p w14:paraId="54494171"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4.8. Государственная регистрация права собственности на Объект за Участником осуществляется Участником самостоятельно и за свой счет в установленном законодательством порядке.</w:t>
      </w:r>
    </w:p>
    <w:p w14:paraId="19606226" w14:textId="77777777" w:rsidR="009C18A4" w:rsidRDefault="009C18A4">
      <w:pPr>
        <w:spacing w:line="240" w:lineRule="auto"/>
        <w:jc w:val="center"/>
        <w:rPr>
          <w:rFonts w:ascii="Times New Roman" w:eastAsia="Times New Roman" w:hAnsi="Times New Roman" w:cs="Times New Roman"/>
          <w:b/>
          <w:sz w:val="20"/>
          <w:szCs w:val="20"/>
        </w:rPr>
      </w:pPr>
    </w:p>
    <w:p w14:paraId="21A20AF9"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 ОБЯЗАТЕЛЬСТВА СТОРОН</w:t>
      </w:r>
    </w:p>
    <w:p w14:paraId="608BAAA7"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691EAB59" w14:textId="77777777" w:rsidR="009C18A4" w:rsidRDefault="00004ABD">
      <w:pPr>
        <w:spacing w:line="240" w:lineRule="auto"/>
        <w:ind w:firstLine="709"/>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5.1. Обязанности Участника долевого строительства:</w:t>
      </w:r>
    </w:p>
    <w:p w14:paraId="58A057A3"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5.1.1. Произвести оплату в объеме, сроки и порядке, указанные в разделе 3 настоящего Договора.</w:t>
      </w:r>
    </w:p>
    <w:p w14:paraId="1A4EEE0C"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5.1.2. Оказывать Застройщику необходимое содействие (информационное, организационное и т.п.) в реализации проекта по вопросам, входящим в компетенцию Участника долевого строительства.</w:t>
      </w:r>
    </w:p>
    <w:p w14:paraId="610EF010"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b/>
        <w:t>5.1.3. В течение 5 (пяти) рабочих дней с момента подписания Договора совместно с Застройщиком обратиться в орган, осуществляющий государственную регистрацию прав на недвижимое имущество и сделок с ним, представить полный комплект документов, необходимых для государственной регистрации Договора, в том числе документ об оплате государственной пошлины.</w:t>
      </w:r>
    </w:p>
    <w:p w14:paraId="151C8E60"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Участник долевого строительства осуществляет действия, необходимые для государственной регистрации Договора и его возможных изменений за свой счет, в части расходов, являющихся расходами Участника долевого строительства.</w:t>
      </w:r>
    </w:p>
    <w:p w14:paraId="038EB652"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 случае необходимости совершения нотариальных действий, в рамках взаимоотношений Сторон по договору, оплату за выполнение таких действий осуществляет Участник долевого строительства, в части расходов, являющихся расходами Участника долевого строительства. </w:t>
      </w:r>
    </w:p>
    <w:p w14:paraId="14F5192B"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При этом Стороны понимают, что сроки исполнения государственной функции, установленные для осуществления государственной регистрации Договоров, не зависят от воли и желания Сторон, а исключительно от уполномоченного органа. В связи с этим, любая просрочка исполнения по возврату настоящего договора из Управления Федеральной службы государственной регистрации, кадастра и картографии с отметкой о государственной регистрации, не является виной Застройщика. Участник долевого строительства вправе самостоятельно узнавать в Управлении Федеральной службы государственной регистрации, кадастра и картографии о готовности выдачи настоящего Договора с отметкой о государственной регистрации, в том числе обращаться с заявлением на ускорение и жалобой на затягивание сроков (с предоставлением копии Застройщику). </w:t>
      </w:r>
    </w:p>
    <w:p w14:paraId="19D35500"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5.1.4. Письменно уведомлять Застройщика о полном или частичном исполнении обязательств Участника долевого строительства третьими лицами.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 </w:t>
      </w:r>
      <w:r>
        <w:rPr>
          <w:rFonts w:ascii="Times New Roman" w:eastAsia="Times New Roman" w:hAnsi="Times New Roman" w:cs="Times New Roman"/>
          <w:sz w:val="20"/>
          <w:szCs w:val="20"/>
        </w:rPr>
        <w:tab/>
      </w:r>
    </w:p>
    <w:p w14:paraId="5B709453"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5.1.5. После окончания строительных работ и получения разрешения на ввод в эксплуатацию Объекта принять Объект долевого строительства в порядке и сроки, установленные разделом 4 Договора.</w:t>
      </w:r>
    </w:p>
    <w:p w14:paraId="08F71E41"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5.1.6. С момента подписания Акта приема-передачи Объекта долевого строительства нести расходы, связанные с управлением и содержанием общего имущества Объекта в установленном порядке, в том числе заключить договор с управляющей компанией, осуществляющей управление многоквартирным домом по основаниям, установленным Жилищным Кодексом РФ, и оплачивать услуги, оказываемые по такому договору. С момента передачи Объекта долевого строительства Участнику долевого строительства Застройщик не несет расходов на управление и эксплуатацию многоквартирного дома в доле, соответствующей доле площади Объекта долевого строительства в общей площади многоквартирного дома. При несогласии Участника долевого строительства заключить договор с выбранной в установленном порядке управляющей компанией Участник долевого строительства должен учитывать, что это не освобождает его от бремени расходов и ответственности за неплатежи.   </w:t>
      </w:r>
    </w:p>
    <w:p w14:paraId="0B505EE3"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Участнику долевого строительства с момента подписания Сторонами Акта приема-передачи либо в предусмотренном разделом 4 Договора случае – со дня составления Застройщиком одностороннего Акта приема-передачи.</w:t>
      </w:r>
    </w:p>
    <w:p w14:paraId="2554D194"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том случае, если соответствующие расходы были понесены Застройщиком, Участник обязан компенсировать их в течение 15 (пятнадцати) календарных дней со дня получения требования о компенсации от Застройщика</w:t>
      </w:r>
    </w:p>
    <w:p w14:paraId="41F8ED90"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5.1.7. Осуществить заселение Объекта долевого строительства не ранее исполнения своих обязательств по п.5.1.5 Договора.</w:t>
      </w:r>
    </w:p>
    <w:p w14:paraId="05BE7C24"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5.1.8. Осуществить государственную регистрацию права собственности Участника долевого строительства на Объект долевого строительства после подписания Акта приема-передачи Объекта долевого строительства (либо составления одностороннего Акта приема-передачи).</w:t>
      </w:r>
    </w:p>
    <w:p w14:paraId="77AD27D9"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5.1.9. Не осуществлять самостоятельно или с помощью третьих лиц и без наличия письменного согласования с Застройщиком переустройство/перепланировку и техническое переоборудование (в том числе снос/установку перегородок, переустройство коммуникаций) Объекта долевого строительства до даты государственной регистрации права собственности на недвижимое имущество.</w:t>
      </w:r>
    </w:p>
    <w:p w14:paraId="48DEA791"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Не осуществлять самостоятельное переустройство/изменение архитектурного облика Объекта, в том числе и после получения права собственности на Объект долевого строительства, без получения согласования от компетентных органов, учреждений, организаций.</w:t>
      </w:r>
    </w:p>
    <w:p w14:paraId="20CF49B5" w14:textId="70674FC2"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Под переустройством</w:t>
      </w:r>
      <w:r w:rsidR="004705DE">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согласно настоящему пункту Договора</w:t>
      </w:r>
      <w:r w:rsidR="004705DE">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Стороны также понимают осуществление мероприятий, влияющих на архитектурный облик Объекта (в т.ч. превращение лоджий в эркеры, установка кондиционеров, решеток, остеклений, изменение конфигурации или цветового решения оконных рам или окон).</w:t>
      </w:r>
    </w:p>
    <w:p w14:paraId="4B4B6B09"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5.1.10.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14:paraId="275620A5"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5.1.11. 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w:t>
      </w:r>
    </w:p>
    <w:p w14:paraId="2E2F34C2"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5.1.12. В случае изменения паспортных данных, места регистрации, контактного телефона или адреса для направления уведомлений и корреспонденции, указанных в разделе 13 настоящего Договора, письменно уведомить об этом Застройщика в течение 10 (Десяти) рабочих дней с момента наступления соответствующего обстоятельства.</w:t>
      </w:r>
    </w:p>
    <w:p w14:paraId="6407AFA5"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5.1.13. Соблюдать и не нарушать авторские и иные исключительные права на объекты интеллектуальной собственности, выраженные и использованные при создании Объекта долевого строительства и Объекта в том числе, </w:t>
      </w:r>
      <w:r>
        <w:rPr>
          <w:rFonts w:ascii="Times New Roman" w:eastAsia="Times New Roman" w:hAnsi="Times New Roman" w:cs="Times New Roman"/>
          <w:sz w:val="20"/>
          <w:szCs w:val="20"/>
        </w:rPr>
        <w:lastRenderedPageBreak/>
        <w:t xml:space="preserve">но не ограничиваясь, исключительные права на архитектурно-планировочное решение фасада Объекта, иных дизайнерских, колористических и творческих решений. Не допускается без письменного согласия Застройщика вносить изменения в решения прямо или косвенно влияющие на внешний облик (вид) Объекта и/или мест общего пользования в Объекте, в, частности, изменять, перепланировать, переустраивать перекрашивать террасы, балконы, окна, изменять цвет стекол, устанавливать (монтировать) кондиционеры и иные климат-системы на внешних стенах Объекта, вносить изменения в дизайнерские, колористические и творческие решения в отношении мест общего пользования в Объекте и т.п. За несоблюдение требований настоящего подпункта, Участник долевого строительства обязан привести Объект долевого строительства и (или) иное имущество Объекта в первоначальное положение/состояние.  </w:t>
      </w:r>
    </w:p>
    <w:p w14:paraId="15EA3D7D"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Кроме того, Участник долевого строительства обязан оплатить штрафы и исполнить предписания, наложенные компетентными органами на Застройщика и (или) управляющую компанию, в случае если нарушение градостроительных, земельных норм, норм о рекламе, благоустройстве и иных нормативных актов прямо или косвенно связано с ненадлежащим исполнением Участником долевого строительства предусмотренных настоящим пунктом и/или требованиями действующего законодательства обязанностей.  </w:t>
      </w:r>
    </w:p>
    <w:p w14:paraId="56459124"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5.1.14. Обязуется выполнить все свои обязательства, указанные в иных разделах Договора.</w:t>
      </w:r>
    </w:p>
    <w:p w14:paraId="45DDFCC7" w14:textId="77777777" w:rsidR="009C18A4" w:rsidRDefault="00004ABD">
      <w:pPr>
        <w:spacing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b/>
          <w:sz w:val="20"/>
          <w:szCs w:val="20"/>
        </w:rPr>
        <w:t xml:space="preserve">5.2. Права Участника долевого строительства:   </w:t>
      </w:r>
      <w:r>
        <w:rPr>
          <w:rFonts w:ascii="Times New Roman" w:eastAsia="Times New Roman" w:hAnsi="Times New Roman" w:cs="Times New Roman"/>
          <w:b/>
          <w:sz w:val="20"/>
          <w:szCs w:val="20"/>
        </w:rPr>
        <w:tab/>
      </w:r>
    </w:p>
    <w:p w14:paraId="70372AF1"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p w14:paraId="0F7758CA"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5.2.2. </w:t>
      </w:r>
      <w:r>
        <w:rPr>
          <w:rFonts w:ascii="Times New Roman" w:eastAsia="Times New Roman" w:hAnsi="Times New Roman" w:cs="Times New Roman"/>
          <w:bCs/>
          <w:sz w:val="20"/>
          <w:szCs w:val="20"/>
        </w:rPr>
        <w:t>Уступить свои права и обязанности по настоящему Договору третьим лицам при условии предварительного письменного Уведомления Застройщика, которое осуществляется</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Участником долевого строительства</w:t>
      </w:r>
      <w:r>
        <w:rPr>
          <w:rFonts w:ascii="Times New Roman" w:eastAsia="Times New Roman" w:hAnsi="Times New Roman" w:cs="Times New Roman"/>
          <w:b/>
          <w:sz w:val="20"/>
          <w:szCs w:val="20"/>
        </w:rPr>
        <w:t xml:space="preserve"> </w:t>
      </w:r>
      <w:r>
        <w:rPr>
          <w:rFonts w:ascii="Times New Roman" w:eastAsia="Times New Roman" w:hAnsi="Times New Roman" w:cs="Times New Roman"/>
          <w:bCs/>
          <w:sz w:val="20"/>
          <w:szCs w:val="20"/>
        </w:rPr>
        <w:t>путём его обращения с заявлением в адрес Застройщика любым удобным ему способом – по электронной почте, через почтовую связь или нарочно.</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 xml:space="preserve">Уступка допускается с момента государственной регистрации Договора и полного выполнения Участником долевого строительства обязательств по оплате цены настоящего Договора до момента подписания Сторонами акта приема-передачи или иного документа о передаче Объекта долевого строительства. Участник в течение 3-х рабочих дней с момента регистрации </w:t>
      </w:r>
      <w:r>
        <w:rPr>
          <w:rFonts w:ascii="Times New Roman" w:eastAsia="Times New Roman" w:hAnsi="Times New Roman" w:cs="Times New Roman"/>
          <w:b/>
          <w:sz w:val="20"/>
          <w:szCs w:val="20"/>
        </w:rPr>
        <w:t xml:space="preserve">соглашения об уступке по договору долевого участия </w:t>
      </w:r>
      <w:r>
        <w:rPr>
          <w:rFonts w:ascii="Times New Roman" w:eastAsia="Times New Roman" w:hAnsi="Times New Roman" w:cs="Times New Roman"/>
          <w:sz w:val="20"/>
          <w:szCs w:val="20"/>
        </w:rPr>
        <w:t>в регистрирующем органе обязан предоставить один экземпляр такого соглашения Застройщику.</w:t>
      </w:r>
    </w:p>
    <w:p w14:paraId="7095ECF6" w14:textId="77777777"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5.2.3. 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w:t>
      </w:r>
    </w:p>
    <w:p w14:paraId="42B08052" w14:textId="77777777"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5.2.4. Уступка прав (требований) по настоящему Договору подлежит государственной регистрации в Управлении Федеральной службы государственной регистрации, кадастра и картографии по Республике Татарстан в порядке, предусмотренном Федеральным законом «О государственной регистрации недвижимости».</w:t>
      </w:r>
    </w:p>
    <w:p w14:paraId="08379373"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5.2.5.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57204518" w14:textId="77777777" w:rsidR="009C18A4" w:rsidRDefault="00004ABD">
      <w:pPr>
        <w:spacing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b/>
          <w:sz w:val="20"/>
          <w:szCs w:val="20"/>
        </w:rPr>
        <w:t>5.3. Обязанности Застройщика:</w:t>
      </w:r>
    </w:p>
    <w:p w14:paraId="0C078AE7"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5.3.1.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со сроками и условиями Договора, в степени готовности, включающей выполнение видов строительных и отделочных работ, перечисленных в п. 4.2. Договора.</w:t>
      </w:r>
    </w:p>
    <w:p w14:paraId="186889F3"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Остальные работы в Объекте долевого строительства, а также установка сантехнического оборудования и его стоимость не входит в цену Объекта долевого строительства и производится Участником долевого строительства по своему усмотрению и за свой счет.</w:t>
      </w:r>
    </w:p>
    <w:p w14:paraId="7D80F46F"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При передаче Объекта долевого строительства по Акту приема-передачи одновременно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572E3943"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отнесённых к нормативным.</w:t>
      </w:r>
    </w:p>
    <w:p w14:paraId="2357B1C2"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5.3.2. В течение 5 (пяти) рабочих дней с момента подписания Договора совместно с Участником долевого строительства обратиться в орган, осуществляющий государственную регистрацию прав на недвижимое имущество и сделок с ним, подать полный комплект документов, необходимый для государственной регистрации Договора.        </w:t>
      </w:r>
    </w:p>
    <w:p w14:paraId="764B20F6"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3B3C7421"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5.3.4. В случае изменения адреса или других реквизитов в десятидневный срок разместить информацию в сети Интернет на сайте http://www.наш.дом.рф.</w:t>
      </w:r>
    </w:p>
    <w:p w14:paraId="193FEC15"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5.3.5.  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сети Интернет.</w:t>
      </w:r>
    </w:p>
    <w:p w14:paraId="4450B027"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5.3.6.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настоящему Договору.</w:t>
      </w:r>
    </w:p>
    <w:p w14:paraId="6682AFCB"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b/>
        <w:t>5.3.7. Выполнять иные свои обязанности, возникающие как на основании Договора и иных сделок, так и в силу требований правовых актов.</w:t>
      </w:r>
    </w:p>
    <w:p w14:paraId="3E9EE09A"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5.3.8. 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месяц до наступления срока, установленного настоящим Договором для передачи Объекта долевого строительства.</w:t>
      </w:r>
    </w:p>
    <w:p w14:paraId="701B5653"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5.3.9. Обязательства Застройщика по настоящему Договору считаются исполненными с момента подписания Сторонами Акта приёма-передачи Объекта долевого строительства согласно п. 5.3.1 Договора или подписания Застройщиком одностороннего акта о передаче Объекта долевого строительства.</w:t>
      </w:r>
    </w:p>
    <w:p w14:paraId="63CB9AF2" w14:textId="77777777" w:rsidR="009C18A4" w:rsidRDefault="00004ABD">
      <w:pPr>
        <w:spacing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b/>
          <w:sz w:val="20"/>
          <w:szCs w:val="20"/>
        </w:rPr>
        <w:t>5.4. Права Застройщика:</w:t>
      </w:r>
    </w:p>
    <w:p w14:paraId="15042C3B"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5.4.1. Застройщик вправе не осуществлять передачу Объекта долевого строительства Участнику долевого строительства до момента выполнения Участником долевого строительства своих обязательств согласно п.п.3.1, 3.2, 3.7 Договора.</w:t>
      </w:r>
    </w:p>
    <w:p w14:paraId="5C217FA4"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5.4.2. При уклонении или отказе Участника долевого строительства от принятия Объекта долевого строительства в срок, предусмотренный п.п.4.4, 4.5 Договора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0C2A96DD" w14:textId="51A98F98"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5.4.3. Вносить изменения и дополнения в проектную документацию Объекта, в пределах предусмотренных настоящим Договором и действующим законодательством.</w:t>
      </w:r>
    </w:p>
    <w:p w14:paraId="76A847BE" w14:textId="77777777" w:rsidR="007C4C3F" w:rsidRPr="007C4C3F" w:rsidRDefault="007C4C3F" w:rsidP="007C4C3F">
      <w:pPr>
        <w:spacing w:line="240" w:lineRule="auto"/>
        <w:ind w:firstLine="709"/>
        <w:jc w:val="both"/>
        <w:rPr>
          <w:rFonts w:ascii="Times New Roman" w:eastAsia="Times New Roman" w:hAnsi="Times New Roman" w:cs="Times New Roman"/>
          <w:sz w:val="20"/>
          <w:szCs w:val="20"/>
        </w:rPr>
      </w:pPr>
      <w:r w:rsidRPr="007C4C3F">
        <w:rPr>
          <w:rFonts w:ascii="Times New Roman" w:eastAsia="Times New Roman" w:hAnsi="Times New Roman" w:cs="Times New Roman"/>
          <w:sz w:val="20"/>
          <w:szCs w:val="20"/>
        </w:rPr>
        <w:t>Не являются существенными изменения проектной документации строящегося Объекта в целом и Объекта</w:t>
      </w:r>
    </w:p>
    <w:p w14:paraId="30D5346B" w14:textId="77777777" w:rsidR="007C4C3F" w:rsidRPr="007C4C3F" w:rsidRDefault="007C4C3F" w:rsidP="007C4C3F">
      <w:pPr>
        <w:spacing w:line="240" w:lineRule="auto"/>
        <w:jc w:val="both"/>
        <w:rPr>
          <w:rFonts w:ascii="Times New Roman" w:eastAsia="Times New Roman" w:hAnsi="Times New Roman" w:cs="Times New Roman"/>
          <w:sz w:val="20"/>
          <w:szCs w:val="20"/>
        </w:rPr>
      </w:pPr>
      <w:r w:rsidRPr="007C4C3F">
        <w:rPr>
          <w:rFonts w:ascii="Times New Roman" w:eastAsia="Times New Roman" w:hAnsi="Times New Roman" w:cs="Times New Roman"/>
          <w:sz w:val="20"/>
          <w:szCs w:val="20"/>
        </w:rPr>
        <w:t>долевого строительства в частности; не являются существенным нарушением требований к качеству Объекта долевого строительства изменения, производимые Застройщиком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7E48B207" w14:textId="77777777" w:rsidR="007C4C3F" w:rsidRPr="007C4C3F" w:rsidRDefault="007C4C3F" w:rsidP="007C4C3F">
      <w:pPr>
        <w:spacing w:line="240" w:lineRule="auto"/>
        <w:ind w:firstLine="709"/>
        <w:jc w:val="both"/>
        <w:rPr>
          <w:rFonts w:ascii="Times New Roman" w:eastAsia="Times New Roman" w:hAnsi="Times New Roman" w:cs="Times New Roman"/>
          <w:sz w:val="20"/>
          <w:szCs w:val="20"/>
        </w:rPr>
      </w:pPr>
      <w:r w:rsidRPr="007C4C3F">
        <w:rPr>
          <w:rFonts w:ascii="Times New Roman" w:eastAsia="Times New Roman" w:hAnsi="Times New Roman" w:cs="Times New Roman"/>
          <w:sz w:val="20"/>
          <w:szCs w:val="20"/>
        </w:rPr>
        <w:t>5.5. Участник долевого строительства уведомлен, что нахождение посторонних лиц (не занятых на работах по строительству (созданию) Многоквартирного дома) на Земельном участке, на котором осуществляется строительство и до момента ввода Многоквартирного дома в эксплуатацию, запрещается.</w:t>
      </w:r>
    </w:p>
    <w:p w14:paraId="70F689F1" w14:textId="45E2A97C" w:rsidR="007C4C3F" w:rsidRDefault="007C4C3F" w:rsidP="007C4C3F">
      <w:pPr>
        <w:spacing w:line="240" w:lineRule="auto"/>
        <w:ind w:firstLine="709"/>
        <w:jc w:val="both"/>
        <w:rPr>
          <w:rFonts w:ascii="Times New Roman" w:eastAsia="Times New Roman" w:hAnsi="Times New Roman" w:cs="Times New Roman"/>
          <w:sz w:val="20"/>
          <w:szCs w:val="20"/>
        </w:rPr>
      </w:pPr>
      <w:r w:rsidRPr="007C4C3F">
        <w:rPr>
          <w:rFonts w:ascii="Times New Roman" w:eastAsia="Times New Roman" w:hAnsi="Times New Roman" w:cs="Times New Roman"/>
          <w:sz w:val="20"/>
          <w:szCs w:val="20"/>
        </w:rPr>
        <w:t>5.6. Участник настоящим заявляет, что ознакомлен с проектной документацией Объекта, местоположением его на земельном участке, в том числе относительно расположения других объектов, с проектной декларацией Объекта, а также с материалами из которых будет построен Объект и подтверждает, что до заключения настоящего Договора получил всю необходимую и достоверную информацию о Застройщике, проекте строительства и иные сведения, подлежащие представлению в соответствии с требованиями действующего законодательства. При наличии противоречия между настоящим Договором и проектной документацией, приоритет имеет проектная документация.</w:t>
      </w:r>
    </w:p>
    <w:p w14:paraId="58EA5F6B" w14:textId="77777777" w:rsidR="009C18A4" w:rsidRDefault="009C18A4">
      <w:pPr>
        <w:spacing w:line="240" w:lineRule="auto"/>
        <w:jc w:val="center"/>
        <w:rPr>
          <w:rFonts w:ascii="Times New Roman" w:eastAsia="Times New Roman" w:hAnsi="Times New Roman" w:cs="Times New Roman"/>
          <w:b/>
          <w:sz w:val="20"/>
          <w:szCs w:val="20"/>
        </w:rPr>
      </w:pPr>
    </w:p>
    <w:p w14:paraId="325B827C"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 ГАРАНТИИ КАЧЕСТВА</w:t>
      </w:r>
    </w:p>
    <w:p w14:paraId="7BA99720"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34179CCA"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w:t>
      </w:r>
    </w:p>
    <w:p w14:paraId="0162BC12" w14:textId="766F072C" w:rsidR="007C4C3F" w:rsidRPr="007C4C3F" w:rsidRDefault="00004ABD" w:rsidP="007C4C3F">
      <w:pPr>
        <w:spacing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sz w:val="20"/>
          <w:szCs w:val="20"/>
        </w:rPr>
        <w:tab/>
      </w:r>
      <w:r w:rsidR="007C4C3F" w:rsidRPr="00726C5A">
        <w:rPr>
          <w:rFonts w:ascii="Times New Roman" w:eastAsia="Times New Roman" w:hAnsi="Times New Roman" w:cs="Times New Roman"/>
          <w:sz w:val="20"/>
          <w:szCs w:val="20"/>
        </w:rPr>
        <w:t xml:space="preserve">6.2. </w:t>
      </w:r>
      <w:r w:rsidR="007C4C3F" w:rsidRPr="007C4C3F">
        <w:rPr>
          <w:rFonts w:ascii="Times New Roman" w:eastAsia="Times New Roman" w:hAnsi="Times New Roman" w:cs="Times New Roman"/>
          <w:color w:val="000000" w:themeColor="text1"/>
          <w:sz w:val="20"/>
          <w:szCs w:val="20"/>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и исчисляется со дня передачи Объекта долевого строительства по акту приема-передачи.</w:t>
      </w:r>
    </w:p>
    <w:p w14:paraId="43D5B397" w14:textId="0C767630" w:rsidR="007C4C3F" w:rsidRPr="007C4C3F" w:rsidRDefault="007C4C3F" w:rsidP="007C4C3F">
      <w:pPr>
        <w:spacing w:line="240" w:lineRule="auto"/>
        <w:ind w:firstLine="709"/>
        <w:jc w:val="both"/>
        <w:rPr>
          <w:rFonts w:ascii="Times New Roman" w:eastAsia="Times New Roman" w:hAnsi="Times New Roman" w:cs="Times New Roman"/>
          <w:color w:val="000000" w:themeColor="text1"/>
          <w:sz w:val="20"/>
          <w:szCs w:val="20"/>
        </w:rPr>
      </w:pPr>
      <w:r w:rsidRPr="007C4C3F">
        <w:rPr>
          <w:rFonts w:ascii="Times New Roman" w:eastAsia="Times New Roman" w:hAnsi="Times New Roman" w:cs="Times New Roman"/>
          <w:color w:val="000000" w:themeColor="text1"/>
          <w:sz w:val="20"/>
          <w:szCs w:val="20"/>
        </w:rPr>
        <w:t>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квартиры в Объекте.</w:t>
      </w:r>
    </w:p>
    <w:p w14:paraId="4EF6E953"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716200E6"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Гарантийные обязательства Застройщика в отношении Объекта долевого строительства и/или его части прекращаются в случае перепланировок, переустройств, перепрофилирования, реконструкции, вмешательств в инженерные системы Объекта долевого строительства и/или его части, и/или Объекта и/или его части которые повлияли на состояние Объекта долевого строительства и/или его части.</w:t>
      </w:r>
    </w:p>
    <w:p w14:paraId="57C95909" w14:textId="77777777" w:rsidR="009C18A4" w:rsidRDefault="009C18A4">
      <w:pPr>
        <w:spacing w:line="240" w:lineRule="auto"/>
        <w:jc w:val="center"/>
        <w:rPr>
          <w:rFonts w:ascii="Times New Roman" w:eastAsia="Times New Roman" w:hAnsi="Times New Roman" w:cs="Times New Roman"/>
          <w:b/>
          <w:sz w:val="20"/>
          <w:szCs w:val="20"/>
        </w:rPr>
      </w:pPr>
    </w:p>
    <w:p w14:paraId="6269943F"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 СРОК ДЕЙСТВИЯ ДОГОВОРА</w:t>
      </w:r>
    </w:p>
    <w:p w14:paraId="076916E6"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65A01925"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7.1. Настоящий 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Федеральным законом «О государственной регистрации недвижимости» от 13.07.2015 № 218-ФЗ, и считаются заключенными (вступившими в силу) с момента такой регистрации.</w:t>
      </w:r>
      <w:r>
        <w:rPr>
          <w:rFonts w:ascii="Times New Roman" w:eastAsia="Times New Roman" w:hAnsi="Times New Roman" w:cs="Times New Roman"/>
          <w:sz w:val="20"/>
          <w:szCs w:val="20"/>
        </w:rPr>
        <w:tab/>
      </w:r>
    </w:p>
    <w:p w14:paraId="49F184FF"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7.2. 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w:t>
      </w:r>
    </w:p>
    <w:p w14:paraId="5187FB55" w14:textId="77777777" w:rsidR="009C18A4" w:rsidRDefault="009C18A4">
      <w:pPr>
        <w:spacing w:line="240" w:lineRule="auto"/>
        <w:jc w:val="center"/>
        <w:rPr>
          <w:rFonts w:ascii="Times New Roman" w:eastAsia="Times New Roman" w:hAnsi="Times New Roman" w:cs="Times New Roman"/>
          <w:b/>
          <w:sz w:val="20"/>
          <w:szCs w:val="20"/>
        </w:rPr>
      </w:pPr>
    </w:p>
    <w:p w14:paraId="68C1DDC5"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 ИЗМЕНЕНИЕ ДОГОВОРА И ПРЕКРАЩЕНИЕ ЕГО ДЕЙСТВИЯ</w:t>
      </w:r>
    </w:p>
    <w:p w14:paraId="7065AC00"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07846940"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8.1. Договор может быть изменен по соглашению Сторон или в порядке, предусмотренном действующим законодательством РФ.</w:t>
      </w:r>
    </w:p>
    <w:p w14:paraId="7DC6696E"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8.2. Плановый срок окончания строительства Объекта, указанный в Разрешении на строительство (п.1.2 Договора), автоматически изменяется на срок, который может быть установлен (изменен) соответствующим актом органа власти, при этом срок передачи Объекта долевого строительства по п.2.3 Договора остается неизменным.</w:t>
      </w:r>
    </w:p>
    <w:p w14:paraId="3FC78F1B"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8.3. Договор прекращается:</w:t>
      </w:r>
    </w:p>
    <w:p w14:paraId="65C9D93F"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по соглашению Сторон;</w:t>
      </w:r>
    </w:p>
    <w:p w14:paraId="0BA028F2"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по выполнению Сторонами своих обязательств по Договору;</w:t>
      </w:r>
    </w:p>
    <w:p w14:paraId="1A4F8456"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по решению суда;</w:t>
      </w:r>
    </w:p>
    <w:p w14:paraId="7794A876"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при одностороннем отказе Стороны в тех случаях, когда односторонний отказ допускается действующим законодательством РФ.</w:t>
      </w:r>
    </w:p>
    <w:p w14:paraId="1D0FB32D"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8.4. Застройщик вправе в одностороннем порядке отказаться от исполнения Договора в порядке, предусмотренном Федеральным законом № 214-ФЗ, в случаях:</w:t>
      </w:r>
    </w:p>
    <w:p w14:paraId="7E598602"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при единовременной оплате — в случае просрочки внесения платежа Участником долевого строительства в течение более чем 2 (Два) месяца;</w:t>
      </w:r>
    </w:p>
    <w:p w14:paraId="4B76F190"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w:t>
      </w:r>
    </w:p>
    <w:p w14:paraId="2D1DFE73"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в иных, установленных федеральным законом случаях.</w:t>
      </w:r>
    </w:p>
    <w:p w14:paraId="72B75326"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8.5. Застройщик вправе требовать расторжения Договора в случае существенного нарушения Участником долевого строительства своих обязательств по Договору.</w:t>
      </w:r>
    </w:p>
    <w:p w14:paraId="7DFDBCAE"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8.6. В случае одностороннего отказа Сторона направляет другой Стороне уведомление с мотивированным обоснованием причин отказа, которое подлежит направлению по почте заказным письмом с описью вложения.</w:t>
      </w:r>
    </w:p>
    <w:p w14:paraId="0A3C645D"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8.7. При наступлении оснований для возврата Участнику долевого строительства денежных средств со счета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(в том числе в случае расторжения/прекращения/отказа от исполнения Договора сторонами), денежные средства со счета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подлежат возврату участнику долевого строительства в соответствии с условиями договора счета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w:t>
      </w:r>
    </w:p>
    <w:p w14:paraId="49E2EEB8"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8.8.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21ECE5C2" w14:textId="77777777"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8.9. Застройщик обязуется информировать Банк о расторжении настоящего Договора не позднее 3 (Трех) рабочих дней с момента расторжения настоящего Договора.</w:t>
      </w:r>
    </w:p>
    <w:p w14:paraId="1836FFF2" w14:textId="77777777" w:rsidR="009C18A4" w:rsidRDefault="009C18A4">
      <w:pPr>
        <w:spacing w:line="240" w:lineRule="auto"/>
        <w:jc w:val="center"/>
        <w:rPr>
          <w:rFonts w:ascii="Times New Roman" w:eastAsia="Times New Roman" w:hAnsi="Times New Roman" w:cs="Times New Roman"/>
          <w:b/>
          <w:sz w:val="20"/>
          <w:szCs w:val="20"/>
        </w:rPr>
      </w:pPr>
    </w:p>
    <w:p w14:paraId="1105B0CC"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 ОТВЕТСТВЕННОСТЬ СТОРОН</w:t>
      </w:r>
    </w:p>
    <w:p w14:paraId="225C3955"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471046B3"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w:t>
      </w:r>
    </w:p>
    <w:p w14:paraId="56750C2E" w14:textId="0DD39D0A"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9.2. 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Федеральным законом № 214-ФЗ и Договором неустойки (штрафы, пени)</w:t>
      </w:r>
      <w:r w:rsidR="00790FF7">
        <w:rPr>
          <w:rFonts w:ascii="Times New Roman" w:eastAsia="Times New Roman" w:hAnsi="Times New Roman" w:cs="Times New Roman"/>
          <w:sz w:val="20"/>
          <w:szCs w:val="20"/>
        </w:rPr>
        <w:t>.</w:t>
      </w:r>
    </w:p>
    <w:p w14:paraId="636121AB" w14:textId="77777777"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9.3. С момента заключения настоящего Договора и до подписания Акта приема-передачи Объекта долевого строительства, самостоятельное посещение Участником долевого строительства Объекта – запрещено.</w:t>
      </w:r>
    </w:p>
    <w:p w14:paraId="2055789C" w14:textId="77777777"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Посещение Объекта Участником долевого строительства должно осуществляться исключительно в сопровождении представителя Застройщика и (или) иных уполномоченных лиц и при полном соблюдении Участником долевого строительства техники безопасности и пожарной безопасности на строительном объекте.</w:t>
      </w:r>
    </w:p>
    <w:p w14:paraId="0A00CA33" w14:textId="77777777"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случае нарушения Участником долевого строительства положений настоящего пункта Договора и требований действующего законодательства, все риски и негативные последствия, в том числе несчастные случаи, которые могут произойти с Участником долевого строительства (и/или сопровождающими его лицами) при самовольном несанкционированном проникновении на территорию Объекта, являются зоной ответственности и виной Участника долевого строительства.</w:t>
      </w:r>
    </w:p>
    <w:p w14:paraId="5B59AB9E" w14:textId="77777777" w:rsidR="009C18A4" w:rsidRDefault="009C18A4">
      <w:pPr>
        <w:spacing w:line="240" w:lineRule="auto"/>
        <w:jc w:val="both"/>
        <w:rPr>
          <w:rFonts w:ascii="Times New Roman" w:eastAsia="Times New Roman" w:hAnsi="Times New Roman" w:cs="Times New Roman"/>
          <w:sz w:val="20"/>
          <w:szCs w:val="20"/>
        </w:rPr>
      </w:pPr>
    </w:p>
    <w:p w14:paraId="1A19A2DE"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 ОБСТОЯТЕЛЬСТВА НЕПРЕОДОЛИМОЙ СИЛЫ</w:t>
      </w:r>
    </w:p>
    <w:p w14:paraId="6489E9A6"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19D57EB1"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10.1.  Стороны освобождаются от любых мер ответственности, предусмотренных настоящим Договором и (иди) действующим законодательством, за частичное или полное неисполнение обязательств и (или) ненадлежащее исполнение обязательств, предусмотренных настоящим Договором, если это неисполнение явилось следствием обстоятельств непреодолимой силы (форс-мажора).</w:t>
      </w:r>
    </w:p>
    <w:p w14:paraId="2E6A09AB" w14:textId="0874C88E"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Под обстоятельствами непреодолимой силы (форс-мажором) Стороны понимают чрезвычайные, непредвиденные и непредотвратимые обстоятельства, возникшие в течение реализации обязательств в рамках настоящего Договора, которые нельзя было разумно ожидать при заключении Договора, либо избежать или преодолеть, а также находящиеся вне контроля Сторон Договора. В частности, но не исключительно, к таким обстоятельствам относятся: стихийные бедствия (землетрясение, наводнение, ураган), пожар, массовые заболевания (эпидемии, пандемии),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запретительные и ограничительные меры государства/субъектов государства/органов государственной власти/органов государственной власти субъектов/органов местного самоуправления, в том числе, но не исключительно, введенные в рамках режима повышенной готовности или чрезвычайной ситуации в соответствии с Федеральным законом от 21 декабря 1994 г. N 68-ФЗ «О защите населения и территорий от чрезвычайных ситуаций природного им техногенного характера»/Федеральным законом от 30.03.1999 N 52-ФЗ «О санитарно-эпидемиологическом благополучии населения»/иными нормативными правовыми актами.</w:t>
      </w:r>
    </w:p>
    <w:p w14:paraId="3501B5E5"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10.2. Сторона, в отношении обязательств которой возникли обстоятельства непреодолимой силы (форс-мажор), обязана уведомить об этом другую Сторону по факсу/электронной почте/почте России/нарочно не позднее 30 (Тридцати) календарных дней с того момента как обстоятельства непреодолимой силы (форс-мажор) начали влиять на исполнение обязательств Стороной по Договору.</w:t>
      </w:r>
    </w:p>
    <w:p w14:paraId="1DABE4B1"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Сторона, не уведомившая или несвоевременно уведомившая другую Сторону о действии обстоятельств</w:t>
      </w:r>
    </w:p>
    <w:p w14:paraId="66710D40"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непреодолимой силы (форс-мажора), не вправе ссылаться на них в будущем. Извещение должно содержать данные о наступлении и характере обстоятельств, их возможной продолжительности и последствиях.</w:t>
      </w:r>
    </w:p>
    <w:p w14:paraId="1A163DDF"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10.3. Сторона, в отношении обязательств которой возникли обстоятельства непреодолимой силы (форс-мажор), обязана представить по требованию другой Стороны документы, подтверждающие наличие и продолжительность действия обстоятельств непреодолимой силы (форс-мажора), выданные уполномоченным органом или организацией в соответствии с его (ее) компетенцией в течение 10 (Десяти) рабочих дней со дня получения требования Стороны.</w:t>
      </w:r>
    </w:p>
    <w:p w14:paraId="625063E2"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 этом, отсутствие документа, подтверждающего наличие и продолжительность действия обстоятельств непреодолимой силы (форс-мажора), не лишает Сторону, в отношении обязательств которой возникли обстоятельства непреодолимой силы (форс-мажор), права ссылаться на обстоятельства непреодолимой силы (форс-мажор) и доказывать факт их наличия, продолжительность их действия и влияние на исполнение обязательств Стороной, в том числе, но не исключительно, в судебном порядке.</w:t>
      </w:r>
    </w:p>
    <w:p w14:paraId="4114C711"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10.4. Застройщик освобождаются от любых мер ответственности, предусмотренных настоящим Договором и (иди) действующим законодательством, за частичное или полное неисполнение обязательств и (или) ненадлежащее исполнение обязательств, предусмотренных настоящим Договором, в случае когда такое неисполнение является результатом необоснованного </w:t>
      </w:r>
      <w:proofErr w:type="spellStart"/>
      <w:r>
        <w:rPr>
          <w:rFonts w:ascii="Times New Roman" w:eastAsia="Times New Roman" w:hAnsi="Times New Roman" w:cs="Times New Roman"/>
          <w:sz w:val="20"/>
          <w:szCs w:val="20"/>
        </w:rPr>
        <w:t>неподписания</w:t>
      </w:r>
      <w:proofErr w:type="spellEnd"/>
      <w:r>
        <w:rPr>
          <w:rFonts w:ascii="Times New Roman" w:eastAsia="Times New Roman" w:hAnsi="Times New Roman" w:cs="Times New Roman"/>
          <w:sz w:val="20"/>
          <w:szCs w:val="20"/>
        </w:rPr>
        <w:t xml:space="preserve"> и/или невыдачи, не по вине Застройщика, государственным или муниципальным органом – Разрешения на ввод Объекта в эксплуатацию; организацией, осуществляющей эксплуатацию сетей инженерно-технического обеспечения - документа, подтверждающего соответствие построенного Объекта техническим условиям; органом государственного строительного надзора - заключения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 издания государственным или муниципальным органом власти нормативных и иных актов, бездействия или уклонения от совершения действия государственных или муниципальных органов власти, необходимого для строительства и/или ввода Объекта в эксплуатацию, а также бездействия организаций, осуществляющих инженерное обеспечение Объекта или иными обстоятельствами, вне разумного контроля Застройщика, при условии, что указанные обстоятельства непосредственно повлияли на выполнение Застройщиком своих обязательств по Договору.</w:t>
      </w:r>
    </w:p>
    <w:p w14:paraId="5525BB94"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Застройщик обязан уведомить Участника об обстоятельствах, указанных в настоящем пункте не позднее 30 (Тридцати) календарных дней со дня наступления соответствующего обстоятельства либо со </w:t>
      </w:r>
      <w:proofErr w:type="gramStart"/>
      <w:r>
        <w:rPr>
          <w:rFonts w:ascii="Times New Roman" w:eastAsia="Times New Roman" w:hAnsi="Times New Roman" w:cs="Times New Roman"/>
          <w:sz w:val="20"/>
          <w:szCs w:val="20"/>
        </w:rPr>
        <w:t>дня</w:t>
      </w:r>
      <w:proofErr w:type="gramEnd"/>
      <w:r>
        <w:rPr>
          <w:rFonts w:ascii="Times New Roman" w:eastAsia="Times New Roman" w:hAnsi="Times New Roman" w:cs="Times New Roman"/>
          <w:sz w:val="20"/>
          <w:szCs w:val="20"/>
        </w:rPr>
        <w:t xml:space="preserve"> когда Застройщику стало известно или должно было стать известно о наступлении соответствующего обстоятельства. </w:t>
      </w:r>
    </w:p>
    <w:p w14:paraId="239A05E4"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случае наступления обстоятельств, указанных в настоящем пункте, исполнение обязательств Застройщика по настоящему Договору приостанавливается на время действия указанных обстоятельств.</w:t>
      </w:r>
    </w:p>
    <w:p w14:paraId="66E0CF99"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10.5. В случае если обстоятельства, предусмотренные настоящим разделом, длятся более 1 (Одного) месяца, Стороны вправе по соглашению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5988FD44" w14:textId="77777777" w:rsidR="009C18A4" w:rsidRDefault="009C18A4">
      <w:pPr>
        <w:spacing w:line="240" w:lineRule="auto"/>
        <w:jc w:val="both"/>
        <w:rPr>
          <w:rFonts w:ascii="Times New Roman" w:eastAsia="Times New Roman" w:hAnsi="Times New Roman" w:cs="Times New Roman"/>
          <w:sz w:val="20"/>
          <w:szCs w:val="20"/>
        </w:rPr>
      </w:pPr>
    </w:p>
    <w:p w14:paraId="77690DFD"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11. ДОПОЛНИТЕЛЬНЫЕ УСЛОВИЯ</w:t>
      </w:r>
    </w:p>
    <w:p w14:paraId="144A9F85"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0DD6677E"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11.1. В целях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все участники долевого строительства в отношении многоквартирного дома и (или) иного </w:t>
      </w:r>
      <w:r>
        <w:rPr>
          <w:rFonts w:ascii="Times New Roman" w:eastAsia="Times New Roman" w:hAnsi="Times New Roman" w:cs="Times New Roman"/>
          <w:sz w:val="20"/>
          <w:szCs w:val="20"/>
        </w:rPr>
        <w:lastRenderedPageBreak/>
        <w:t xml:space="preserve">объекта недвижимости вносят денежные средства в счет уплаты цены договоров участия в долевом строительстве на счета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открытые в уполномоченном банке в соответствии со статьей 15.5 Федерального закона № 214-ФЗ.</w:t>
      </w:r>
    </w:p>
    <w:p w14:paraId="754D0CC2"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11.2.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кадастрового учета (технического учета и технической инвентаризации). Почтовый адрес Объекта, номер Объекта долевого строительства и площадь Объекта долевого строительства по данным кадастрового учета указываются в Акте приема-передачи Объекта долевого строительства.</w:t>
      </w:r>
    </w:p>
    <w:p w14:paraId="27EF7354"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11.3. Участник долевого строительства дает свое согласие Застройщику на передачу в залог Земельного участка третьим лицам на усмотрение Застройщика. При этом залог прекращает свое действие с момента подписания первого в Объекте Акта приема передачи любого из помещений.</w:t>
      </w:r>
    </w:p>
    <w:p w14:paraId="282812F1"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11.4.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несет Застройщик.</w:t>
      </w:r>
    </w:p>
    <w:p w14:paraId="246B6E96" w14:textId="77777777"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11.5. Участник долевого строительства дает свое согласие:</w:t>
      </w:r>
    </w:p>
    <w:p w14:paraId="487E2B76" w14:textId="77777777"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на проведение комплекса мероприятий, направленных на раздел, объединение, перераспределение или выдел Земельного участка,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Объекту, с прилегающей территорией, предназначенной для благоустройства, обслуживания и эксплуатации жилого комплекса. </w:t>
      </w:r>
    </w:p>
    <w:p w14:paraId="2B5625D6"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передачу внешних инженерных сетей и иных необходимых объектов (ТП, БКТП и т.п.), построенных Застройщиком и предназначенных для обслуживания, эксплуатации и благоустройства Жилого дома, в государственную, муниципальную собственность, собственность эксплуатирующих организаций, и/или передачу на баланс эксплуатирующим организациям, в том числе на безвозмездной основе; в собственность Застройщика для целей последующей передачи в государственную, муниципальную собственность и/или собственность эксплуатирующих организаций и/или передачу на баланс эксплуатирующим организациям (в случае необходимости), в том числе на безвозмездной основе;</w:t>
      </w:r>
    </w:p>
    <w:p w14:paraId="22F63FA9"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реализацию в Объекте концепции «двор без машин», в соответствии с которой ограничивается проезд транспортных средств на внутреннюю придомовую территорию Объекта, на организацию услуг (службы) консьержа, а также на оплату услуг по техническому обслуживанию оборудования (шлагбаума) (при наличии) и услуг консьержа;</w:t>
      </w:r>
    </w:p>
    <w:p w14:paraId="5BF503B8"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несение расходов по содержанию общедомового имущества и придомовой территории, в том числе по оплате услуг за освещение, в том числе за архитектурную подсветку, предусмотренную проектной документацией, содержание и ремонт элементов освещения (опоры, осветительные приборы и электрические кабели), содержание и ремонт элементов отопления (дверные ручки, дорожки), расположенных на территории, прилегающей к многоквартирному жилому дому с момента подписания акта приема-передачи Объекта долевого строительства;</w:t>
      </w:r>
    </w:p>
    <w:p w14:paraId="619C9510"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установку и эксплуатацию в Объекте системы "Умный дом", включающей в себя разнообразные функции вспомогательного характера, автоматизированный сбор показаний приборов учета, возможность управления электропитанием разработка и внедрение приложения с целью управления коммунальными услугами, прочее);</w:t>
      </w:r>
    </w:p>
    <w:p w14:paraId="4F0F843E"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на установку, содержание и постоянное использование оригинальной архитектурной подсветки по контуру и/или на фасаде Объекта; </w:t>
      </w:r>
    </w:p>
    <w:p w14:paraId="21511AEA"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размещение на земельном участке под Объектом, который после ввода Объекта в эксплуатацию будет являться общей совместной собственностью собственников помещений в Объекте, некапитальных объектов торгово-развлекательного и иного назначения (мобильная кофейня, столики, прочие подобные объекты);</w:t>
      </w:r>
    </w:p>
    <w:p w14:paraId="3F82350F"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использование ароматизации в местах общего пользования;</w:t>
      </w:r>
    </w:p>
    <w:p w14:paraId="013A672E"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оказание иных услуг, призванных улучшить качество проживания в Объекте.</w:t>
      </w:r>
    </w:p>
    <w:p w14:paraId="38950450"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11.6. Для организации дополнительных услуг Участник долевого строительства имеет право одновременно с настоящим договором заключить предварительный договор с управляющей компанией на организацию дополнительных услуг для будущих собственников помещений в Объекте, при этом сторонам известно, что заключение основного договора с такой управляющей компанией, в соответствии с действующим законодательством, будет возможно только при условии избрания собственниками помещений в Объекте на общем собрании собственников данной управляющей компании для управления Объектом.</w:t>
      </w:r>
    </w:p>
    <w:p w14:paraId="47D3382C" w14:textId="77777777" w:rsidR="009C18A4" w:rsidRDefault="00004AB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11.7. В процессе строительства Многоквартирного дома возможно отклонение помещений, входящих в состав Объекта, самого Объекта, от осевых линий по проектной документации.</w:t>
      </w:r>
    </w:p>
    <w:p w14:paraId="0D1EBD64" w14:textId="77777777"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11.8. Участник долевого строительства уведомлен Застройщиком о том, что на Земельный участок установлено Ограничение права в виде Ипотеки в пользу ______________ на основании договора об ипотеке зданий, сооружений и земельных участков №_______________ от ___________, о чем в Едином государственном реестре недвижимости сделана запись о регистрации № ____________ от _____________ года. </w:t>
      </w:r>
    </w:p>
    <w:p w14:paraId="12592506" w14:textId="77777777" w:rsidR="009A2551"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11.9. Участник долевого строительства уведомлен Застройщиком о том, что Земельный участок в соответствии с постановлением Кабинета Министров Республики Татарстан от 15.02.2010 г. №79 расположен на территории «Культурный слой слобод Заречья </w:t>
      </w:r>
      <w:proofErr w:type="spellStart"/>
      <w:r>
        <w:rPr>
          <w:rFonts w:ascii="Times New Roman" w:eastAsia="Times New Roman" w:hAnsi="Times New Roman" w:cs="Times New Roman"/>
          <w:sz w:val="20"/>
          <w:szCs w:val="20"/>
        </w:rPr>
        <w:t>г.Казани</w:t>
      </w:r>
      <w:proofErr w:type="spellEnd"/>
      <w:r>
        <w:rPr>
          <w:rFonts w:ascii="Times New Roman" w:eastAsia="Times New Roman" w:hAnsi="Times New Roman" w:cs="Times New Roman"/>
          <w:sz w:val="20"/>
          <w:szCs w:val="20"/>
        </w:rPr>
        <w:t xml:space="preserve"> XV-XVIII вв.», являющегося объектом культурного наследия республиканского (регионального) значения в виде достопримечательного места.</w:t>
      </w:r>
    </w:p>
    <w:p w14:paraId="6F544ACA" w14:textId="6B395AB1"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11.10. Участник долевого строительства путем подписания настоящего Договора подтверждает, что ему известно о том, что настоящий Договор не является договором присоединения и не может рассматриваться как договор присоединения ни в целом, ни в части.</w:t>
      </w:r>
    </w:p>
    <w:p w14:paraId="0FC620B2" w14:textId="4A577B75"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11.1</w:t>
      </w:r>
      <w:r w:rsidR="009A2551">
        <w:rPr>
          <w:rFonts w:ascii="Times New Roman" w:eastAsia="Times New Roman" w:hAnsi="Times New Roman" w:cs="Times New Roman"/>
          <w:sz w:val="20"/>
          <w:szCs w:val="20"/>
        </w:rPr>
        <w:t>1</w:t>
      </w:r>
      <w:r>
        <w:rPr>
          <w:rFonts w:ascii="Times New Roman" w:eastAsia="Times New Roman" w:hAnsi="Times New Roman" w:cs="Times New Roman"/>
          <w:sz w:val="20"/>
          <w:szCs w:val="20"/>
        </w:rPr>
        <w:t>. Участник долевого строительства уведомлен и согласен с тем, что в процессе строительства Объекта долевого строительства возможны архитектурные, структурные и иные изменения,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долевого строительства в порядке, предусмотренном действующим законодательством РФ и данные изменения не являются основанием для расторжения или изменения настоящего Договора либо изменения цены Объекта долевого строительства.</w:t>
      </w:r>
    </w:p>
    <w:p w14:paraId="3EE10323" w14:textId="4ADFC0DD" w:rsidR="009C18A4" w:rsidRDefault="00004ABD">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r w:rsidR="009A2551">
        <w:rPr>
          <w:rFonts w:ascii="Times New Roman" w:eastAsia="Times New Roman" w:hAnsi="Times New Roman" w:cs="Times New Roman"/>
          <w:sz w:val="20"/>
          <w:szCs w:val="20"/>
        </w:rPr>
        <w:t>2</w:t>
      </w:r>
      <w:r>
        <w:rPr>
          <w:rFonts w:ascii="Times New Roman" w:eastAsia="Times New Roman" w:hAnsi="Times New Roman" w:cs="Times New Roman"/>
          <w:sz w:val="20"/>
          <w:szCs w:val="20"/>
        </w:rPr>
        <w:t>. Участник уведомлен и согласен с тем, что класс энергоэффективности Объекта, устанавливаемый уполномоченным органом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Жилого дома не является существенным изменением характеристик Объекта долевого строительства и/или не является основанием для расторжения или изменения настоящего Договора либо изменения цены Объекта.</w:t>
      </w:r>
    </w:p>
    <w:p w14:paraId="59423193" w14:textId="77777777" w:rsidR="009C18A4" w:rsidRDefault="009C18A4">
      <w:pPr>
        <w:spacing w:line="240" w:lineRule="auto"/>
        <w:jc w:val="center"/>
        <w:rPr>
          <w:rFonts w:ascii="Times New Roman" w:eastAsia="Times New Roman" w:hAnsi="Times New Roman" w:cs="Times New Roman"/>
          <w:b/>
          <w:sz w:val="20"/>
          <w:szCs w:val="20"/>
        </w:rPr>
      </w:pPr>
    </w:p>
    <w:p w14:paraId="5B74C8C4"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 ЗАКЛЮЧИТЕЛЬНЫЕ ПОЛОЖЕНИЯ</w:t>
      </w:r>
    </w:p>
    <w:p w14:paraId="2A46E46A"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7CB58ED8"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12.1. Стороны несут расходы по уплате государственной пошлины за регистрацию Договора и дополнительных соглашений к нему, пропорционально, в соответствии со ст. 333.33 Налогового кодекса РФ.</w:t>
      </w:r>
    </w:p>
    <w:p w14:paraId="5C35FA97"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Участник долевого строительства за свой счет осуществляет мероприятия, необходимые для государственной регистрации права собственности на Объект долевого строительства.</w:t>
      </w:r>
    </w:p>
    <w:p w14:paraId="1DDB5217" w14:textId="5A83AEF8" w:rsidR="009C18A4" w:rsidRDefault="00004ABD">
      <w:pPr>
        <w:spacing w:line="240" w:lineRule="auto"/>
        <w:ind w:firstLine="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12.2. В соответствии со ст.8 Федерального закона № 214-ФЗ, уведомление о готовности Объекта долевого строительства к передаче,</w:t>
      </w:r>
      <w:r>
        <w:rPr>
          <w:rFonts w:ascii="Times New Roman" w:hAnsi="Times New Roman" w:cs="Times New Roman"/>
          <w:sz w:val="20"/>
          <w:szCs w:val="20"/>
        </w:rPr>
        <w:t xml:space="preserve"> </w:t>
      </w:r>
      <w:r>
        <w:rPr>
          <w:rFonts w:ascii="Times New Roman" w:eastAsia="Times New Roman" w:hAnsi="Times New Roman" w:cs="Times New Roman"/>
          <w:sz w:val="20"/>
          <w:szCs w:val="20"/>
        </w:rPr>
        <w:t>а также о необходимости принятия Объекта долевого строительства и о последствиях бездействия участника долевого строительства, Застройщик направляет Участнику долевого строительства по почте заказным письмом с описью вложения и уведомлением о вручении по указанному в настоящем договоре почтовому адресу</w:t>
      </w:r>
      <w:r w:rsidR="007C4C3F">
        <w:rPr>
          <w:rFonts w:ascii="Times New Roman" w:eastAsia="Times New Roman" w:hAnsi="Times New Roman" w:cs="Times New Roman"/>
          <w:sz w:val="20"/>
          <w:szCs w:val="20"/>
        </w:rPr>
        <w:t xml:space="preserve"> </w:t>
      </w:r>
      <w:r w:rsidR="007C4C3F" w:rsidRPr="007C4C3F">
        <w:rPr>
          <w:rFonts w:ascii="Times New Roman" w:eastAsia="Times New Roman" w:hAnsi="Times New Roman" w:cs="Times New Roman"/>
          <w:sz w:val="20"/>
          <w:szCs w:val="20"/>
        </w:rPr>
        <w:t>или иным предусмотренным законом способом, действующим на дату направлений сообщений/уведомлений</w:t>
      </w:r>
      <w:r>
        <w:rPr>
          <w:rFonts w:ascii="Times New Roman" w:eastAsia="Times New Roman" w:hAnsi="Times New Roman" w:cs="Times New Roman"/>
          <w:sz w:val="20"/>
          <w:szCs w:val="20"/>
        </w:rPr>
        <w:t>.</w:t>
      </w:r>
    </w:p>
    <w:p w14:paraId="01E91107"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12.3.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653EF6C2"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12.4. 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Объекта с обязательным соблюдением досудебного претензионного порядка. Срок рассмотрения претензий — в течение 1 (Одного) месяца с момента получения.</w:t>
      </w:r>
    </w:p>
    <w:p w14:paraId="3B8D59AE"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12.5. Все приложения к Договору являются его неотъемлемой частью.</w:t>
      </w:r>
    </w:p>
    <w:p w14:paraId="38B63397"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12.6.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14:paraId="40E5F75B"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12.7.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w:t>
      </w:r>
    </w:p>
    <w:p w14:paraId="514F2D2F" w14:textId="310B7193"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12.8. Договор составлен в _____ (________) идентичных экземплярах: один экземпляр для Застройщика, один - для Участника долевого строительства, </w:t>
      </w:r>
      <w:r w:rsidR="007C4C3F">
        <w:rPr>
          <w:rFonts w:ascii="Times New Roman" w:eastAsia="Times New Roman" w:hAnsi="Times New Roman" w:cs="Times New Roman"/>
          <w:sz w:val="20"/>
          <w:szCs w:val="20"/>
        </w:rPr>
        <w:t xml:space="preserve">один – для </w:t>
      </w:r>
      <w:proofErr w:type="spellStart"/>
      <w:r w:rsidR="007C4C3F">
        <w:rPr>
          <w:rFonts w:ascii="Times New Roman" w:eastAsia="Times New Roman" w:hAnsi="Times New Roman" w:cs="Times New Roman"/>
          <w:sz w:val="20"/>
          <w:szCs w:val="20"/>
        </w:rPr>
        <w:t>Эскроу</w:t>
      </w:r>
      <w:proofErr w:type="spellEnd"/>
      <w:r w:rsidR="007C4C3F">
        <w:rPr>
          <w:rFonts w:ascii="Times New Roman" w:eastAsia="Times New Roman" w:hAnsi="Times New Roman" w:cs="Times New Roman"/>
          <w:sz w:val="20"/>
          <w:szCs w:val="20"/>
        </w:rPr>
        <w:t xml:space="preserve">-Агента, </w:t>
      </w:r>
      <w:r>
        <w:rPr>
          <w:rFonts w:ascii="Times New Roman" w:eastAsia="Times New Roman" w:hAnsi="Times New Roman" w:cs="Times New Roman"/>
          <w:sz w:val="20"/>
          <w:szCs w:val="20"/>
        </w:rPr>
        <w:t>один - для Банка ___________. Все экземпляры имеют равную юридическую силу.</w:t>
      </w:r>
    </w:p>
    <w:p w14:paraId="658536B8"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w:t>
      </w:r>
    </w:p>
    <w:p w14:paraId="42911818"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53563619"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12.9. Приложения к Договору участия в долевом строительстве:</w:t>
      </w:r>
    </w:p>
    <w:p w14:paraId="2D662DB5"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Приложение № 1 - Местоположение Объекта долевого строительства на плане этажа Объекта и План Объекта долевого строительства.</w:t>
      </w:r>
    </w:p>
    <w:p w14:paraId="43F43D50" w14:textId="77777777" w:rsidR="009C18A4" w:rsidRDefault="009C18A4">
      <w:pPr>
        <w:spacing w:line="240" w:lineRule="auto"/>
        <w:jc w:val="center"/>
        <w:rPr>
          <w:rFonts w:ascii="Times New Roman" w:eastAsia="Times New Roman" w:hAnsi="Times New Roman" w:cs="Times New Roman"/>
          <w:sz w:val="20"/>
          <w:szCs w:val="20"/>
        </w:rPr>
      </w:pPr>
    </w:p>
    <w:p w14:paraId="0BE1079F"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13. СОГЛАСИЕ НА ОБРАБОТКУ ПЕРСОНАЛЬНЫХ ДАННЫХ </w:t>
      </w:r>
    </w:p>
    <w:p w14:paraId="52EE2545" w14:textId="77777777" w:rsidR="009C18A4" w:rsidRDefault="009C18A4">
      <w:pPr>
        <w:spacing w:line="240" w:lineRule="auto"/>
        <w:ind w:right="-31" w:firstLine="708"/>
        <w:jc w:val="both"/>
        <w:rPr>
          <w:rFonts w:ascii="Times New Roman" w:eastAsia="Times New Roman" w:hAnsi="Times New Roman" w:cs="Times New Roman"/>
          <w:sz w:val="20"/>
          <w:szCs w:val="20"/>
        </w:rPr>
      </w:pPr>
    </w:p>
    <w:p w14:paraId="15189EFC" w14:textId="77777777" w:rsidR="009C18A4" w:rsidRDefault="00004ABD">
      <w:pPr>
        <w:spacing w:line="240" w:lineRule="auto"/>
        <w:ind w:right="-31"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13.1. Подписанием настоящего Договора Участник долевого строительства свободно, своей волей и в своем интересе дает своё согласие на обработку и (или) организацию обработки Застройщиком,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и настоящим Договором.</w:t>
      </w:r>
    </w:p>
    <w:p w14:paraId="6C97F7FF"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Цель обработки персональных данных - осуществление и выполнение Застройщиком возложенных на него законодательством Российской Федерации функций, полномочий и обязанностей в отношениях, связанных с привлечением денежных средств граждан и юридических лиц для долевого строительства многоквартирных домов и (или) иных объектов недвижимости, для возмещения затрат на такое строительство и возникновение у участников долевого строительства права собственности на объекты долевого строительства и права общей долевой собственности на общее имущество в многоквартирном доме и (или) ином объекте недвижимости. </w:t>
      </w:r>
    </w:p>
    <w:p w14:paraId="1D11D24C" w14:textId="77777777" w:rsidR="009C18A4" w:rsidRDefault="00004ABD">
      <w:pPr>
        <w:spacing w:line="240" w:lineRule="auto"/>
        <w:ind w:right="-31"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13.2. Перечень персональных данных, передаваемых Застройщику на обработку:</w:t>
      </w:r>
    </w:p>
    <w:p w14:paraId="4FBD6D5F" w14:textId="77777777" w:rsidR="009C18A4" w:rsidRDefault="00004ABD">
      <w:pPr>
        <w:spacing w:line="240" w:lineRule="auto"/>
        <w:ind w:right="-31"/>
        <w:rPr>
          <w:rFonts w:ascii="Times New Roman" w:eastAsia="Times New Roman" w:hAnsi="Times New Roman" w:cs="Times New Roman"/>
          <w:sz w:val="20"/>
          <w:szCs w:val="20"/>
        </w:rPr>
      </w:pPr>
      <w:r>
        <w:rPr>
          <w:rFonts w:ascii="Times New Roman" w:eastAsia="Times New Roman" w:hAnsi="Times New Roman" w:cs="Times New Roman"/>
          <w:sz w:val="20"/>
          <w:szCs w:val="20"/>
        </w:rPr>
        <w:t>- фамилия, имя, отчество;</w:t>
      </w:r>
    </w:p>
    <w:p w14:paraId="3119C575" w14:textId="77777777" w:rsidR="009C18A4" w:rsidRDefault="00004ABD">
      <w:pPr>
        <w:spacing w:line="240" w:lineRule="auto"/>
        <w:ind w:right="-31"/>
        <w:rPr>
          <w:rFonts w:ascii="Times New Roman" w:eastAsia="Times New Roman" w:hAnsi="Times New Roman" w:cs="Times New Roman"/>
          <w:sz w:val="20"/>
          <w:szCs w:val="20"/>
        </w:rPr>
      </w:pPr>
      <w:r>
        <w:rPr>
          <w:rFonts w:ascii="Times New Roman" w:eastAsia="Times New Roman" w:hAnsi="Times New Roman" w:cs="Times New Roman"/>
          <w:sz w:val="20"/>
          <w:szCs w:val="20"/>
        </w:rPr>
        <w:t>- дата рождения;</w:t>
      </w:r>
    </w:p>
    <w:p w14:paraId="44B8DB37"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паспортные данные;</w:t>
      </w:r>
    </w:p>
    <w:p w14:paraId="02BEB24A" w14:textId="77777777" w:rsidR="009C18A4" w:rsidRDefault="00004ABD">
      <w:pPr>
        <w:spacing w:line="240" w:lineRule="auto"/>
        <w:ind w:right="-31"/>
        <w:rPr>
          <w:rFonts w:ascii="Times New Roman" w:eastAsia="Times New Roman" w:hAnsi="Times New Roman" w:cs="Times New Roman"/>
          <w:sz w:val="20"/>
          <w:szCs w:val="20"/>
        </w:rPr>
      </w:pPr>
      <w:r>
        <w:rPr>
          <w:rFonts w:ascii="Times New Roman" w:eastAsia="Times New Roman" w:hAnsi="Times New Roman" w:cs="Times New Roman"/>
          <w:sz w:val="20"/>
          <w:szCs w:val="20"/>
        </w:rPr>
        <w:t>- контактный телефон (домашний, сотовый, рабочий);</w:t>
      </w:r>
    </w:p>
    <w:p w14:paraId="68CA642C" w14:textId="77777777" w:rsidR="009C18A4" w:rsidRDefault="00004ABD">
      <w:pPr>
        <w:spacing w:line="240" w:lineRule="auto"/>
        <w:ind w:right="-31"/>
        <w:rPr>
          <w:rFonts w:ascii="Times New Roman" w:eastAsia="Times New Roman" w:hAnsi="Times New Roman" w:cs="Times New Roman"/>
          <w:sz w:val="20"/>
          <w:szCs w:val="20"/>
        </w:rPr>
      </w:pPr>
      <w:r>
        <w:rPr>
          <w:rFonts w:ascii="Times New Roman" w:eastAsia="Times New Roman" w:hAnsi="Times New Roman" w:cs="Times New Roman"/>
          <w:sz w:val="20"/>
          <w:szCs w:val="20"/>
        </w:rPr>
        <w:t>- фактический адрес проживания;</w:t>
      </w:r>
    </w:p>
    <w:p w14:paraId="3771DB08" w14:textId="77777777" w:rsidR="009C18A4" w:rsidRDefault="00004ABD">
      <w:pPr>
        <w:spacing w:line="240" w:lineRule="auto"/>
        <w:ind w:right="-31"/>
        <w:rPr>
          <w:rFonts w:ascii="Times New Roman" w:eastAsia="Times New Roman" w:hAnsi="Times New Roman" w:cs="Times New Roman"/>
          <w:sz w:val="20"/>
          <w:szCs w:val="20"/>
        </w:rPr>
      </w:pPr>
      <w:r>
        <w:rPr>
          <w:rFonts w:ascii="Times New Roman" w:eastAsia="Times New Roman" w:hAnsi="Times New Roman" w:cs="Times New Roman"/>
          <w:sz w:val="20"/>
          <w:szCs w:val="20"/>
        </w:rPr>
        <w:t>- адрес регистрации;</w:t>
      </w:r>
    </w:p>
    <w:p w14:paraId="25EC93BB" w14:textId="77777777" w:rsidR="009C18A4" w:rsidRDefault="00004ABD">
      <w:pPr>
        <w:spacing w:line="240" w:lineRule="auto"/>
        <w:ind w:right="-31"/>
        <w:rPr>
          <w:rFonts w:ascii="Times New Roman" w:eastAsia="Times New Roman" w:hAnsi="Times New Roman" w:cs="Times New Roman"/>
          <w:sz w:val="20"/>
          <w:szCs w:val="20"/>
        </w:rPr>
      </w:pPr>
      <w:r>
        <w:rPr>
          <w:rFonts w:ascii="Times New Roman" w:eastAsia="Times New Roman" w:hAnsi="Times New Roman" w:cs="Times New Roman"/>
          <w:sz w:val="20"/>
          <w:szCs w:val="20"/>
        </w:rPr>
        <w:t>- прочие.</w:t>
      </w:r>
    </w:p>
    <w:p w14:paraId="7FEC2DE5"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Настоящее согласие Участника долевого строительства на обработку персональных данных дано на совершение следующих действий с персональными данными: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под автоматизированной обработкой персональных данных понимается обработка персональных данных с помощью средств вычислительной техники; под распространением персональных данных - действия, направленные на раскрытие персональных данных неопределенному кругу лиц; под предоставлением персональных данных - действия, направленные на раскрытие персональных данных определенному лицу или определенному кругу лиц; под блокированием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под уничтожением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2A9968A"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13.3. Участник долевого строительства дает согласие Застройщику и иным лицам, получившим на основании указанного в настоящем разделе Договора согласие Участника долевого строительства на обработку его персональных данных доступ к персональным данным Участника долевого строительства, на раскрытие третьим лицам и распространение персональных данных Участника долевого строительства.</w:t>
      </w:r>
    </w:p>
    <w:p w14:paraId="5F00F8C8"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13.4. Настоящее согласие на обработку персональных данных дано без ограничения срока действия. Участник долевого строительства вправе отозвать свое согласие не ранее прекращения действия настоящего Договора путем направления письменного уведомления Застройщику, согласие будет считаться отозванным с момента получения Застройщиком уведомления об отзыве согласия.</w:t>
      </w:r>
    </w:p>
    <w:p w14:paraId="435509E4"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13.5. Участник долевого строительства подписанием настоящего Договора подтверждает, что настоящее согласие на обработку персональных данных является конкретным, информированным и сознательным.</w:t>
      </w:r>
    </w:p>
    <w:p w14:paraId="3069459F"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13.6. Подписанием настоящего Договора Участник долевого строительства подтверждает, что права (в целях обеспечения защиты персональных данных), а также ответственность за предоставление ложных сведений о себе, ему разъяснены и известны.</w:t>
      </w:r>
    </w:p>
    <w:p w14:paraId="51A0BDC7" w14:textId="77777777" w:rsidR="009C18A4" w:rsidRDefault="00004ABD">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качестве подписи Участника долевого строительства, подтверждающей указанное в настоящем разделе Договора согласие Участника долевого строительства на обработку персональных данных, выступает подпись Участника долевого строительства, проставленная в разделе 14 настоящего Договора («Адреса, реквизиты и подписи сторон»).</w:t>
      </w:r>
    </w:p>
    <w:p w14:paraId="1E9D4D0B" w14:textId="77777777" w:rsidR="009C18A4" w:rsidRDefault="009C18A4">
      <w:pPr>
        <w:spacing w:line="240" w:lineRule="auto"/>
        <w:jc w:val="center"/>
        <w:rPr>
          <w:rFonts w:ascii="Times New Roman" w:eastAsia="Times New Roman" w:hAnsi="Times New Roman" w:cs="Times New Roman"/>
          <w:b/>
          <w:sz w:val="20"/>
          <w:szCs w:val="20"/>
        </w:rPr>
      </w:pPr>
    </w:p>
    <w:p w14:paraId="13A158FE"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14. АДРЕСА, РЕКВИЗИТЫ И ПОДПИСИ СТОРОН:</w:t>
      </w:r>
    </w:p>
    <w:p w14:paraId="2FDFD261" w14:textId="77777777" w:rsidR="009C18A4" w:rsidRDefault="009C18A4">
      <w:pPr>
        <w:spacing w:line="240" w:lineRule="auto"/>
        <w:jc w:val="center"/>
        <w:rPr>
          <w:rFonts w:ascii="Times New Roman" w:eastAsia="Times New Roman" w:hAnsi="Times New Roman" w:cs="Times New Roman"/>
          <w:b/>
          <w:sz w:val="20"/>
          <w:szCs w:val="20"/>
        </w:rPr>
      </w:pPr>
    </w:p>
    <w:tbl>
      <w:tblPr>
        <w:tblStyle w:val="StGen3"/>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600" w:firstRow="0" w:lastRow="0" w:firstColumn="0" w:lastColumn="0" w:noHBand="1" w:noVBand="1"/>
      </w:tblPr>
      <w:tblGrid>
        <w:gridCol w:w="5097"/>
        <w:gridCol w:w="4804"/>
      </w:tblGrid>
      <w:tr w:rsidR="009C18A4" w14:paraId="33808396" w14:textId="77777777">
        <w:trPr>
          <w:trHeight w:val="252"/>
        </w:trPr>
        <w:tc>
          <w:tcPr>
            <w:tcW w:w="257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8969F5E" w14:textId="77777777" w:rsidR="009C18A4" w:rsidRDefault="00004ABD">
            <w:pPr>
              <w:spacing w:line="240" w:lineRule="auto"/>
              <w:ind w:left="567"/>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«Застройщик»</w:t>
            </w:r>
          </w:p>
        </w:tc>
        <w:tc>
          <w:tcPr>
            <w:tcW w:w="2426"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056CA19C" w14:textId="77777777" w:rsidR="009C18A4" w:rsidRDefault="00004ABD">
            <w:pPr>
              <w:spacing w:line="240" w:lineRule="auto"/>
              <w:ind w:lef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«Участник долевого строительства»</w:t>
            </w:r>
          </w:p>
        </w:tc>
      </w:tr>
      <w:tr w:rsidR="009C18A4" w14:paraId="5E730CA4" w14:textId="77777777">
        <w:trPr>
          <w:trHeight w:val="202"/>
        </w:trPr>
        <w:tc>
          <w:tcPr>
            <w:tcW w:w="257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444E7E2" w14:textId="77777777" w:rsidR="009C18A4" w:rsidRDefault="009C18A4">
            <w:pPr>
              <w:spacing w:line="240" w:lineRule="auto"/>
              <w:ind w:left="567"/>
              <w:rPr>
                <w:rFonts w:ascii="Times New Roman" w:eastAsia="Times New Roman" w:hAnsi="Times New Roman" w:cs="Times New Roman"/>
                <w:b/>
                <w:sz w:val="20"/>
                <w:szCs w:val="20"/>
              </w:rPr>
            </w:pPr>
          </w:p>
        </w:tc>
        <w:tc>
          <w:tcPr>
            <w:tcW w:w="2426"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4280B380"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w:t>
            </w:r>
          </w:p>
        </w:tc>
      </w:tr>
      <w:tr w:rsidR="009C18A4" w14:paraId="13149CD7" w14:textId="77777777">
        <w:trPr>
          <w:trHeight w:val="2915"/>
        </w:trPr>
        <w:tc>
          <w:tcPr>
            <w:tcW w:w="2574"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B8D2EE" w14:textId="77777777" w:rsidR="009C18A4" w:rsidRDefault="00004ABD">
            <w:pPr>
              <w:spacing w:line="240" w:lineRule="auto"/>
              <w:ind w:left="567"/>
              <w:rPr>
                <w:rFonts w:ascii="Times New Roman" w:hAnsi="Times New Roman" w:cs="Times New Roman"/>
                <w:sz w:val="20"/>
                <w:szCs w:val="20"/>
                <w:lang w:eastAsia="ar-SA"/>
              </w:rPr>
            </w:pPr>
            <w:r>
              <w:rPr>
                <w:rFonts w:ascii="Times New Roman" w:hAnsi="Times New Roman" w:cs="Times New Roman"/>
                <w:sz w:val="20"/>
                <w:szCs w:val="20"/>
                <w:lang w:eastAsia="ar-SA"/>
              </w:rPr>
              <w:lastRenderedPageBreak/>
              <w:t xml:space="preserve"> </w:t>
            </w:r>
          </w:p>
          <w:p w14:paraId="1380EF1F" w14:textId="77777777" w:rsidR="009C18A4" w:rsidRDefault="00004ABD">
            <w:pPr>
              <w:spacing w:line="240" w:lineRule="auto"/>
              <w:ind w:left="567"/>
              <w:rPr>
                <w:rFonts w:ascii="Times New Roman" w:hAnsi="Times New Roman" w:cs="Times New Roman"/>
                <w:sz w:val="20"/>
                <w:szCs w:val="20"/>
                <w:lang w:eastAsia="ar-SA"/>
              </w:rPr>
            </w:pPr>
            <w:r>
              <w:rPr>
                <w:rFonts w:ascii="Times New Roman" w:hAnsi="Times New Roman" w:cs="Times New Roman"/>
                <w:sz w:val="20"/>
                <w:szCs w:val="20"/>
                <w:lang w:eastAsia="ar-SA"/>
              </w:rPr>
              <w:t xml:space="preserve"> </w:t>
            </w:r>
          </w:p>
          <w:p w14:paraId="54623913" w14:textId="77777777" w:rsidR="009C18A4" w:rsidRDefault="009C18A4">
            <w:pPr>
              <w:spacing w:line="240" w:lineRule="auto"/>
              <w:ind w:left="567"/>
              <w:rPr>
                <w:rFonts w:ascii="Times New Roman" w:hAnsi="Times New Roman" w:cs="Times New Roman"/>
                <w:sz w:val="20"/>
                <w:szCs w:val="20"/>
                <w:lang w:eastAsia="ar-SA"/>
              </w:rPr>
            </w:pPr>
          </w:p>
          <w:p w14:paraId="57346C50" w14:textId="77777777" w:rsidR="009C18A4" w:rsidRDefault="009C18A4">
            <w:pPr>
              <w:spacing w:line="240" w:lineRule="auto"/>
              <w:ind w:left="567"/>
              <w:rPr>
                <w:rFonts w:ascii="Times New Roman" w:hAnsi="Times New Roman" w:cs="Times New Roman"/>
                <w:sz w:val="20"/>
                <w:szCs w:val="20"/>
                <w:lang w:eastAsia="ar-SA"/>
              </w:rPr>
            </w:pPr>
          </w:p>
          <w:p w14:paraId="112C0DCF" w14:textId="77777777" w:rsidR="009C18A4" w:rsidRDefault="009C18A4">
            <w:pPr>
              <w:spacing w:line="240" w:lineRule="auto"/>
              <w:ind w:left="567"/>
              <w:rPr>
                <w:rFonts w:ascii="Times New Roman" w:hAnsi="Times New Roman" w:cs="Times New Roman"/>
                <w:sz w:val="20"/>
                <w:szCs w:val="20"/>
                <w:lang w:eastAsia="ar-SA"/>
              </w:rPr>
            </w:pPr>
          </w:p>
          <w:p w14:paraId="621A8262" w14:textId="77777777" w:rsidR="009C18A4" w:rsidRDefault="009C18A4">
            <w:pPr>
              <w:spacing w:line="240" w:lineRule="auto"/>
              <w:ind w:left="567"/>
              <w:rPr>
                <w:rFonts w:ascii="Times New Roman" w:hAnsi="Times New Roman" w:cs="Times New Roman"/>
                <w:sz w:val="20"/>
                <w:szCs w:val="20"/>
                <w:lang w:eastAsia="ar-SA"/>
              </w:rPr>
            </w:pPr>
          </w:p>
          <w:p w14:paraId="2E08CEAE" w14:textId="77777777" w:rsidR="009C18A4" w:rsidRDefault="009C18A4">
            <w:pPr>
              <w:spacing w:line="240" w:lineRule="auto"/>
              <w:ind w:left="567"/>
              <w:rPr>
                <w:rFonts w:ascii="Times New Roman" w:hAnsi="Times New Roman" w:cs="Times New Roman"/>
                <w:sz w:val="20"/>
                <w:szCs w:val="20"/>
                <w:lang w:eastAsia="ar-SA"/>
              </w:rPr>
            </w:pPr>
          </w:p>
          <w:p w14:paraId="22EDC453" w14:textId="77777777" w:rsidR="009C18A4" w:rsidRDefault="009C18A4">
            <w:pPr>
              <w:pStyle w:val="26"/>
              <w:spacing w:before="0" w:after="0"/>
              <w:ind w:left="567"/>
              <w:rPr>
                <w:rFonts w:ascii="Times New Roman" w:eastAsia="Times New Roman" w:hAnsi="Times New Roman" w:cs="Times New Roman"/>
                <w:sz w:val="20"/>
                <w:szCs w:val="20"/>
                <w:lang w:eastAsia="ru-RU"/>
              </w:rPr>
            </w:pPr>
          </w:p>
          <w:p w14:paraId="16917933" w14:textId="77777777" w:rsidR="009C18A4" w:rsidRDefault="009C18A4">
            <w:pPr>
              <w:pStyle w:val="af9"/>
            </w:pPr>
          </w:p>
          <w:p w14:paraId="65E35338" w14:textId="77777777" w:rsidR="009C18A4" w:rsidRDefault="009C18A4">
            <w:pPr>
              <w:pStyle w:val="25"/>
              <w:spacing w:line="240" w:lineRule="auto"/>
              <w:ind w:left="567" w:right="500"/>
              <w:rPr>
                <w:spacing w:val="-2"/>
                <w:sz w:val="20"/>
                <w:szCs w:val="20"/>
              </w:rPr>
            </w:pPr>
          </w:p>
          <w:p w14:paraId="5CFC864D" w14:textId="77777777" w:rsidR="009C18A4" w:rsidRDefault="00004ABD">
            <w:pPr>
              <w:pStyle w:val="25"/>
              <w:spacing w:line="240" w:lineRule="auto"/>
              <w:ind w:left="567" w:right="500"/>
              <w:rPr>
                <w:sz w:val="20"/>
                <w:szCs w:val="20"/>
              </w:rPr>
            </w:pPr>
            <w:r>
              <w:rPr>
                <w:spacing w:val="-2"/>
                <w:sz w:val="20"/>
                <w:szCs w:val="20"/>
              </w:rPr>
              <w:t>_______________/</w:t>
            </w:r>
          </w:p>
          <w:p w14:paraId="5EB91495" w14:textId="77777777" w:rsidR="009C18A4" w:rsidRDefault="009C18A4">
            <w:pPr>
              <w:spacing w:line="240" w:lineRule="auto"/>
              <w:ind w:left="567" w:right="340"/>
              <w:rPr>
                <w:rFonts w:ascii="Times New Roman" w:hAnsi="Times New Roman" w:cs="Times New Roman"/>
                <w:sz w:val="20"/>
                <w:szCs w:val="20"/>
              </w:rPr>
            </w:pPr>
          </w:p>
        </w:tc>
        <w:tc>
          <w:tcPr>
            <w:tcW w:w="2426"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tcPr>
          <w:p w14:paraId="7D578572"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w:t>
            </w:r>
          </w:p>
          <w:p w14:paraId="21A76725"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w:t>
            </w:r>
          </w:p>
          <w:p w14:paraId="2E2CAC51"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w:t>
            </w:r>
          </w:p>
          <w:p w14:paraId="02DB69E9"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w:t>
            </w:r>
          </w:p>
          <w:p w14:paraId="367AB1E3"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w:t>
            </w:r>
          </w:p>
          <w:p w14:paraId="1C072BAF"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w:t>
            </w:r>
          </w:p>
          <w:p w14:paraId="5A23975D"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w:t>
            </w:r>
          </w:p>
          <w:p w14:paraId="2272ACDE" w14:textId="77777777" w:rsidR="009C18A4" w:rsidRDefault="009C18A4">
            <w:pPr>
              <w:spacing w:line="240" w:lineRule="auto"/>
              <w:ind w:left="100"/>
              <w:jc w:val="center"/>
              <w:rPr>
                <w:rFonts w:ascii="Times New Roman" w:eastAsia="Times New Roman" w:hAnsi="Times New Roman" w:cs="Times New Roman"/>
                <w:sz w:val="20"/>
                <w:szCs w:val="20"/>
              </w:rPr>
            </w:pPr>
          </w:p>
          <w:p w14:paraId="245E9193" w14:textId="77777777" w:rsidR="009C18A4" w:rsidRDefault="009C18A4">
            <w:pPr>
              <w:spacing w:line="240" w:lineRule="auto"/>
              <w:ind w:left="100"/>
              <w:jc w:val="center"/>
              <w:rPr>
                <w:rFonts w:ascii="Times New Roman" w:eastAsia="Times New Roman" w:hAnsi="Times New Roman" w:cs="Times New Roman"/>
                <w:sz w:val="20"/>
                <w:szCs w:val="20"/>
              </w:rPr>
            </w:pPr>
          </w:p>
          <w:p w14:paraId="5B036E78" w14:textId="77777777" w:rsidR="009C18A4" w:rsidRDefault="009C18A4">
            <w:pPr>
              <w:spacing w:line="240" w:lineRule="auto"/>
              <w:ind w:left="100"/>
              <w:jc w:val="center"/>
              <w:rPr>
                <w:rFonts w:ascii="Times New Roman" w:eastAsia="Times New Roman" w:hAnsi="Times New Roman" w:cs="Times New Roman"/>
                <w:sz w:val="20"/>
                <w:szCs w:val="20"/>
              </w:rPr>
            </w:pPr>
          </w:p>
          <w:p w14:paraId="2DB1E908" w14:textId="77777777" w:rsidR="009C18A4" w:rsidRDefault="009C18A4">
            <w:pPr>
              <w:spacing w:line="240" w:lineRule="auto"/>
              <w:ind w:left="100"/>
              <w:jc w:val="center"/>
              <w:rPr>
                <w:rFonts w:ascii="Times New Roman" w:eastAsia="Times New Roman" w:hAnsi="Times New Roman" w:cs="Times New Roman"/>
                <w:sz w:val="20"/>
                <w:szCs w:val="20"/>
              </w:rPr>
            </w:pPr>
          </w:p>
          <w:p w14:paraId="1D459FEA" w14:textId="77777777" w:rsidR="009C18A4" w:rsidRDefault="00004ABD">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w:t>
            </w:r>
          </w:p>
        </w:tc>
      </w:tr>
    </w:tbl>
    <w:p w14:paraId="18D1ACDD" w14:textId="77777777" w:rsidR="009C18A4" w:rsidRDefault="009C18A4">
      <w:pPr>
        <w:spacing w:line="240" w:lineRule="auto"/>
        <w:ind w:left="5670"/>
        <w:jc w:val="both"/>
        <w:rPr>
          <w:rFonts w:ascii="Times New Roman" w:eastAsia="Times New Roman" w:hAnsi="Times New Roman" w:cs="Times New Roman"/>
          <w:b/>
          <w:sz w:val="20"/>
          <w:szCs w:val="20"/>
        </w:rPr>
      </w:pPr>
    </w:p>
    <w:p w14:paraId="3EE15C13" w14:textId="77777777" w:rsidR="009C18A4" w:rsidRDefault="009C18A4">
      <w:pPr>
        <w:spacing w:line="240" w:lineRule="auto"/>
        <w:ind w:left="5670"/>
        <w:jc w:val="both"/>
        <w:rPr>
          <w:rFonts w:ascii="Times New Roman" w:eastAsia="Times New Roman" w:hAnsi="Times New Roman" w:cs="Times New Roman"/>
          <w:b/>
          <w:sz w:val="20"/>
          <w:szCs w:val="20"/>
        </w:rPr>
      </w:pPr>
    </w:p>
    <w:p w14:paraId="66960ACF" w14:textId="77777777" w:rsidR="009C18A4" w:rsidRDefault="009C18A4">
      <w:pPr>
        <w:spacing w:line="240" w:lineRule="auto"/>
        <w:ind w:left="5670"/>
        <w:jc w:val="both"/>
        <w:rPr>
          <w:rFonts w:ascii="Times New Roman" w:eastAsia="Times New Roman" w:hAnsi="Times New Roman" w:cs="Times New Roman"/>
          <w:b/>
          <w:sz w:val="20"/>
          <w:szCs w:val="20"/>
        </w:rPr>
      </w:pPr>
    </w:p>
    <w:p w14:paraId="25299319" w14:textId="77777777" w:rsidR="009C18A4" w:rsidRDefault="009C18A4">
      <w:pPr>
        <w:spacing w:line="240" w:lineRule="auto"/>
        <w:ind w:left="5670"/>
        <w:jc w:val="both"/>
        <w:rPr>
          <w:rFonts w:ascii="Times New Roman" w:eastAsia="Times New Roman" w:hAnsi="Times New Roman" w:cs="Times New Roman"/>
          <w:b/>
          <w:sz w:val="20"/>
          <w:szCs w:val="20"/>
        </w:rPr>
      </w:pPr>
    </w:p>
    <w:p w14:paraId="46FCEF23" w14:textId="77777777" w:rsidR="009C18A4" w:rsidRDefault="009C18A4">
      <w:pPr>
        <w:spacing w:line="240" w:lineRule="auto"/>
        <w:ind w:left="5670"/>
        <w:jc w:val="both"/>
        <w:rPr>
          <w:rFonts w:ascii="Times New Roman" w:eastAsia="Times New Roman" w:hAnsi="Times New Roman" w:cs="Times New Roman"/>
          <w:b/>
          <w:sz w:val="20"/>
          <w:szCs w:val="20"/>
        </w:rPr>
      </w:pPr>
    </w:p>
    <w:p w14:paraId="706EEF5F" w14:textId="77777777" w:rsidR="009C18A4" w:rsidRDefault="009C18A4">
      <w:pPr>
        <w:spacing w:line="240" w:lineRule="auto"/>
        <w:ind w:left="5670"/>
        <w:jc w:val="both"/>
        <w:rPr>
          <w:rFonts w:ascii="Times New Roman" w:eastAsia="Times New Roman" w:hAnsi="Times New Roman" w:cs="Times New Roman"/>
          <w:b/>
          <w:sz w:val="20"/>
          <w:szCs w:val="20"/>
        </w:rPr>
      </w:pPr>
    </w:p>
    <w:p w14:paraId="6AE211A9" w14:textId="77777777" w:rsidR="009C18A4" w:rsidRDefault="009C18A4">
      <w:pPr>
        <w:spacing w:line="240" w:lineRule="auto"/>
        <w:ind w:left="5670"/>
        <w:jc w:val="both"/>
        <w:rPr>
          <w:rFonts w:ascii="Times New Roman" w:eastAsia="Times New Roman" w:hAnsi="Times New Roman" w:cs="Times New Roman"/>
          <w:b/>
          <w:sz w:val="20"/>
          <w:szCs w:val="20"/>
        </w:rPr>
      </w:pPr>
    </w:p>
    <w:p w14:paraId="7DCC6DDC" w14:textId="77777777" w:rsidR="009C18A4" w:rsidRDefault="009C18A4">
      <w:pPr>
        <w:spacing w:line="240" w:lineRule="auto"/>
        <w:ind w:left="5670"/>
        <w:jc w:val="both"/>
        <w:rPr>
          <w:rFonts w:ascii="Times New Roman" w:eastAsia="Times New Roman" w:hAnsi="Times New Roman" w:cs="Times New Roman"/>
          <w:b/>
          <w:sz w:val="20"/>
          <w:szCs w:val="20"/>
        </w:rPr>
      </w:pPr>
    </w:p>
    <w:p w14:paraId="4C274274" w14:textId="77777777" w:rsidR="009C18A4" w:rsidRDefault="00004ABD">
      <w:pPr>
        <w:spacing w:line="240" w:lineRule="auto"/>
        <w:ind w:left="567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Приложение № 1</w:t>
      </w:r>
    </w:p>
    <w:p w14:paraId="192D2FB0" w14:textId="77777777" w:rsidR="009C18A4" w:rsidRDefault="00004ABD">
      <w:pPr>
        <w:spacing w:line="240" w:lineRule="auto"/>
        <w:ind w:left="56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 договору № _____________ участия в долевом строительстве от _______________________.</w:t>
      </w:r>
    </w:p>
    <w:p w14:paraId="758B3AB7" w14:textId="77777777" w:rsidR="009C18A4" w:rsidRDefault="009C18A4">
      <w:pPr>
        <w:spacing w:line="240" w:lineRule="auto"/>
        <w:rPr>
          <w:rFonts w:ascii="Times New Roman" w:eastAsia="Times New Roman" w:hAnsi="Times New Roman" w:cs="Times New Roman"/>
          <w:b/>
          <w:sz w:val="20"/>
          <w:szCs w:val="20"/>
        </w:rPr>
      </w:pPr>
    </w:p>
    <w:p w14:paraId="79587F21" w14:textId="77777777" w:rsidR="009C18A4" w:rsidRDefault="009C18A4">
      <w:pPr>
        <w:spacing w:line="240" w:lineRule="auto"/>
        <w:jc w:val="center"/>
        <w:rPr>
          <w:rFonts w:ascii="Times New Roman" w:eastAsia="Times New Roman" w:hAnsi="Times New Roman" w:cs="Times New Roman"/>
          <w:b/>
          <w:sz w:val="20"/>
          <w:szCs w:val="20"/>
        </w:rPr>
      </w:pPr>
    </w:p>
    <w:p w14:paraId="5312108B" w14:textId="77777777" w:rsidR="009C18A4" w:rsidRDefault="009C18A4">
      <w:pPr>
        <w:spacing w:line="240" w:lineRule="auto"/>
        <w:jc w:val="center"/>
        <w:rPr>
          <w:rFonts w:ascii="Times New Roman" w:eastAsia="Times New Roman" w:hAnsi="Times New Roman" w:cs="Times New Roman"/>
          <w:b/>
          <w:sz w:val="20"/>
          <w:szCs w:val="20"/>
        </w:rPr>
      </w:pPr>
    </w:p>
    <w:p w14:paraId="77119290"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Местоположение на поэтажном плане квартиры №ХХ</w:t>
      </w:r>
    </w:p>
    <w:p w14:paraId="783097FE" w14:textId="77777777" w:rsidR="009C18A4" w:rsidRDefault="009C18A4">
      <w:pPr>
        <w:spacing w:line="240" w:lineRule="auto"/>
        <w:rPr>
          <w:rFonts w:ascii="Times New Roman" w:eastAsia="Times New Roman" w:hAnsi="Times New Roman" w:cs="Times New Roman"/>
          <w:sz w:val="20"/>
          <w:szCs w:val="20"/>
        </w:rPr>
      </w:pPr>
    </w:p>
    <w:p w14:paraId="7B43EADF" w14:textId="77777777" w:rsidR="009C18A4" w:rsidRDefault="00004ABD" w:rsidP="007C4C3F">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Общая площадь – _____</w:t>
      </w:r>
      <w:proofErr w:type="gramStart"/>
      <w:r>
        <w:rPr>
          <w:rFonts w:ascii="Times New Roman" w:eastAsia="Times New Roman" w:hAnsi="Times New Roman" w:cs="Times New Roman"/>
          <w:sz w:val="20"/>
          <w:szCs w:val="20"/>
        </w:rPr>
        <w:t>_ ,</w:t>
      </w:r>
      <w:proofErr w:type="gramEnd"/>
      <w:r>
        <w:rPr>
          <w:rFonts w:ascii="Times New Roman" w:eastAsia="Times New Roman" w:hAnsi="Times New Roman" w:cs="Times New Roman"/>
          <w:sz w:val="20"/>
          <w:szCs w:val="20"/>
        </w:rPr>
        <w:t xml:space="preserve"> этаж– ____ , подъезд– ____ .</w:t>
      </w:r>
    </w:p>
    <w:p w14:paraId="570187F8" w14:textId="77777777" w:rsidR="005B0F54" w:rsidRDefault="005B0F54">
      <w:pPr>
        <w:spacing w:line="240" w:lineRule="auto"/>
        <w:jc w:val="center"/>
        <w:rPr>
          <w:rFonts w:ascii="Times New Roman" w:eastAsia="Times New Roman" w:hAnsi="Times New Roman" w:cs="Times New Roman"/>
          <w:b/>
          <w:sz w:val="20"/>
          <w:szCs w:val="20"/>
        </w:rPr>
      </w:pPr>
    </w:p>
    <w:p w14:paraId="16774CC9" w14:textId="7F0903B0" w:rsidR="005B0F54" w:rsidRDefault="005B0F54">
      <w:pPr>
        <w:spacing w:line="240" w:lineRule="auto"/>
        <w:jc w:val="center"/>
        <w:rPr>
          <w:rFonts w:ascii="Times New Roman" w:eastAsia="Times New Roman" w:hAnsi="Times New Roman" w:cs="Times New Roman"/>
          <w:b/>
          <w:sz w:val="20"/>
          <w:szCs w:val="20"/>
        </w:rPr>
      </w:pPr>
    </w:p>
    <w:p w14:paraId="17DF6263" w14:textId="6FCE35B8" w:rsidR="005B0F54" w:rsidRDefault="005B0F54">
      <w:pPr>
        <w:spacing w:line="240" w:lineRule="auto"/>
        <w:jc w:val="center"/>
        <w:rPr>
          <w:rFonts w:ascii="Times New Roman" w:eastAsia="Times New Roman" w:hAnsi="Times New Roman" w:cs="Times New Roman"/>
          <w:b/>
          <w:sz w:val="20"/>
          <w:szCs w:val="20"/>
        </w:rPr>
      </w:pPr>
    </w:p>
    <w:p w14:paraId="54EFD82B" w14:textId="1044BB12" w:rsidR="005B0F54" w:rsidRDefault="005B0F54">
      <w:pPr>
        <w:spacing w:line="240" w:lineRule="auto"/>
        <w:jc w:val="center"/>
        <w:rPr>
          <w:rFonts w:ascii="Times New Roman" w:eastAsia="Times New Roman" w:hAnsi="Times New Roman" w:cs="Times New Roman"/>
          <w:b/>
          <w:sz w:val="20"/>
          <w:szCs w:val="20"/>
        </w:rPr>
      </w:pPr>
    </w:p>
    <w:p w14:paraId="37C96606" w14:textId="445BCEC5" w:rsidR="005B0F54" w:rsidRDefault="005B0F54">
      <w:pPr>
        <w:spacing w:line="240" w:lineRule="auto"/>
        <w:jc w:val="center"/>
        <w:rPr>
          <w:rFonts w:ascii="Times New Roman" w:eastAsia="Times New Roman" w:hAnsi="Times New Roman" w:cs="Times New Roman"/>
          <w:b/>
          <w:sz w:val="20"/>
          <w:szCs w:val="20"/>
        </w:rPr>
      </w:pPr>
    </w:p>
    <w:p w14:paraId="11182633" w14:textId="667E22B4" w:rsidR="005B0F54" w:rsidRDefault="005B0F54">
      <w:pPr>
        <w:spacing w:line="240" w:lineRule="auto"/>
        <w:jc w:val="center"/>
        <w:rPr>
          <w:rFonts w:ascii="Times New Roman" w:eastAsia="Times New Roman" w:hAnsi="Times New Roman" w:cs="Times New Roman"/>
          <w:b/>
          <w:sz w:val="20"/>
          <w:szCs w:val="20"/>
        </w:rPr>
      </w:pPr>
    </w:p>
    <w:p w14:paraId="10064BBB" w14:textId="5C93ED78" w:rsidR="005B0F54" w:rsidRDefault="005B0F54">
      <w:pPr>
        <w:spacing w:line="240" w:lineRule="auto"/>
        <w:jc w:val="center"/>
        <w:rPr>
          <w:rFonts w:ascii="Times New Roman" w:eastAsia="Times New Roman" w:hAnsi="Times New Roman" w:cs="Times New Roman"/>
          <w:b/>
          <w:sz w:val="20"/>
          <w:szCs w:val="20"/>
        </w:rPr>
      </w:pPr>
    </w:p>
    <w:p w14:paraId="3209F8B3" w14:textId="4396B847" w:rsidR="005B0F54" w:rsidRDefault="005B0F54">
      <w:pPr>
        <w:spacing w:line="240" w:lineRule="auto"/>
        <w:jc w:val="center"/>
        <w:rPr>
          <w:rFonts w:ascii="Times New Roman" w:eastAsia="Times New Roman" w:hAnsi="Times New Roman" w:cs="Times New Roman"/>
          <w:b/>
          <w:sz w:val="20"/>
          <w:szCs w:val="20"/>
        </w:rPr>
      </w:pPr>
    </w:p>
    <w:p w14:paraId="0828600D" w14:textId="0FF9878D" w:rsidR="005B0F54" w:rsidRDefault="005B0F54">
      <w:pPr>
        <w:spacing w:line="240" w:lineRule="auto"/>
        <w:jc w:val="center"/>
        <w:rPr>
          <w:rFonts w:ascii="Times New Roman" w:eastAsia="Times New Roman" w:hAnsi="Times New Roman" w:cs="Times New Roman"/>
          <w:b/>
          <w:sz w:val="20"/>
          <w:szCs w:val="20"/>
        </w:rPr>
      </w:pPr>
    </w:p>
    <w:p w14:paraId="72D1E1DE" w14:textId="77777777" w:rsidR="005B0F54" w:rsidRDefault="005B0F54">
      <w:pPr>
        <w:spacing w:line="240" w:lineRule="auto"/>
        <w:jc w:val="center"/>
        <w:rPr>
          <w:rFonts w:ascii="Times New Roman" w:eastAsia="Times New Roman" w:hAnsi="Times New Roman" w:cs="Times New Roman"/>
          <w:b/>
          <w:sz w:val="20"/>
          <w:szCs w:val="20"/>
        </w:rPr>
      </w:pPr>
    </w:p>
    <w:p w14:paraId="438922CE" w14:textId="77777777" w:rsidR="005B0F54" w:rsidRDefault="005B0F54">
      <w:pPr>
        <w:spacing w:line="240" w:lineRule="auto"/>
        <w:jc w:val="center"/>
        <w:rPr>
          <w:rFonts w:ascii="Times New Roman" w:eastAsia="Times New Roman" w:hAnsi="Times New Roman" w:cs="Times New Roman"/>
          <w:b/>
          <w:sz w:val="20"/>
          <w:szCs w:val="20"/>
        </w:rPr>
      </w:pPr>
    </w:p>
    <w:p w14:paraId="21BB2980" w14:textId="79C98891"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План Объекта долевого строительства</w:t>
      </w:r>
    </w:p>
    <w:p w14:paraId="2433D8F6" w14:textId="77777777" w:rsidR="009C18A4" w:rsidRDefault="009C18A4">
      <w:pPr>
        <w:spacing w:line="240" w:lineRule="auto"/>
        <w:rPr>
          <w:rFonts w:ascii="Times New Roman" w:eastAsia="Times New Roman" w:hAnsi="Times New Roman" w:cs="Times New Roman"/>
          <w:sz w:val="20"/>
          <w:szCs w:val="20"/>
        </w:rPr>
      </w:pPr>
    </w:p>
    <w:p w14:paraId="74171773" w14:textId="78D303F2" w:rsidR="009C18A4" w:rsidRDefault="009C18A4">
      <w:pPr>
        <w:spacing w:line="240" w:lineRule="auto"/>
        <w:rPr>
          <w:rFonts w:ascii="Times New Roman" w:eastAsia="Times New Roman" w:hAnsi="Times New Roman" w:cs="Times New Roman"/>
          <w:sz w:val="20"/>
          <w:szCs w:val="20"/>
        </w:rPr>
      </w:pPr>
    </w:p>
    <w:p w14:paraId="524B5652" w14:textId="2F3B67EC" w:rsidR="005B0F54" w:rsidRDefault="005B0F54">
      <w:pPr>
        <w:spacing w:line="240" w:lineRule="auto"/>
        <w:rPr>
          <w:rFonts w:ascii="Times New Roman" w:eastAsia="Times New Roman" w:hAnsi="Times New Roman" w:cs="Times New Roman"/>
          <w:sz w:val="20"/>
          <w:szCs w:val="20"/>
        </w:rPr>
      </w:pPr>
    </w:p>
    <w:p w14:paraId="150EA44D" w14:textId="6DC1D019" w:rsidR="005B0F54" w:rsidRDefault="005B0F54">
      <w:pPr>
        <w:spacing w:line="240" w:lineRule="auto"/>
        <w:rPr>
          <w:rFonts w:ascii="Times New Roman" w:eastAsia="Times New Roman" w:hAnsi="Times New Roman" w:cs="Times New Roman"/>
          <w:sz w:val="20"/>
          <w:szCs w:val="20"/>
        </w:rPr>
      </w:pPr>
    </w:p>
    <w:p w14:paraId="3F593CC7" w14:textId="5D7D7522" w:rsidR="005B0F54" w:rsidRDefault="005B0F54">
      <w:pPr>
        <w:spacing w:line="240" w:lineRule="auto"/>
        <w:rPr>
          <w:rFonts w:ascii="Times New Roman" w:eastAsia="Times New Roman" w:hAnsi="Times New Roman" w:cs="Times New Roman"/>
          <w:sz w:val="20"/>
          <w:szCs w:val="20"/>
        </w:rPr>
      </w:pPr>
    </w:p>
    <w:p w14:paraId="31038733" w14:textId="6F666DF1" w:rsidR="005B0F54" w:rsidRDefault="005B0F54">
      <w:pPr>
        <w:spacing w:line="240" w:lineRule="auto"/>
        <w:rPr>
          <w:rFonts w:ascii="Times New Roman" w:eastAsia="Times New Roman" w:hAnsi="Times New Roman" w:cs="Times New Roman"/>
          <w:sz w:val="20"/>
          <w:szCs w:val="20"/>
        </w:rPr>
      </w:pPr>
    </w:p>
    <w:p w14:paraId="47949C27" w14:textId="2B3769B3" w:rsidR="005B0F54" w:rsidRDefault="005B0F54">
      <w:pPr>
        <w:spacing w:line="240" w:lineRule="auto"/>
        <w:rPr>
          <w:rFonts w:ascii="Times New Roman" w:eastAsia="Times New Roman" w:hAnsi="Times New Roman" w:cs="Times New Roman"/>
          <w:sz w:val="20"/>
          <w:szCs w:val="20"/>
        </w:rPr>
      </w:pPr>
    </w:p>
    <w:p w14:paraId="07DEB03A" w14:textId="77777777" w:rsidR="005B0F54" w:rsidRDefault="005B0F54">
      <w:pPr>
        <w:spacing w:line="240" w:lineRule="auto"/>
        <w:rPr>
          <w:rFonts w:ascii="Times New Roman" w:eastAsia="Times New Roman" w:hAnsi="Times New Roman" w:cs="Times New Roman"/>
          <w:sz w:val="20"/>
          <w:szCs w:val="20"/>
        </w:rPr>
      </w:pPr>
    </w:p>
    <w:p w14:paraId="34EB9EEC" w14:textId="77777777" w:rsidR="009C18A4" w:rsidRDefault="009C18A4">
      <w:pPr>
        <w:spacing w:line="240" w:lineRule="auto"/>
        <w:rPr>
          <w:rFonts w:ascii="Times New Roman" w:eastAsia="Times New Roman" w:hAnsi="Times New Roman" w:cs="Times New Roman"/>
          <w:sz w:val="20"/>
          <w:szCs w:val="20"/>
        </w:rPr>
      </w:pPr>
    </w:p>
    <w:p w14:paraId="4E3C9F39" w14:textId="77777777" w:rsidR="009C18A4" w:rsidRDefault="009C18A4">
      <w:pPr>
        <w:spacing w:line="240" w:lineRule="auto"/>
        <w:rPr>
          <w:rFonts w:ascii="Times New Roman" w:eastAsia="Times New Roman" w:hAnsi="Times New Roman" w:cs="Times New Roman"/>
          <w:sz w:val="20"/>
          <w:szCs w:val="20"/>
        </w:rPr>
      </w:pPr>
    </w:p>
    <w:p w14:paraId="06B51F3C" w14:textId="77777777" w:rsidR="009C18A4" w:rsidRDefault="009C18A4">
      <w:pPr>
        <w:spacing w:line="240" w:lineRule="auto"/>
        <w:rPr>
          <w:rFonts w:ascii="Times New Roman" w:eastAsia="Times New Roman" w:hAnsi="Times New Roman" w:cs="Times New Roman"/>
          <w:sz w:val="20"/>
          <w:szCs w:val="20"/>
        </w:rPr>
      </w:pPr>
    </w:p>
    <w:p w14:paraId="6D7BE5E2" w14:textId="77777777" w:rsidR="009C18A4" w:rsidRDefault="009C18A4">
      <w:pPr>
        <w:spacing w:line="240" w:lineRule="auto"/>
        <w:rPr>
          <w:rFonts w:ascii="Times New Roman" w:eastAsia="Times New Roman" w:hAnsi="Times New Roman" w:cs="Times New Roman"/>
          <w:sz w:val="20"/>
          <w:szCs w:val="20"/>
        </w:rPr>
      </w:pPr>
    </w:p>
    <w:p w14:paraId="452F0BEF" w14:textId="77777777" w:rsidR="009C18A4" w:rsidRDefault="009C18A4">
      <w:pPr>
        <w:spacing w:line="240" w:lineRule="auto"/>
        <w:rPr>
          <w:rFonts w:ascii="Times New Roman" w:eastAsia="Times New Roman" w:hAnsi="Times New Roman" w:cs="Times New Roman"/>
          <w:sz w:val="20"/>
          <w:szCs w:val="20"/>
        </w:rPr>
      </w:pPr>
    </w:p>
    <w:p w14:paraId="38E99AFA" w14:textId="77777777" w:rsidR="009C18A4" w:rsidRDefault="009C18A4">
      <w:pPr>
        <w:spacing w:line="240" w:lineRule="auto"/>
        <w:rPr>
          <w:rFonts w:ascii="Times New Roman" w:eastAsia="Times New Roman" w:hAnsi="Times New Roman" w:cs="Times New Roman"/>
          <w:sz w:val="20"/>
          <w:szCs w:val="20"/>
        </w:rPr>
      </w:pPr>
    </w:p>
    <w:p w14:paraId="74EB49C6" w14:textId="77777777" w:rsidR="009C18A4" w:rsidRDefault="00004ABD">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Кухонная мебель, кухонные плиты, кухонная сантехника, стиральные машины не устанавливаются. На прилагаемом плане указанное выше нанесено условно в целях определения функционального назначения помещений.</w:t>
      </w:r>
    </w:p>
    <w:p w14:paraId="017A32C9" w14:textId="77777777" w:rsidR="009C18A4" w:rsidRDefault="009C18A4">
      <w:pPr>
        <w:spacing w:line="240" w:lineRule="auto"/>
        <w:rPr>
          <w:rFonts w:ascii="Times New Roman" w:eastAsia="Times New Roman" w:hAnsi="Times New Roman" w:cs="Times New Roman"/>
          <w:sz w:val="20"/>
          <w:szCs w:val="20"/>
        </w:rPr>
      </w:pPr>
    </w:p>
    <w:p w14:paraId="21252C3A" w14:textId="77777777" w:rsidR="009C18A4" w:rsidRDefault="009C18A4">
      <w:pPr>
        <w:spacing w:line="240" w:lineRule="auto"/>
        <w:jc w:val="center"/>
        <w:rPr>
          <w:rFonts w:ascii="Times New Roman" w:eastAsia="Times New Roman" w:hAnsi="Times New Roman" w:cs="Times New Roman"/>
          <w:b/>
          <w:sz w:val="20"/>
          <w:szCs w:val="20"/>
        </w:rPr>
      </w:pPr>
    </w:p>
    <w:p w14:paraId="2A1E8124" w14:textId="77777777" w:rsidR="009C18A4" w:rsidRDefault="00004AB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Подписи сторон:</w:t>
      </w:r>
    </w:p>
    <w:p w14:paraId="6F4D1446" w14:textId="77777777" w:rsidR="009C18A4" w:rsidRDefault="009C18A4">
      <w:pPr>
        <w:spacing w:line="240" w:lineRule="auto"/>
        <w:jc w:val="center"/>
        <w:rPr>
          <w:rFonts w:ascii="Times New Roman" w:eastAsia="Times New Roman" w:hAnsi="Times New Roman" w:cs="Times New Roman"/>
          <w:b/>
          <w:sz w:val="20"/>
          <w:szCs w:val="20"/>
        </w:rPr>
      </w:pPr>
    </w:p>
    <w:tbl>
      <w:tblPr>
        <w:tblStyle w:val="StGen3"/>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600" w:firstRow="0" w:lastRow="0" w:firstColumn="0" w:lastColumn="0" w:noHBand="1" w:noVBand="1"/>
      </w:tblPr>
      <w:tblGrid>
        <w:gridCol w:w="5097"/>
        <w:gridCol w:w="4804"/>
      </w:tblGrid>
      <w:tr w:rsidR="009C18A4" w14:paraId="76C76A94" w14:textId="77777777">
        <w:trPr>
          <w:trHeight w:val="252"/>
        </w:trPr>
        <w:tc>
          <w:tcPr>
            <w:tcW w:w="257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B0FA53B" w14:textId="77777777" w:rsidR="009C18A4" w:rsidRDefault="00004ABD">
            <w:pPr>
              <w:spacing w:line="240" w:lineRule="auto"/>
              <w:ind w:left="284"/>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«Застройщик»</w:t>
            </w:r>
          </w:p>
        </w:tc>
        <w:tc>
          <w:tcPr>
            <w:tcW w:w="2426"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2242C68A" w14:textId="77777777" w:rsidR="009C18A4" w:rsidRDefault="00004ABD">
            <w:pPr>
              <w:spacing w:line="240" w:lineRule="auto"/>
              <w:ind w:lef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«Участник долевого строительства»</w:t>
            </w:r>
          </w:p>
        </w:tc>
      </w:tr>
      <w:tr w:rsidR="009C18A4" w14:paraId="6F2E3262" w14:textId="77777777">
        <w:trPr>
          <w:trHeight w:val="202"/>
        </w:trPr>
        <w:tc>
          <w:tcPr>
            <w:tcW w:w="257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50B6C9" w14:textId="77777777" w:rsidR="009C18A4" w:rsidRDefault="009C18A4">
            <w:pPr>
              <w:spacing w:line="240" w:lineRule="auto"/>
              <w:ind w:left="284"/>
              <w:rPr>
                <w:rFonts w:ascii="Times New Roman" w:eastAsia="Times New Roman" w:hAnsi="Times New Roman" w:cs="Times New Roman"/>
                <w:b/>
                <w:sz w:val="20"/>
                <w:szCs w:val="20"/>
              </w:rPr>
            </w:pPr>
          </w:p>
        </w:tc>
        <w:tc>
          <w:tcPr>
            <w:tcW w:w="2426"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42812326" w14:textId="77777777" w:rsidR="009C18A4" w:rsidRDefault="00004AB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w:t>
            </w:r>
          </w:p>
        </w:tc>
      </w:tr>
      <w:tr w:rsidR="009C18A4" w14:paraId="6B40905C" w14:textId="77777777">
        <w:trPr>
          <w:trHeight w:val="319"/>
        </w:trPr>
        <w:tc>
          <w:tcPr>
            <w:tcW w:w="2574"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A4FC1AD" w14:textId="77777777" w:rsidR="009C18A4" w:rsidRDefault="009C18A4">
            <w:pPr>
              <w:spacing w:line="240" w:lineRule="auto"/>
              <w:ind w:left="284" w:right="340"/>
              <w:rPr>
                <w:rFonts w:ascii="Times New Roman" w:hAnsi="Times New Roman" w:cs="Times New Roman"/>
                <w:sz w:val="20"/>
                <w:szCs w:val="20"/>
              </w:rPr>
            </w:pPr>
          </w:p>
          <w:p w14:paraId="40C5EF3A" w14:textId="77777777" w:rsidR="009C18A4" w:rsidRDefault="00004ABD">
            <w:pPr>
              <w:spacing w:line="240" w:lineRule="auto"/>
              <w:ind w:left="284" w:right="340"/>
              <w:rPr>
                <w:rFonts w:ascii="Times New Roman" w:hAnsi="Times New Roman" w:cs="Times New Roman"/>
                <w:sz w:val="20"/>
                <w:szCs w:val="20"/>
              </w:rPr>
            </w:pPr>
            <w:r>
              <w:rPr>
                <w:rFonts w:ascii="Times New Roman" w:hAnsi="Times New Roman" w:cs="Times New Roman"/>
                <w:sz w:val="20"/>
                <w:szCs w:val="20"/>
              </w:rPr>
              <w:t>__________________//</w:t>
            </w:r>
          </w:p>
          <w:p w14:paraId="047754B2" w14:textId="77777777" w:rsidR="009C18A4" w:rsidRDefault="00004ABD">
            <w:pPr>
              <w:spacing w:line="240" w:lineRule="auto"/>
              <w:ind w:left="284" w:right="340"/>
              <w:rPr>
                <w:rFonts w:ascii="Times New Roman" w:hAnsi="Times New Roman" w:cs="Times New Roman"/>
                <w:sz w:val="20"/>
                <w:szCs w:val="20"/>
              </w:rPr>
            </w:pPr>
            <w:proofErr w:type="spellStart"/>
            <w:r>
              <w:rPr>
                <w:rFonts w:ascii="Times New Roman" w:hAnsi="Times New Roman" w:cs="Times New Roman"/>
                <w:sz w:val="20"/>
                <w:szCs w:val="20"/>
              </w:rPr>
              <w:t>м.п</w:t>
            </w:r>
            <w:proofErr w:type="spellEnd"/>
            <w:r>
              <w:rPr>
                <w:rFonts w:ascii="Times New Roman" w:hAnsi="Times New Roman" w:cs="Times New Roman"/>
                <w:sz w:val="20"/>
                <w:szCs w:val="20"/>
              </w:rPr>
              <w:t>.</w:t>
            </w:r>
          </w:p>
        </w:tc>
        <w:tc>
          <w:tcPr>
            <w:tcW w:w="2426"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70F8F539" w14:textId="77777777" w:rsidR="009C18A4" w:rsidRDefault="009C18A4">
            <w:pPr>
              <w:spacing w:line="240" w:lineRule="auto"/>
              <w:ind w:left="100"/>
              <w:jc w:val="center"/>
              <w:rPr>
                <w:rFonts w:ascii="Times New Roman" w:eastAsia="Times New Roman" w:hAnsi="Times New Roman" w:cs="Times New Roman"/>
                <w:sz w:val="20"/>
                <w:szCs w:val="20"/>
              </w:rPr>
            </w:pPr>
          </w:p>
          <w:p w14:paraId="19E46D44" w14:textId="77777777" w:rsidR="009C18A4" w:rsidRDefault="00004ABD">
            <w:pPr>
              <w:spacing w:line="240" w:lineRule="auto"/>
              <w:ind w:left="100"/>
              <w:jc w:val="center"/>
              <w:rPr>
                <w:rFonts w:ascii="Times New Roman" w:eastAsia="Times New Roman" w:hAnsi="Times New Roman" w:cs="Times New Roman"/>
                <w:b/>
                <w:sz w:val="20"/>
                <w:szCs w:val="20"/>
              </w:rPr>
            </w:pPr>
            <w:r>
              <w:rPr>
                <w:rFonts w:ascii="Times New Roman" w:eastAsia="Times New Roman" w:hAnsi="Times New Roman" w:cs="Times New Roman"/>
                <w:sz w:val="20"/>
                <w:szCs w:val="20"/>
              </w:rPr>
              <w:t>_________________/_____________________</w:t>
            </w:r>
          </w:p>
        </w:tc>
      </w:tr>
    </w:tbl>
    <w:p w14:paraId="26EEFE47" w14:textId="77777777" w:rsidR="009C18A4" w:rsidRDefault="009C18A4">
      <w:pPr>
        <w:spacing w:line="240" w:lineRule="auto"/>
        <w:jc w:val="both"/>
        <w:rPr>
          <w:rFonts w:ascii="Arial Narrow" w:eastAsia="Times New Roman" w:hAnsi="Arial Narrow" w:cs="Times New Roman"/>
          <w:sz w:val="20"/>
          <w:szCs w:val="20"/>
        </w:rPr>
      </w:pPr>
    </w:p>
    <w:p w14:paraId="399DB027" w14:textId="77777777" w:rsidR="009C18A4" w:rsidRDefault="009C18A4"/>
    <w:sectPr w:rsidR="009C18A4">
      <w:footerReference w:type="default" r:id="rId8"/>
      <w:pgSz w:w="11906" w:h="16838"/>
      <w:pgMar w:top="567" w:right="851" w:bottom="851"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BB8F8" w14:textId="77777777" w:rsidR="006208EE" w:rsidRDefault="006208EE">
      <w:pPr>
        <w:spacing w:line="240" w:lineRule="auto"/>
      </w:pPr>
      <w:r>
        <w:separator/>
      </w:r>
    </w:p>
  </w:endnote>
  <w:endnote w:type="continuationSeparator" w:id="0">
    <w:p w14:paraId="081D71B4" w14:textId="77777777" w:rsidR="006208EE" w:rsidRDefault="006208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1164131155"/>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3F9E1F53" w14:textId="77777777" w:rsidR="009C18A4" w:rsidRDefault="00004ABD">
            <w:pPr>
              <w:pStyle w:val="af7"/>
              <w:jc w:val="right"/>
              <w:rPr>
                <w:rFonts w:ascii="Times New Roman" w:hAnsi="Times New Roman" w:cs="Times New Roman"/>
                <w:sz w:val="20"/>
                <w:szCs w:val="20"/>
              </w:rPr>
            </w:pPr>
            <w:r>
              <w:rPr>
                <w:rFonts w:ascii="Times New Roman" w:hAnsi="Times New Roman" w:cs="Times New Roman"/>
                <w:sz w:val="20"/>
                <w:szCs w:val="20"/>
              </w:rPr>
              <w:t xml:space="preserve">Страница </w:t>
            </w:r>
            <w:r>
              <w:rPr>
                <w:rFonts w:ascii="Times New Roman" w:hAnsi="Times New Roman" w:cs="Times New Roman"/>
                <w:b/>
                <w:bCs/>
                <w:sz w:val="20"/>
                <w:szCs w:val="20"/>
              </w:rPr>
              <w:fldChar w:fldCharType="begin"/>
            </w:r>
            <w:r>
              <w:rPr>
                <w:rFonts w:ascii="Times New Roman" w:hAnsi="Times New Roman" w:cs="Times New Roman"/>
                <w:b/>
                <w:bCs/>
                <w:sz w:val="20"/>
                <w:szCs w:val="20"/>
              </w:rPr>
              <w:instrText>PAGE</w:instrText>
            </w:r>
            <w:r>
              <w:rPr>
                <w:rFonts w:ascii="Times New Roman" w:hAnsi="Times New Roman" w:cs="Times New Roman"/>
                <w:b/>
                <w:bCs/>
                <w:sz w:val="20"/>
                <w:szCs w:val="20"/>
              </w:rPr>
              <w:fldChar w:fldCharType="separate"/>
            </w:r>
            <w:r>
              <w:rPr>
                <w:rFonts w:ascii="Times New Roman" w:hAnsi="Times New Roman" w:cs="Times New Roman"/>
                <w:b/>
                <w:bCs/>
                <w:sz w:val="20"/>
                <w:szCs w:val="20"/>
              </w:rPr>
              <w:t>1</w:t>
            </w:r>
            <w:r>
              <w:rPr>
                <w:rFonts w:ascii="Times New Roman" w:hAnsi="Times New Roman" w:cs="Times New Roman"/>
                <w:b/>
                <w:bCs/>
                <w:sz w:val="20"/>
                <w:szCs w:val="20"/>
              </w:rPr>
              <w:fldChar w:fldCharType="end"/>
            </w:r>
            <w:r>
              <w:rPr>
                <w:rFonts w:ascii="Times New Roman" w:hAnsi="Times New Roman" w:cs="Times New Roman"/>
                <w:sz w:val="20"/>
                <w:szCs w:val="20"/>
              </w:rPr>
              <w:t xml:space="preserve"> из </w:t>
            </w:r>
            <w:r>
              <w:rPr>
                <w:rFonts w:ascii="Times New Roman" w:hAnsi="Times New Roman" w:cs="Times New Roman"/>
                <w:b/>
                <w:bCs/>
                <w:sz w:val="20"/>
                <w:szCs w:val="20"/>
              </w:rPr>
              <w:fldChar w:fldCharType="begin"/>
            </w:r>
            <w:r>
              <w:rPr>
                <w:rFonts w:ascii="Times New Roman" w:hAnsi="Times New Roman" w:cs="Times New Roman"/>
                <w:b/>
                <w:bCs/>
                <w:sz w:val="20"/>
                <w:szCs w:val="20"/>
              </w:rPr>
              <w:instrText>NUMPAGES</w:instrText>
            </w:r>
            <w:r>
              <w:rPr>
                <w:rFonts w:ascii="Times New Roman" w:hAnsi="Times New Roman" w:cs="Times New Roman"/>
                <w:b/>
                <w:bCs/>
                <w:sz w:val="20"/>
                <w:szCs w:val="20"/>
              </w:rPr>
              <w:fldChar w:fldCharType="separate"/>
            </w:r>
            <w:r>
              <w:rPr>
                <w:rFonts w:ascii="Times New Roman" w:hAnsi="Times New Roman" w:cs="Times New Roman"/>
                <w:b/>
                <w:bCs/>
                <w:sz w:val="20"/>
                <w:szCs w:val="20"/>
              </w:rPr>
              <w:t>16</w:t>
            </w:r>
            <w:r>
              <w:rPr>
                <w:rFonts w:ascii="Times New Roman" w:hAnsi="Times New Roman" w:cs="Times New Roman"/>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9C20F" w14:textId="77777777" w:rsidR="006208EE" w:rsidRDefault="006208EE">
      <w:pPr>
        <w:spacing w:line="240" w:lineRule="auto"/>
      </w:pPr>
      <w:r>
        <w:separator/>
      </w:r>
    </w:p>
  </w:footnote>
  <w:footnote w:type="continuationSeparator" w:id="0">
    <w:p w14:paraId="1BAC05EE" w14:textId="77777777" w:rsidR="006208EE" w:rsidRDefault="006208E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8A4"/>
    <w:rsid w:val="00004ABD"/>
    <w:rsid w:val="0001487D"/>
    <w:rsid w:val="00372D1E"/>
    <w:rsid w:val="004705DE"/>
    <w:rsid w:val="004B0C0A"/>
    <w:rsid w:val="005B0F54"/>
    <w:rsid w:val="006208EE"/>
    <w:rsid w:val="00790FF7"/>
    <w:rsid w:val="00794DE4"/>
    <w:rsid w:val="007C4C3F"/>
    <w:rsid w:val="00884D26"/>
    <w:rsid w:val="009A2551"/>
    <w:rsid w:val="009C18A4"/>
    <w:rsid w:val="00A83CA6"/>
    <w:rsid w:val="00C51CA1"/>
    <w:rsid w:val="00EB5C82"/>
    <w:rsid w:val="00EC13F2"/>
    <w:rsid w:val="00EE7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8C414"/>
  <w15:docId w15:val="{CE074ABC-CF68-46DB-BADC-DECEAD12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after="0" w:line="276" w:lineRule="auto"/>
    </w:pPr>
    <w:rPr>
      <w:rFonts w:ascii="Arial" w:eastAsia="Arial" w:hAnsi="Arial" w:cs="Arial"/>
      <w:lang w:eastAsia="ru-RU"/>
    </w:rPr>
  </w:style>
  <w:style w:type="paragraph" w:styleId="1">
    <w:name w:val="heading 1"/>
    <w:basedOn w:val="a"/>
    <w:next w:val="a"/>
    <w:link w:val="10"/>
    <w:uiPriority w:val="9"/>
    <w:qFormat/>
    <w:pPr>
      <w:keepNext/>
      <w:keepLines/>
      <w:spacing w:before="480" w:after="200"/>
      <w:outlineLvl w:val="0"/>
    </w:pPr>
    <w:rPr>
      <w:sz w:val="40"/>
      <w:szCs w:val="40"/>
    </w:rPr>
  </w:style>
  <w:style w:type="paragraph" w:styleId="2">
    <w:name w:val="heading 2"/>
    <w:basedOn w:val="a"/>
    <w:next w:val="a"/>
    <w:link w:val="20"/>
    <w:uiPriority w:val="9"/>
    <w:unhideWhenUsed/>
    <w:qFormat/>
    <w:pPr>
      <w:keepNext/>
      <w:keepLines/>
      <w:spacing w:before="360" w:after="200"/>
      <w:outlineLvl w:val="1"/>
    </w:pPr>
    <w:rPr>
      <w:sz w:val="34"/>
    </w:rPr>
  </w:style>
  <w:style w:type="paragraph" w:styleId="3">
    <w:name w:val="heading 3"/>
    <w:basedOn w:val="a"/>
    <w:next w:val="a"/>
    <w:link w:val="30"/>
    <w:uiPriority w:val="9"/>
    <w:unhideWhenUsed/>
    <w:qFormat/>
    <w:pPr>
      <w:keepNext/>
      <w:keepLines/>
      <w:spacing w:before="320" w:after="200"/>
      <w:outlineLvl w:val="2"/>
    </w:pPr>
    <w:rPr>
      <w:sz w:val="30"/>
      <w:szCs w:val="30"/>
    </w:rPr>
  </w:style>
  <w:style w:type="paragraph" w:styleId="4">
    <w:name w:val="heading 4"/>
    <w:basedOn w:val="a"/>
    <w:next w:val="a"/>
    <w:link w:val="40"/>
    <w:uiPriority w:val="9"/>
    <w:unhideWhenUsed/>
    <w:qFormat/>
    <w:pPr>
      <w:keepNext/>
      <w:keepLines/>
      <w:spacing w:before="320" w:after="200"/>
      <w:outlineLvl w:val="3"/>
    </w:pPr>
    <w:rPr>
      <w:b/>
      <w:bCs/>
      <w:sz w:val="26"/>
      <w:szCs w:val="26"/>
    </w:rPr>
  </w:style>
  <w:style w:type="paragraph" w:styleId="5">
    <w:name w:val="heading 5"/>
    <w:basedOn w:val="a"/>
    <w:next w:val="a"/>
    <w:link w:val="50"/>
    <w:uiPriority w:val="9"/>
    <w:unhideWhenUsed/>
    <w:qFormat/>
    <w:pPr>
      <w:keepNext/>
      <w:keepLines/>
      <w:spacing w:before="320" w:after="200"/>
      <w:outlineLvl w:val="4"/>
    </w:pPr>
    <w:rPr>
      <w:b/>
      <w:bCs/>
      <w:sz w:val="24"/>
      <w:szCs w:val="24"/>
    </w:rPr>
  </w:style>
  <w:style w:type="paragraph" w:styleId="6">
    <w:name w:val="heading 6"/>
    <w:basedOn w:val="a"/>
    <w:next w:val="a"/>
    <w:link w:val="60"/>
    <w:uiPriority w:val="9"/>
    <w:unhideWhenUsed/>
    <w:qFormat/>
    <w:pPr>
      <w:keepNext/>
      <w:keepLines/>
      <w:spacing w:before="320" w:after="200"/>
      <w:outlineLvl w:val="5"/>
    </w:pPr>
    <w:rPr>
      <w:b/>
      <w:bCs/>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line="240" w:lineRule="auto"/>
    </w:pPr>
  </w:style>
  <w:style w:type="character" w:customStyle="1" w:styleId="ac">
    <w:name w:val="Верхний колонтитул Знак"/>
    <w:basedOn w:val="a0"/>
    <w:link w:val="ab"/>
    <w:uiPriority w:val="99"/>
  </w:style>
  <w:style w:type="character" w:customStyle="1" w:styleId="FooterChar">
    <w:name w:val="Footer Char"/>
    <w:basedOn w:val="a0"/>
    <w:uiPriority w:val="99"/>
  </w:style>
  <w:style w:type="paragraph" w:styleId="ad">
    <w:name w:val="caption"/>
    <w:basedOn w:val="a"/>
    <w:next w:val="a"/>
    <w:uiPriority w:val="35"/>
    <w:semiHidden/>
    <w:unhideWhenUsed/>
    <w:qFormat/>
    <w:rPr>
      <w:b/>
      <w:bCs/>
      <w:color w:val="5B9BD5" w:themeColor="accent1"/>
      <w:sz w:val="18"/>
      <w:szCs w:val="18"/>
    </w:rPr>
  </w:style>
  <w:style w:type="character" w:customStyle="1" w:styleId="CaptionChar">
    <w:name w:val="Caption Char"/>
    <w:uiPriority w:val="99"/>
  </w:style>
  <w:style w:type="table" w:styleId="ae">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
    <w:name w:val="footnote text"/>
    <w:basedOn w:val="a"/>
    <w:link w:val="af0"/>
    <w:uiPriority w:val="99"/>
    <w:semiHidden/>
    <w:unhideWhenUsed/>
    <w:pPr>
      <w:spacing w:after="40" w:line="240" w:lineRule="auto"/>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pPr>
      <w:spacing w:line="240" w:lineRule="auto"/>
    </w:pPr>
    <w:rPr>
      <w:sz w:val="20"/>
    </w:rPr>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style>
  <w:style w:type="table" w:customStyle="1" w:styleId="StGen0">
    <w:name w:val="StGen0"/>
    <w:basedOn w:val="a1"/>
    <w:pPr>
      <w:spacing w:after="0" w:line="276" w:lineRule="auto"/>
    </w:pPr>
    <w:rPr>
      <w:rFonts w:ascii="Arial" w:eastAsia="Arial" w:hAnsi="Arial" w:cs="Arial"/>
      <w:lang w:eastAsia="ru-RU"/>
    </w:rPr>
    <w:tblPr>
      <w:tblStyleRowBandSize w:val="1"/>
      <w:tblStyleColBandSize w:val="1"/>
      <w:tblCellMar>
        <w:top w:w="100" w:type="dxa"/>
        <w:left w:w="100" w:type="dxa"/>
        <w:bottom w:w="100" w:type="dxa"/>
        <w:right w:w="100" w:type="dxa"/>
      </w:tblCellMar>
    </w:tblPr>
  </w:style>
  <w:style w:type="table" w:customStyle="1" w:styleId="StGen2">
    <w:name w:val="StGen2"/>
    <w:basedOn w:val="a1"/>
    <w:pPr>
      <w:spacing w:after="0" w:line="276" w:lineRule="auto"/>
    </w:pPr>
    <w:rPr>
      <w:rFonts w:ascii="Arial" w:eastAsia="Arial" w:hAnsi="Arial" w:cs="Arial"/>
      <w:lang w:eastAsia="ru-RU"/>
    </w:rPr>
    <w:tblPr>
      <w:tblStyleRowBandSize w:val="1"/>
      <w:tblStyleColBandSize w:val="1"/>
      <w:tblCellMar>
        <w:top w:w="100" w:type="dxa"/>
        <w:left w:w="100" w:type="dxa"/>
        <w:bottom w:w="100" w:type="dxa"/>
        <w:right w:w="100" w:type="dxa"/>
      </w:tblCellMar>
    </w:tblPr>
  </w:style>
  <w:style w:type="table" w:customStyle="1" w:styleId="StGen3">
    <w:name w:val="StGen3"/>
    <w:basedOn w:val="a1"/>
    <w:pPr>
      <w:spacing w:after="0" w:line="276" w:lineRule="auto"/>
    </w:pPr>
    <w:rPr>
      <w:rFonts w:ascii="Arial" w:eastAsia="Arial" w:hAnsi="Arial" w:cs="Arial"/>
      <w:lang w:eastAsia="ru-RU"/>
    </w:rPr>
    <w:tblPr>
      <w:tblStyleRowBandSize w:val="1"/>
      <w:tblStyleColBandSize w:val="1"/>
      <w:tblCellMar>
        <w:top w:w="100" w:type="dxa"/>
        <w:left w:w="100" w:type="dxa"/>
        <w:bottom w:w="100" w:type="dxa"/>
        <w:right w:w="100" w:type="dxa"/>
      </w:tblCellMar>
    </w:tblPr>
  </w:style>
  <w:style w:type="paragraph" w:customStyle="1" w:styleId="13">
    <w:name w:val="Обычный1"/>
    <w:pPr>
      <w:spacing w:after="0" w:line="276" w:lineRule="auto"/>
    </w:pPr>
    <w:rPr>
      <w:rFonts w:ascii="Arial" w:eastAsia="Arial" w:hAnsi="Arial" w:cs="Arial"/>
      <w:lang w:eastAsia="ru-RU"/>
    </w:rPr>
  </w:style>
  <w:style w:type="paragraph" w:styleId="af7">
    <w:name w:val="footer"/>
    <w:basedOn w:val="a"/>
    <w:link w:val="af8"/>
    <w:uiPriority w:val="99"/>
    <w:unhideWhenUsed/>
    <w:pPr>
      <w:tabs>
        <w:tab w:val="center" w:pos="4677"/>
        <w:tab w:val="right" w:pos="9355"/>
      </w:tabs>
      <w:spacing w:line="240" w:lineRule="auto"/>
    </w:pPr>
  </w:style>
  <w:style w:type="character" w:customStyle="1" w:styleId="af8">
    <w:name w:val="Нижний колонтитул Знак"/>
    <w:basedOn w:val="a0"/>
    <w:link w:val="af7"/>
    <w:uiPriority w:val="99"/>
    <w:rPr>
      <w:rFonts w:ascii="Arial" w:eastAsia="Arial" w:hAnsi="Arial" w:cs="Arial"/>
      <w:lang w:eastAsia="ru-RU"/>
    </w:rPr>
  </w:style>
  <w:style w:type="paragraph" w:customStyle="1" w:styleId="25">
    <w:name w:val="Основной текст2"/>
    <w:basedOn w:val="a"/>
    <w:pPr>
      <w:shd w:val="clear" w:color="auto" w:fill="FFFFFF"/>
      <w:spacing w:line="0" w:lineRule="atLeast"/>
    </w:pPr>
    <w:rPr>
      <w:rFonts w:ascii="Times New Roman" w:eastAsia="Times New Roman" w:hAnsi="Times New Roman" w:cs="Times New Roman"/>
      <w:sz w:val="23"/>
      <w:szCs w:val="23"/>
      <w:lang w:eastAsia="en-US"/>
    </w:rPr>
  </w:style>
  <w:style w:type="paragraph" w:styleId="af9">
    <w:name w:val="Body Text"/>
    <w:basedOn w:val="a"/>
    <w:link w:val="afa"/>
    <w:uiPriority w:val="99"/>
    <w:semiHidden/>
    <w:unhideWhenUsed/>
    <w:pPr>
      <w:spacing w:after="120"/>
    </w:pPr>
  </w:style>
  <w:style w:type="character" w:customStyle="1" w:styleId="afa">
    <w:name w:val="Основной текст Знак"/>
    <w:basedOn w:val="a0"/>
    <w:link w:val="af9"/>
    <w:uiPriority w:val="99"/>
    <w:semiHidden/>
    <w:rPr>
      <w:rFonts w:ascii="Arial" w:eastAsia="Arial" w:hAnsi="Arial" w:cs="Arial"/>
      <w:lang w:eastAsia="ru-RU"/>
    </w:rPr>
  </w:style>
  <w:style w:type="character" w:styleId="afb">
    <w:name w:val="Hyperlink"/>
    <w:basedOn w:val="a0"/>
    <w:uiPriority w:val="99"/>
    <w:unhideWhenUsed/>
    <w:rPr>
      <w:color w:val="0563C1" w:themeColor="hyperlink"/>
      <w:u w:val="single"/>
    </w:rPr>
  </w:style>
  <w:style w:type="paragraph" w:customStyle="1" w:styleId="26">
    <w:name w:val="Заголовок2"/>
    <w:basedOn w:val="a"/>
    <w:next w:val="af9"/>
    <w:pPr>
      <w:keepNext/>
      <w:spacing w:before="240" w:after="120" w:line="240" w:lineRule="auto"/>
    </w:pPr>
    <w:rPr>
      <w:rFonts w:eastAsia="Lucida Sans Unicode" w:cs="Tahoma"/>
      <w:sz w:val="28"/>
      <w:szCs w:val="28"/>
      <w:lang w:eastAsia="ar-SA"/>
    </w:rPr>
  </w:style>
  <w:style w:type="character" w:styleId="afc">
    <w:name w:val="annotation reference"/>
    <w:basedOn w:val="a0"/>
    <w:uiPriority w:val="99"/>
    <w:semiHidden/>
    <w:unhideWhenUsed/>
    <w:rPr>
      <w:sz w:val="16"/>
      <w:szCs w:val="16"/>
    </w:rPr>
  </w:style>
  <w:style w:type="paragraph" w:styleId="afd">
    <w:name w:val="annotation text"/>
    <w:basedOn w:val="a"/>
    <w:link w:val="afe"/>
    <w:uiPriority w:val="99"/>
    <w:unhideWhenUsed/>
    <w:pPr>
      <w:spacing w:line="240" w:lineRule="auto"/>
    </w:pPr>
    <w:rPr>
      <w:sz w:val="20"/>
      <w:szCs w:val="20"/>
    </w:rPr>
  </w:style>
  <w:style w:type="character" w:customStyle="1" w:styleId="afe">
    <w:name w:val="Текст примечания Знак"/>
    <w:basedOn w:val="a0"/>
    <w:link w:val="afd"/>
    <w:uiPriority w:val="99"/>
    <w:rPr>
      <w:rFonts w:ascii="Arial" w:eastAsia="Arial" w:hAnsi="Arial" w:cs="Arial"/>
      <w:sz w:val="20"/>
      <w:szCs w:val="20"/>
      <w:lang w:eastAsia="ru-RU"/>
    </w:rPr>
  </w:style>
  <w:style w:type="paragraph" w:styleId="aff">
    <w:name w:val="annotation subject"/>
    <w:basedOn w:val="afd"/>
    <w:next w:val="afd"/>
    <w:link w:val="aff0"/>
    <w:uiPriority w:val="99"/>
    <w:semiHidden/>
    <w:unhideWhenUsed/>
    <w:rPr>
      <w:b/>
      <w:bCs/>
    </w:rPr>
  </w:style>
  <w:style w:type="character" w:customStyle="1" w:styleId="aff0">
    <w:name w:val="Тема примечания Знак"/>
    <w:basedOn w:val="afe"/>
    <w:link w:val="aff"/>
    <w:uiPriority w:val="99"/>
    <w:semiHidden/>
    <w:rPr>
      <w:rFonts w:ascii="Arial" w:eastAsia="Arial" w:hAnsi="Arial" w:cs="Arial"/>
      <w:b/>
      <w:bCs/>
      <w:sz w:val="20"/>
      <w:szCs w:val="20"/>
      <w:lang w:eastAsia="ru-RU"/>
    </w:rPr>
  </w:style>
  <w:style w:type="paragraph" w:styleId="aff1">
    <w:name w:val="Balloon Text"/>
    <w:basedOn w:val="a"/>
    <w:link w:val="aff2"/>
    <w:uiPriority w:val="99"/>
    <w:semiHidden/>
    <w:unhideWhenUsed/>
    <w:pPr>
      <w:spacing w:line="240" w:lineRule="auto"/>
    </w:pPr>
    <w:rPr>
      <w:rFonts w:ascii="Segoe UI" w:hAnsi="Segoe UI" w:cs="Segoe UI"/>
      <w:sz w:val="18"/>
      <w:szCs w:val="18"/>
    </w:rPr>
  </w:style>
  <w:style w:type="character" w:customStyle="1" w:styleId="aff2">
    <w:name w:val="Текст выноски Знак"/>
    <w:basedOn w:val="a0"/>
    <w:link w:val="aff1"/>
    <w:uiPriority w:val="99"/>
    <w:semiHidden/>
    <w:rPr>
      <w:rFonts w:ascii="Segoe UI" w:eastAsia="Arial"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escrow@domrf.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085;&#1072;&#1096;.&#1076;&#1086;&#1084;.&#1088;&#109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16</Pages>
  <Words>11221</Words>
  <Characters>63961</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АО "Банк ДОМ.РФ"</Company>
  <LinksUpToDate>false</LinksUpToDate>
  <CharactersWithSpaces>75032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Сиорина Марина Анатольевна</dc:creator>
  <cp:keywords/>
  <dc:description/>
  <cp:lastModifiedBy>Сергей Максимов</cp:lastModifiedBy>
  <cp:revision>5</cp:revision>
  <dcterms:created xsi:type="dcterms:W3CDTF">2026-05-08T13:41:00Z</dcterms:created>
  <dcterms:modified xsi:type="dcterms:W3CDTF">2026-10-05T07:55:00Z</dcterms:modified>
</cp:coreProperties>
</file>