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F66DF" w14:textId="1895438D" w:rsidR="00E34661" w:rsidRPr="00280E6F" w:rsidRDefault="008572D2">
      <w:pPr>
        <w:keepNext/>
        <w:keepLines/>
        <w:tabs>
          <w:tab w:val="left" w:pos="284"/>
        </w:tabs>
        <w:spacing w:after="0" w:line="276" w:lineRule="auto"/>
        <w:ind w:left="-567"/>
        <w:jc w:val="center"/>
        <w:rPr>
          <w:rFonts w:ascii="Times New Roman" w:eastAsia="Times New Roman" w:hAnsi="Times New Roman" w:cs="Times New Roman"/>
          <w:b/>
        </w:rPr>
      </w:pPr>
      <w:r w:rsidRPr="00280E6F">
        <w:rPr>
          <w:rFonts w:ascii="Times New Roman" w:eastAsia="Times New Roman" w:hAnsi="Times New Roman" w:cs="Times New Roman"/>
          <w:b/>
          <w:i/>
        </w:rPr>
        <w:t>ДОГОВОР №</w:t>
      </w:r>
      <w:r w:rsidRPr="00280E6F">
        <w:t xml:space="preserve"> </w:t>
      </w:r>
      <w:r w:rsidRPr="00280E6F">
        <w:rPr>
          <w:rFonts w:ascii="Times New Roman" w:eastAsia="Times New Roman" w:hAnsi="Times New Roman" w:cs="Times New Roman"/>
          <w:b/>
          <w:i/>
        </w:rPr>
        <w:t>ДДУ-</w:t>
      </w:r>
      <w:r w:rsidR="00A03979">
        <w:rPr>
          <w:rFonts w:ascii="Times New Roman" w:eastAsia="Times New Roman" w:hAnsi="Times New Roman" w:cs="Times New Roman"/>
          <w:b/>
          <w:i/>
        </w:rPr>
        <w:t>_________</w:t>
      </w:r>
    </w:p>
    <w:p w14:paraId="522A2E6F" w14:textId="77777777" w:rsidR="00E34661" w:rsidRPr="00280E6F" w:rsidRDefault="008572D2">
      <w:pPr>
        <w:widowControl w:val="0"/>
        <w:tabs>
          <w:tab w:val="center" w:pos="5459"/>
          <w:tab w:val="left" w:pos="8558"/>
        </w:tabs>
        <w:spacing w:after="0" w:line="276" w:lineRule="auto"/>
        <w:ind w:left="-567" w:firstLine="567"/>
        <w:jc w:val="center"/>
        <w:rPr>
          <w:rFonts w:ascii="Times New Roman" w:eastAsia="Times New Roman" w:hAnsi="Times New Roman" w:cs="Times New Roman"/>
          <w:b/>
          <w:i/>
        </w:rPr>
      </w:pPr>
      <w:r w:rsidRPr="00280E6F">
        <w:rPr>
          <w:rFonts w:ascii="Times New Roman" w:eastAsia="Times New Roman" w:hAnsi="Times New Roman" w:cs="Times New Roman"/>
          <w:b/>
          <w:i/>
        </w:rPr>
        <w:t>Участия в долевом строительстве</w:t>
      </w:r>
    </w:p>
    <w:p w14:paraId="374445B8" w14:textId="77777777" w:rsidR="00E34661" w:rsidRPr="00280E6F" w:rsidRDefault="008572D2">
      <w:pPr>
        <w:widowControl w:val="0"/>
        <w:tabs>
          <w:tab w:val="left" w:pos="284"/>
        </w:tabs>
        <w:spacing w:after="0" w:line="240" w:lineRule="auto"/>
        <w:ind w:left="-567" w:firstLine="567"/>
        <w:jc w:val="center"/>
        <w:rPr>
          <w:rFonts w:ascii="Times New Roman" w:eastAsia="Times New Roman" w:hAnsi="Times New Roman" w:cs="Times New Roman"/>
          <w:b/>
          <w:i/>
        </w:rPr>
      </w:pPr>
      <w:bookmarkStart w:id="0" w:name="_gjdgxs" w:colFirst="0" w:colLast="0"/>
      <w:bookmarkEnd w:id="0"/>
      <w:r w:rsidRPr="00280E6F">
        <w:rPr>
          <w:rFonts w:ascii="Times New Roman" w:eastAsia="Times New Roman" w:hAnsi="Times New Roman" w:cs="Times New Roman"/>
          <w:b/>
          <w:i/>
        </w:rPr>
        <w:t>Жилого комплекса со встроенно-пристроенными помещениями, подземным паркингом и встроенными ДОУ семейного типа, с реставрацией и приспособлением объектов культурного наследия для современного использования,</w:t>
      </w:r>
    </w:p>
    <w:p w14:paraId="5133852D" w14:textId="77777777" w:rsidR="00E34661" w:rsidRPr="00280E6F" w:rsidRDefault="008572D2">
      <w:pPr>
        <w:widowControl w:val="0"/>
        <w:tabs>
          <w:tab w:val="center" w:pos="5459"/>
          <w:tab w:val="left" w:pos="8558"/>
        </w:tabs>
        <w:spacing w:after="0" w:line="240" w:lineRule="auto"/>
        <w:ind w:left="-567" w:firstLine="567"/>
        <w:jc w:val="center"/>
        <w:rPr>
          <w:rFonts w:ascii="Times New Roman" w:eastAsia="Times New Roman" w:hAnsi="Times New Roman" w:cs="Times New Roman"/>
          <w:b/>
          <w:i/>
        </w:rPr>
      </w:pPr>
      <w:r w:rsidRPr="00280E6F">
        <w:rPr>
          <w:rFonts w:ascii="Times New Roman" w:eastAsia="Times New Roman" w:hAnsi="Times New Roman" w:cs="Times New Roman"/>
          <w:b/>
          <w:i/>
        </w:rPr>
        <w:t xml:space="preserve">по адресу: Санкт-Петербург, набережная реки Карповки, дом 27, </w:t>
      </w:r>
    </w:p>
    <w:p w14:paraId="4088E750" w14:textId="77777777" w:rsidR="00E34661" w:rsidRPr="00280E6F" w:rsidRDefault="008572D2">
      <w:pPr>
        <w:spacing w:after="0"/>
        <w:ind w:left="-567"/>
        <w:jc w:val="center"/>
        <w:rPr>
          <w:rFonts w:ascii="Times New Roman" w:eastAsia="Times New Roman" w:hAnsi="Times New Roman" w:cs="Times New Roman"/>
          <w:b/>
          <w:i/>
          <w:color w:val="000000"/>
        </w:rPr>
      </w:pPr>
      <w:r w:rsidRPr="00280E6F">
        <w:rPr>
          <w:rFonts w:ascii="Times New Roman" w:eastAsia="Times New Roman" w:hAnsi="Times New Roman" w:cs="Times New Roman"/>
          <w:b/>
          <w:i/>
          <w:color w:val="000000"/>
        </w:rPr>
        <w:t>литера A</w:t>
      </w:r>
    </w:p>
    <w:p w14:paraId="5F1ECB57" w14:textId="77777777" w:rsidR="00E34661" w:rsidRPr="00280E6F" w:rsidRDefault="00E34661">
      <w:pPr>
        <w:spacing w:after="0"/>
        <w:ind w:left="-567"/>
        <w:jc w:val="center"/>
        <w:rPr>
          <w:rFonts w:ascii="Times New Roman" w:eastAsia="Times New Roman" w:hAnsi="Times New Roman" w:cs="Times New Roman"/>
          <w:b/>
          <w:i/>
          <w:color w:val="000000"/>
        </w:rPr>
      </w:pPr>
    </w:p>
    <w:tbl>
      <w:tblPr>
        <w:tblStyle w:val="a5"/>
        <w:tblW w:w="9922" w:type="dxa"/>
        <w:tblInd w:w="-567" w:type="dxa"/>
        <w:tblLayout w:type="fixed"/>
        <w:tblLook w:val="0400" w:firstRow="0" w:lastRow="0" w:firstColumn="0" w:lastColumn="0" w:noHBand="0" w:noVBand="1"/>
      </w:tblPr>
      <w:tblGrid>
        <w:gridCol w:w="5056"/>
        <w:gridCol w:w="4866"/>
      </w:tblGrid>
      <w:tr w:rsidR="00E34661" w:rsidRPr="00280E6F" w14:paraId="7E37F6A8" w14:textId="77777777">
        <w:tc>
          <w:tcPr>
            <w:tcW w:w="5056" w:type="dxa"/>
            <w:tcMar>
              <w:top w:w="27" w:type="dxa"/>
              <w:left w:w="27" w:type="dxa"/>
              <w:bottom w:w="27" w:type="dxa"/>
              <w:right w:w="27" w:type="dxa"/>
            </w:tcMar>
            <w:vAlign w:val="center"/>
          </w:tcPr>
          <w:p w14:paraId="3B6BBC4C" w14:textId="77777777" w:rsidR="00E34661" w:rsidRPr="00280E6F" w:rsidRDefault="008572D2">
            <w:pPr>
              <w:tabs>
                <w:tab w:val="left" w:pos="284"/>
              </w:tabs>
              <w:spacing w:before="120" w:after="0" w:line="276" w:lineRule="auto"/>
              <w:ind w:left="-594" w:firstLine="283"/>
              <w:rPr>
                <w:rFonts w:ascii="Times New Roman" w:eastAsia="Times New Roman" w:hAnsi="Times New Roman" w:cs="Times New Roman"/>
              </w:rPr>
            </w:pPr>
            <w:r w:rsidRPr="00280E6F">
              <w:rPr>
                <w:rFonts w:ascii="Times New Roman" w:eastAsia="Times New Roman" w:hAnsi="Times New Roman" w:cs="Times New Roman"/>
              </w:rPr>
              <w:t xml:space="preserve">       г. Санкт-Петербург</w:t>
            </w:r>
          </w:p>
        </w:tc>
        <w:tc>
          <w:tcPr>
            <w:tcW w:w="4866" w:type="dxa"/>
            <w:tcMar>
              <w:top w:w="27" w:type="dxa"/>
              <w:left w:w="27" w:type="dxa"/>
              <w:bottom w:w="27" w:type="dxa"/>
              <w:right w:w="27" w:type="dxa"/>
            </w:tcMar>
            <w:vAlign w:val="center"/>
          </w:tcPr>
          <w:p w14:paraId="2F237478" w14:textId="797DF917" w:rsidR="00E34661" w:rsidRPr="00280E6F" w:rsidRDefault="008572D2">
            <w:pPr>
              <w:tabs>
                <w:tab w:val="left" w:pos="284"/>
              </w:tabs>
              <w:spacing w:before="120" w:after="0" w:line="276" w:lineRule="auto"/>
              <w:jc w:val="right"/>
              <w:rPr>
                <w:rFonts w:ascii="Times New Roman" w:eastAsia="Times New Roman" w:hAnsi="Times New Roman" w:cs="Times New Roman"/>
              </w:rPr>
            </w:pPr>
            <w:r w:rsidRPr="00280E6F">
              <w:rPr>
                <w:rFonts w:ascii="Times New Roman" w:eastAsia="Times New Roman" w:hAnsi="Times New Roman" w:cs="Times New Roman"/>
              </w:rPr>
              <w:t>«</w:t>
            </w:r>
            <w:r w:rsidR="00280E6F" w:rsidRPr="00280E6F">
              <w:rPr>
                <w:rFonts w:ascii="Times New Roman" w:eastAsia="Times New Roman" w:hAnsi="Times New Roman" w:cs="Times New Roman"/>
              </w:rPr>
              <w:t>___</w:t>
            </w:r>
            <w:r w:rsidRPr="00280E6F">
              <w:rPr>
                <w:rFonts w:ascii="Times New Roman" w:eastAsia="Times New Roman" w:hAnsi="Times New Roman" w:cs="Times New Roman"/>
              </w:rPr>
              <w:t xml:space="preserve">» </w:t>
            </w:r>
            <w:r w:rsidR="003C57DA">
              <w:rPr>
                <w:rFonts w:ascii="Times New Roman" w:eastAsia="Times New Roman" w:hAnsi="Times New Roman" w:cs="Times New Roman"/>
              </w:rPr>
              <w:t>___________</w:t>
            </w:r>
            <w:r w:rsidRPr="00280E6F">
              <w:rPr>
                <w:rFonts w:ascii="Times New Roman" w:eastAsia="Times New Roman" w:hAnsi="Times New Roman" w:cs="Times New Roman"/>
              </w:rPr>
              <w:t xml:space="preserve"> 202</w:t>
            </w:r>
            <w:r w:rsidR="00A03979">
              <w:rPr>
                <w:rFonts w:ascii="Times New Roman" w:eastAsia="Times New Roman" w:hAnsi="Times New Roman" w:cs="Times New Roman"/>
              </w:rPr>
              <w:t>2</w:t>
            </w:r>
            <w:r w:rsidRPr="00280E6F">
              <w:rPr>
                <w:rFonts w:ascii="Times New Roman" w:eastAsia="Times New Roman" w:hAnsi="Times New Roman" w:cs="Times New Roman"/>
              </w:rPr>
              <w:t> г.</w:t>
            </w:r>
          </w:p>
        </w:tc>
      </w:tr>
    </w:tbl>
    <w:p w14:paraId="43FE8DC8" w14:textId="77777777" w:rsidR="00E34661" w:rsidRPr="00280E6F" w:rsidRDefault="00E34661">
      <w:pPr>
        <w:spacing w:after="0"/>
        <w:ind w:left="-567"/>
        <w:jc w:val="center"/>
        <w:rPr>
          <w:rFonts w:ascii="Times New Roman" w:eastAsia="Times New Roman" w:hAnsi="Times New Roman" w:cs="Times New Roman"/>
          <w:b/>
          <w:i/>
          <w:color w:val="000000"/>
        </w:rPr>
      </w:pPr>
    </w:p>
    <w:p w14:paraId="17920A26" w14:textId="77777777" w:rsidR="00E34661" w:rsidRPr="00280E6F" w:rsidRDefault="008572D2">
      <w:pPr>
        <w:spacing w:after="0"/>
        <w:ind w:left="-567" w:firstLine="567"/>
        <w:jc w:val="both"/>
        <w:rPr>
          <w:rFonts w:ascii="Times New Roman" w:eastAsia="Times New Roman" w:hAnsi="Times New Roman" w:cs="Times New Roman"/>
        </w:rPr>
      </w:pPr>
      <w:r w:rsidRPr="00280E6F">
        <w:rPr>
          <w:rFonts w:ascii="Times New Roman" w:eastAsia="Times New Roman" w:hAnsi="Times New Roman" w:cs="Times New Roman"/>
          <w:b/>
        </w:rPr>
        <w:t>Общество с ограниченной ответственностью «Петроцентр» (</w:t>
      </w:r>
      <w:r w:rsidRPr="00280E6F">
        <w:rPr>
          <w:rFonts w:ascii="Times New Roman" w:eastAsia="Times New Roman" w:hAnsi="Times New Roman" w:cs="Times New Roman"/>
        </w:rPr>
        <w:t xml:space="preserve">ИНН: 7841457408, ОГРН: 1117847691257) юридический адрес: </w:t>
      </w:r>
      <w:bookmarkStart w:id="1" w:name="_Hlk75789634"/>
      <w:r w:rsidRPr="00280E6F">
        <w:rPr>
          <w:rFonts w:ascii="Times New Roman" w:eastAsia="Times New Roman" w:hAnsi="Times New Roman" w:cs="Times New Roman"/>
        </w:rPr>
        <w:t xml:space="preserve">197022, Россия, Санкт-Петербург г., Муниципальный округ Аптекарский остров вн.тер.г., Каменноостровский пр-кт, д. 73-75, литера А, офис 5, помещ. 23Н </w:t>
      </w:r>
      <w:bookmarkEnd w:id="1"/>
      <w:r w:rsidRPr="00280E6F">
        <w:rPr>
          <w:rFonts w:ascii="Times New Roman" w:eastAsia="Times New Roman" w:hAnsi="Times New Roman" w:cs="Times New Roman"/>
        </w:rPr>
        <w:t>, именуемое в дальнейшем «Застройщик», в лице Директора Управляющей организации ООО «Альфа Фаберже» Бахарева Виталия Викторовича, действующего на основании Устава и Договора о передаче полномочий единоличного исполнительного органа ООО "ПетроЦентр" от 26 мая 2020 года, полномочия единоличного исполнительного органа общества переданы на основании Протокола №02/2020 от 26 мая 2020 года, и</w:t>
      </w:r>
    </w:p>
    <w:p w14:paraId="589C1B23" w14:textId="242715E1" w:rsidR="00E34661" w:rsidRPr="00280E6F" w:rsidRDefault="008572D2">
      <w:pPr>
        <w:spacing w:after="0"/>
        <w:ind w:left="-567" w:firstLine="567"/>
        <w:jc w:val="both"/>
        <w:rPr>
          <w:rFonts w:ascii="Times New Roman" w:eastAsia="Times New Roman" w:hAnsi="Times New Roman" w:cs="Times New Roman"/>
        </w:rPr>
      </w:pPr>
      <w:bookmarkStart w:id="2" w:name="_30j0zll" w:colFirst="0" w:colLast="0"/>
      <w:bookmarkEnd w:id="2"/>
      <w:r w:rsidRPr="00280E6F">
        <w:rPr>
          <w:rFonts w:ascii="Times New Roman" w:eastAsia="Times New Roman" w:hAnsi="Times New Roman" w:cs="Times New Roman"/>
          <w:b/>
        </w:rPr>
        <w:t>Граждан</w:t>
      </w:r>
      <w:r w:rsidR="00EA4A56" w:rsidRPr="00280E6F">
        <w:rPr>
          <w:rFonts w:ascii="Times New Roman" w:eastAsia="Times New Roman" w:hAnsi="Times New Roman" w:cs="Times New Roman"/>
          <w:b/>
        </w:rPr>
        <w:t>ин</w:t>
      </w:r>
      <w:r w:rsidRPr="00280E6F">
        <w:rPr>
          <w:rFonts w:ascii="Times New Roman" w:eastAsia="Times New Roman" w:hAnsi="Times New Roman" w:cs="Times New Roman"/>
          <w:b/>
        </w:rPr>
        <w:t xml:space="preserve"> Российской Федерации</w:t>
      </w:r>
      <w:r w:rsidR="00EA4A56" w:rsidRPr="00280E6F">
        <w:rPr>
          <w:rFonts w:ascii="Times New Roman" w:eastAsia="Times New Roman" w:hAnsi="Times New Roman" w:cs="Times New Roman"/>
          <w:b/>
        </w:rPr>
        <w:t xml:space="preserve"> </w:t>
      </w:r>
      <w:bookmarkStart w:id="3" w:name="_Hlk70005540"/>
      <w:bookmarkStart w:id="4" w:name="_Hlk62051219"/>
      <w:r w:rsidR="00C84A86">
        <w:rPr>
          <w:rFonts w:ascii="Times New Roman" w:eastAsia="Times New Roman" w:hAnsi="Times New Roman" w:cs="Times New Roman"/>
          <w:b/>
        </w:rPr>
        <w:t>______________________________________________________________________________</w:t>
      </w:r>
      <w:r w:rsidR="00EA4A56" w:rsidRPr="00280E6F">
        <w:rPr>
          <w:rFonts w:ascii="Times New Roman" w:hAnsi="Times New Roman" w:cs="Times New Roman"/>
          <w:b/>
        </w:rPr>
        <w:t xml:space="preserve"> </w:t>
      </w:r>
      <w:bookmarkEnd w:id="3"/>
      <w:bookmarkEnd w:id="4"/>
      <w:r w:rsidRPr="00280E6F">
        <w:rPr>
          <w:rFonts w:ascii="Times New Roman" w:eastAsia="Times New Roman" w:hAnsi="Times New Roman" w:cs="Times New Roman"/>
        </w:rPr>
        <w:t>, именуем</w:t>
      </w:r>
      <w:r w:rsidR="00C06EE5" w:rsidRPr="00280E6F">
        <w:rPr>
          <w:rFonts w:ascii="Times New Roman" w:eastAsia="Times New Roman" w:hAnsi="Times New Roman" w:cs="Times New Roman"/>
        </w:rPr>
        <w:t>ая</w:t>
      </w:r>
      <w:r w:rsidRPr="00280E6F">
        <w:rPr>
          <w:rFonts w:ascii="Times New Roman" w:eastAsia="Times New Roman" w:hAnsi="Times New Roman" w:cs="Times New Roman"/>
        </w:rPr>
        <w:t xml:space="preserve"> в дальнейшем «Дольщик», с другой стороны, далее совместно именуемые «Стороны», заключили настоящий договор о нижеследующем</w:t>
      </w:r>
      <w:r w:rsidR="00C84A86">
        <w:rPr>
          <w:rFonts w:ascii="Times New Roman" w:eastAsia="Times New Roman" w:hAnsi="Times New Roman" w:cs="Times New Roman"/>
        </w:rPr>
        <w:t>:</w:t>
      </w:r>
      <w:r w:rsidRPr="00280E6F">
        <w:rPr>
          <w:rFonts w:ascii="Times New Roman" w:eastAsia="Times New Roman" w:hAnsi="Times New Roman" w:cs="Times New Roman"/>
          <w:b/>
        </w:rPr>
        <w:t xml:space="preserve"> </w:t>
      </w:r>
    </w:p>
    <w:p w14:paraId="77C9E48E" w14:textId="77777777" w:rsidR="00E34661" w:rsidRPr="00280E6F" w:rsidRDefault="00E34661">
      <w:pPr>
        <w:jc w:val="center"/>
        <w:rPr>
          <w:rFonts w:ascii="Times New Roman" w:eastAsia="Times New Roman" w:hAnsi="Times New Roman" w:cs="Times New Roman"/>
          <w:b/>
          <w:i/>
        </w:rPr>
      </w:pPr>
    </w:p>
    <w:p w14:paraId="1752096F" w14:textId="77777777" w:rsidR="00E34661" w:rsidRPr="00280E6F" w:rsidRDefault="008572D2">
      <w:pPr>
        <w:numPr>
          <w:ilvl w:val="0"/>
          <w:numId w:val="1"/>
        </w:numPr>
        <w:pBdr>
          <w:top w:val="nil"/>
          <w:left w:val="nil"/>
          <w:bottom w:val="nil"/>
          <w:right w:val="nil"/>
          <w:between w:val="nil"/>
        </w:pBdr>
        <w:spacing w:before="240"/>
        <w:jc w:val="center"/>
        <w:rPr>
          <w:rFonts w:ascii="Times New Roman" w:hAnsi="Times New Roman" w:cs="Times New Roman"/>
          <w:b/>
          <w:i/>
          <w:color w:val="000000"/>
        </w:rPr>
      </w:pPr>
      <w:r w:rsidRPr="00280E6F">
        <w:rPr>
          <w:rFonts w:ascii="Times New Roman" w:eastAsia="Times New Roman" w:hAnsi="Times New Roman" w:cs="Times New Roman"/>
          <w:b/>
          <w:i/>
          <w:color w:val="000000"/>
        </w:rPr>
        <w:t>ПРЕДМЕТ ДОГОВОРА</w:t>
      </w:r>
    </w:p>
    <w:p w14:paraId="4140A5E4" w14:textId="46AA1BEF" w:rsidR="00E34661" w:rsidRPr="00280E6F" w:rsidRDefault="008572D2">
      <w:pPr>
        <w:spacing w:after="0" w:line="240" w:lineRule="auto"/>
        <w:ind w:left="-567" w:firstLine="567"/>
        <w:jc w:val="both"/>
        <w:rPr>
          <w:rFonts w:ascii="Times New Roman" w:eastAsia="Times New Roman" w:hAnsi="Times New Roman" w:cs="Times New Roman"/>
        </w:rPr>
      </w:pPr>
      <w:r w:rsidRPr="00280E6F">
        <w:rPr>
          <w:rFonts w:ascii="Times New Roman" w:eastAsia="Times New Roman" w:hAnsi="Times New Roman" w:cs="Times New Roman"/>
        </w:rPr>
        <w:t>1.1. По настоящему договору Застройщик обязуется в предусмотренный настоящим договором срок с привлечением подрядных организаций построить "Жилой комплекс со встроено-пристроенными помещениями, подземной автостоянкой (в том числе ДОУ семейного типа не менее чем на 20 мест), с реставрацией и приспособлением объектов культурного наследия для современного использования (объектов культурного наследия регионального значения: «Дом Корлякова» (СПб, наб. р. Карповки, 27, лит. А; «Здание кинематографа «Гранд-Палас» (СПб, наб. р. Карповки, 27, лит. Г); «Постройки мебельно-столярной фабрики Ф.А. Мельцера» (СПб, наб. р. Карповки, 27, лит. Б (Производственный корпус литера Б8, литера Б4, Дымовая Труба литера Б1)», расположенного по адресу: г. Санкт-Петербург, набережная реки Карповки, дом 27, литера А,</w:t>
      </w:r>
      <w:r w:rsidR="00860668" w:rsidRPr="00860668">
        <w:t xml:space="preserve"> </w:t>
      </w:r>
      <w:r w:rsidR="00860668" w:rsidRPr="00860668">
        <w:rPr>
          <w:rFonts w:ascii="Times New Roman" w:eastAsia="Times New Roman" w:hAnsi="Times New Roman" w:cs="Times New Roman"/>
        </w:rPr>
        <w:t xml:space="preserve">общей площадью 35 150,1 кв.м., этажность – 8 этажей, материал наружных стен – железобетонные монолитные стены, материал перекрытий – монолитные железобетонные перекрытия, класс энергоэффективности «В», </w:t>
      </w:r>
      <w:r w:rsidRPr="00280E6F">
        <w:rPr>
          <w:rFonts w:ascii="Times New Roman" w:eastAsia="Times New Roman" w:hAnsi="Times New Roman" w:cs="Times New Roman"/>
        </w:rPr>
        <w:t xml:space="preserve"> кадастровый  номер  земельного  участка  78:07:0003125:2,  именуемый   в дальнейшем "Объект", и после получения разрешения на ввод Объекта в эксплуатацию передать Дольщику жилое помещение в указанном доме (объект долевого строительства – далее «Жилое помещение»), описание которого содержится в пункте 1.2 настоящего договора и в Проектной Декларации, а Дольщик обязуется уплатить Застройщику установленный настоящим договором долевой взнос (цену договора) и принять Жилое помещение по Акту приёма­ передачи после получения Застройщиком разрешения на ввод Объекта в эксплуатацию.</w:t>
      </w:r>
    </w:p>
    <w:p w14:paraId="22BDE029" w14:textId="77777777" w:rsidR="004A7456" w:rsidRDefault="004A7456">
      <w:pPr>
        <w:spacing w:after="0" w:line="240" w:lineRule="auto"/>
        <w:ind w:left="-567" w:firstLine="567"/>
        <w:jc w:val="both"/>
        <w:rPr>
          <w:rFonts w:ascii="Times New Roman" w:eastAsia="Times New Roman" w:hAnsi="Times New Roman" w:cs="Times New Roman"/>
        </w:rPr>
      </w:pPr>
      <w:r w:rsidRPr="004A7456">
        <w:rPr>
          <w:rFonts w:ascii="Times New Roman" w:eastAsia="Times New Roman" w:hAnsi="Times New Roman" w:cs="Times New Roman"/>
        </w:rPr>
        <w:t>После получения разрешения на ввод в эксплуатацию Объекту будет присвоен постоянный (почтовый) адрес.</w:t>
      </w:r>
    </w:p>
    <w:p w14:paraId="047FA8A7" w14:textId="3B2C04B8" w:rsidR="00E34661" w:rsidRPr="00280E6F" w:rsidRDefault="008572D2">
      <w:pPr>
        <w:spacing w:after="0" w:line="240" w:lineRule="auto"/>
        <w:ind w:left="-567" w:firstLine="567"/>
        <w:jc w:val="both"/>
        <w:rPr>
          <w:rFonts w:ascii="Times New Roman" w:eastAsia="Times New Roman" w:hAnsi="Times New Roman" w:cs="Times New Roman"/>
        </w:rPr>
      </w:pPr>
      <w:r w:rsidRPr="00280E6F">
        <w:rPr>
          <w:rFonts w:ascii="Times New Roman" w:eastAsia="Times New Roman" w:hAnsi="Times New Roman" w:cs="Times New Roman"/>
        </w:rPr>
        <w:t>Жилое помещение не входит в состав Зданий, указанных в п. 1.3 настоящего Договора, являющихся выявленными объектами культурного наследия</w:t>
      </w:r>
    </w:p>
    <w:p w14:paraId="66150ADE" w14:textId="77777777" w:rsidR="004A7456" w:rsidRDefault="008572D2" w:rsidP="004A7456">
      <w:pPr>
        <w:spacing w:after="0"/>
        <w:ind w:left="-567" w:firstLine="567"/>
        <w:jc w:val="both"/>
        <w:rPr>
          <w:rFonts w:ascii="Times New Roman" w:hAnsi="Times New Roman"/>
        </w:rPr>
      </w:pPr>
      <w:bookmarkStart w:id="5" w:name="_1fob9te" w:colFirst="0" w:colLast="0"/>
      <w:bookmarkEnd w:id="5"/>
      <w:r w:rsidRPr="00280E6F">
        <w:rPr>
          <w:rFonts w:ascii="Times New Roman" w:eastAsia="Times New Roman" w:hAnsi="Times New Roman" w:cs="Times New Roman"/>
        </w:rPr>
        <w:t xml:space="preserve">1.2. </w:t>
      </w:r>
      <w:r w:rsidR="004A7456">
        <w:rPr>
          <w:rFonts w:ascii="Times New Roman" w:hAnsi="Times New Roman"/>
        </w:rPr>
        <w:t xml:space="preserve">Оплата Дольщиком строительства Объекта в размере, указанном в п. 5.1 настоящего Договора, является основанием для возникновения с момента государственной регистрации права собственности Дольщика на жилую недвижимость, </w:t>
      </w:r>
      <w:r w:rsidR="004A7456" w:rsidRPr="008904A0">
        <w:rPr>
          <w:rFonts w:ascii="Times New Roman" w:hAnsi="Times New Roman"/>
        </w:rPr>
        <w:t>имеющее следующие проектные характеристики</w:t>
      </w:r>
      <w:r w:rsidR="004A7456">
        <w:rPr>
          <w:rFonts w:ascii="Times New Roman" w:hAnsi="Times New Roman"/>
        </w:rPr>
        <w:t xml:space="preserve">: </w:t>
      </w:r>
    </w:p>
    <w:p w14:paraId="504EDD2F" w14:textId="77777777" w:rsidR="004A7456" w:rsidRDefault="004A7456" w:rsidP="004A7456">
      <w:pPr>
        <w:spacing w:after="0"/>
        <w:ind w:left="-567" w:firstLine="567"/>
        <w:jc w:val="both"/>
        <w:rPr>
          <w:rFonts w:ascii="Times New Roman" w:hAnsi="Times New Roman"/>
        </w:rPr>
      </w:pPr>
    </w:p>
    <w:tbl>
      <w:tblPr>
        <w:tblW w:w="79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3118"/>
      </w:tblGrid>
      <w:tr w:rsidR="004A7456" w:rsidRPr="00951348" w14:paraId="604BA3B3" w14:textId="77777777" w:rsidTr="009B2E60">
        <w:tc>
          <w:tcPr>
            <w:tcW w:w="4820" w:type="dxa"/>
            <w:tcBorders>
              <w:top w:val="single" w:sz="4" w:space="0" w:color="auto"/>
              <w:left w:val="single" w:sz="4" w:space="0" w:color="auto"/>
              <w:bottom w:val="single" w:sz="4" w:space="0" w:color="auto"/>
              <w:right w:val="single" w:sz="4" w:space="0" w:color="auto"/>
            </w:tcBorders>
            <w:hideMark/>
          </w:tcPr>
          <w:p w14:paraId="7C883B8C"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r w:rsidRPr="008904A0">
              <w:rPr>
                <w:rFonts w:ascii="Times New Roman" w:hAnsi="Times New Roman"/>
                <w:b/>
                <w:sz w:val="20"/>
              </w:rPr>
              <w:t>Секция/подъезд</w:t>
            </w:r>
          </w:p>
        </w:tc>
        <w:tc>
          <w:tcPr>
            <w:tcW w:w="3118" w:type="dxa"/>
            <w:tcBorders>
              <w:top w:val="single" w:sz="4" w:space="0" w:color="auto"/>
              <w:left w:val="single" w:sz="4" w:space="0" w:color="auto"/>
              <w:bottom w:val="single" w:sz="4" w:space="0" w:color="auto"/>
              <w:right w:val="single" w:sz="4" w:space="0" w:color="auto"/>
            </w:tcBorders>
          </w:tcPr>
          <w:p w14:paraId="11616425"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r w:rsidR="004A7456" w:rsidRPr="00951348" w14:paraId="40E5DF9C" w14:textId="77777777" w:rsidTr="009B2E60">
        <w:tc>
          <w:tcPr>
            <w:tcW w:w="4820" w:type="dxa"/>
            <w:tcBorders>
              <w:top w:val="single" w:sz="4" w:space="0" w:color="auto"/>
              <w:left w:val="single" w:sz="4" w:space="0" w:color="auto"/>
              <w:bottom w:val="single" w:sz="4" w:space="0" w:color="auto"/>
              <w:right w:val="single" w:sz="4" w:space="0" w:color="auto"/>
            </w:tcBorders>
            <w:hideMark/>
          </w:tcPr>
          <w:p w14:paraId="50D3F613"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r w:rsidRPr="008904A0">
              <w:rPr>
                <w:rFonts w:ascii="Times New Roman" w:hAnsi="Times New Roman"/>
                <w:b/>
                <w:sz w:val="20"/>
              </w:rPr>
              <w:t>Этаж</w:t>
            </w:r>
          </w:p>
        </w:tc>
        <w:tc>
          <w:tcPr>
            <w:tcW w:w="3118" w:type="dxa"/>
            <w:tcBorders>
              <w:top w:val="single" w:sz="4" w:space="0" w:color="auto"/>
              <w:left w:val="single" w:sz="4" w:space="0" w:color="auto"/>
              <w:bottom w:val="single" w:sz="4" w:space="0" w:color="auto"/>
              <w:right w:val="single" w:sz="4" w:space="0" w:color="auto"/>
            </w:tcBorders>
          </w:tcPr>
          <w:p w14:paraId="6E940DE4"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r w:rsidR="004A7456" w:rsidRPr="008904A0" w14:paraId="44D273CB" w14:textId="77777777" w:rsidTr="009B2E60">
        <w:tc>
          <w:tcPr>
            <w:tcW w:w="4820" w:type="dxa"/>
            <w:tcBorders>
              <w:top w:val="single" w:sz="4" w:space="0" w:color="auto"/>
              <w:left w:val="single" w:sz="4" w:space="0" w:color="auto"/>
              <w:bottom w:val="single" w:sz="4" w:space="0" w:color="auto"/>
              <w:right w:val="single" w:sz="4" w:space="0" w:color="auto"/>
            </w:tcBorders>
            <w:hideMark/>
          </w:tcPr>
          <w:p w14:paraId="4DC04035"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r w:rsidRPr="008904A0">
              <w:rPr>
                <w:rFonts w:ascii="Times New Roman" w:hAnsi="Times New Roman"/>
                <w:b/>
                <w:sz w:val="20"/>
              </w:rPr>
              <w:t>Количество комнат</w:t>
            </w:r>
          </w:p>
        </w:tc>
        <w:tc>
          <w:tcPr>
            <w:tcW w:w="3118" w:type="dxa"/>
            <w:tcBorders>
              <w:top w:val="single" w:sz="4" w:space="0" w:color="auto"/>
              <w:left w:val="single" w:sz="4" w:space="0" w:color="auto"/>
              <w:bottom w:val="single" w:sz="4" w:space="0" w:color="auto"/>
              <w:right w:val="single" w:sz="4" w:space="0" w:color="auto"/>
            </w:tcBorders>
          </w:tcPr>
          <w:p w14:paraId="636C179B"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r w:rsidR="004A7456" w:rsidRPr="008904A0" w14:paraId="45EC83EA" w14:textId="77777777" w:rsidTr="009B2E60">
        <w:tc>
          <w:tcPr>
            <w:tcW w:w="4820" w:type="dxa"/>
            <w:tcBorders>
              <w:top w:val="single" w:sz="4" w:space="0" w:color="auto"/>
              <w:left w:val="single" w:sz="4" w:space="0" w:color="auto"/>
              <w:bottom w:val="single" w:sz="4" w:space="0" w:color="auto"/>
              <w:right w:val="single" w:sz="4" w:space="0" w:color="auto"/>
            </w:tcBorders>
            <w:hideMark/>
          </w:tcPr>
          <w:p w14:paraId="58B10E75"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r w:rsidRPr="008904A0">
              <w:rPr>
                <w:rFonts w:ascii="Times New Roman" w:hAnsi="Times New Roman"/>
                <w:b/>
                <w:sz w:val="20"/>
              </w:rPr>
              <w:lastRenderedPageBreak/>
              <w:t>Площадь комнат, кв.м.</w:t>
            </w:r>
          </w:p>
        </w:tc>
        <w:tc>
          <w:tcPr>
            <w:tcW w:w="3118" w:type="dxa"/>
            <w:tcBorders>
              <w:top w:val="single" w:sz="4" w:space="0" w:color="auto"/>
              <w:left w:val="single" w:sz="4" w:space="0" w:color="auto"/>
              <w:bottom w:val="single" w:sz="4" w:space="0" w:color="auto"/>
              <w:right w:val="single" w:sz="4" w:space="0" w:color="auto"/>
            </w:tcBorders>
          </w:tcPr>
          <w:p w14:paraId="1B8484EF"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r w:rsidR="004A7456" w:rsidRPr="008904A0" w14:paraId="34734C89" w14:textId="77777777" w:rsidTr="009B2E60">
        <w:tc>
          <w:tcPr>
            <w:tcW w:w="4820" w:type="dxa"/>
            <w:tcBorders>
              <w:top w:val="single" w:sz="4" w:space="0" w:color="auto"/>
              <w:left w:val="single" w:sz="4" w:space="0" w:color="auto"/>
              <w:bottom w:val="single" w:sz="4" w:space="0" w:color="auto"/>
              <w:right w:val="single" w:sz="4" w:space="0" w:color="auto"/>
            </w:tcBorders>
            <w:hideMark/>
          </w:tcPr>
          <w:p w14:paraId="1D8D7F9A"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r w:rsidRPr="008904A0">
              <w:rPr>
                <w:rFonts w:ascii="Times New Roman" w:hAnsi="Times New Roman"/>
                <w:b/>
                <w:bCs/>
                <w:sz w:val="20"/>
              </w:rPr>
              <w:t>Проектная общая площадь (без учета площади лоджий, балконов, террас), кв.м</w:t>
            </w:r>
          </w:p>
        </w:tc>
        <w:tc>
          <w:tcPr>
            <w:tcW w:w="3118" w:type="dxa"/>
            <w:tcBorders>
              <w:top w:val="single" w:sz="4" w:space="0" w:color="auto"/>
              <w:left w:val="single" w:sz="4" w:space="0" w:color="auto"/>
              <w:bottom w:val="single" w:sz="4" w:space="0" w:color="auto"/>
              <w:right w:val="single" w:sz="4" w:space="0" w:color="auto"/>
            </w:tcBorders>
          </w:tcPr>
          <w:p w14:paraId="5864F762"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r w:rsidR="004A7456" w:rsidRPr="008904A0" w14:paraId="033AAFB6" w14:textId="77777777" w:rsidTr="009B2E60">
        <w:tc>
          <w:tcPr>
            <w:tcW w:w="4820" w:type="dxa"/>
            <w:tcBorders>
              <w:top w:val="single" w:sz="4" w:space="0" w:color="auto"/>
              <w:left w:val="single" w:sz="4" w:space="0" w:color="auto"/>
              <w:bottom w:val="single" w:sz="4" w:space="0" w:color="auto"/>
              <w:right w:val="single" w:sz="4" w:space="0" w:color="auto"/>
            </w:tcBorders>
          </w:tcPr>
          <w:p w14:paraId="464BE6C1" w14:textId="77777777" w:rsidR="004A7456" w:rsidRPr="008904A0" w:rsidRDefault="004A7456" w:rsidP="009B2E60">
            <w:pPr>
              <w:autoSpaceDE w:val="0"/>
              <w:autoSpaceDN w:val="0"/>
              <w:adjustRightInd w:val="0"/>
              <w:spacing w:after="0" w:line="240" w:lineRule="auto"/>
              <w:jc w:val="both"/>
              <w:rPr>
                <w:rFonts w:ascii="Times New Roman" w:hAnsi="Times New Roman"/>
                <w:b/>
                <w:bCs/>
                <w:sz w:val="20"/>
              </w:rPr>
            </w:pPr>
            <w:r w:rsidRPr="008904A0">
              <w:rPr>
                <w:rFonts w:ascii="Times New Roman" w:hAnsi="Times New Roman"/>
                <w:b/>
                <w:bCs/>
                <w:sz w:val="20"/>
              </w:rPr>
              <w:t>Проектная площадь лоджий, балконов, террас (без учета понижающего коэффициента) кв.м</w:t>
            </w:r>
          </w:p>
        </w:tc>
        <w:tc>
          <w:tcPr>
            <w:tcW w:w="3118" w:type="dxa"/>
            <w:tcBorders>
              <w:top w:val="single" w:sz="4" w:space="0" w:color="auto"/>
              <w:left w:val="single" w:sz="4" w:space="0" w:color="auto"/>
              <w:bottom w:val="single" w:sz="4" w:space="0" w:color="auto"/>
              <w:right w:val="single" w:sz="4" w:space="0" w:color="auto"/>
            </w:tcBorders>
          </w:tcPr>
          <w:p w14:paraId="68E062C9"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r w:rsidR="004A7456" w:rsidRPr="008904A0" w14:paraId="7A26AF09" w14:textId="77777777" w:rsidTr="009B2E60">
        <w:tc>
          <w:tcPr>
            <w:tcW w:w="4820" w:type="dxa"/>
            <w:tcBorders>
              <w:top w:val="single" w:sz="4" w:space="0" w:color="auto"/>
              <w:left w:val="single" w:sz="4" w:space="0" w:color="auto"/>
              <w:bottom w:val="single" w:sz="4" w:space="0" w:color="auto"/>
              <w:right w:val="single" w:sz="4" w:space="0" w:color="auto"/>
            </w:tcBorders>
            <w:hideMark/>
          </w:tcPr>
          <w:p w14:paraId="7D7381CD" w14:textId="77777777" w:rsidR="004A7456" w:rsidRPr="008904A0" w:rsidRDefault="004A7456" w:rsidP="009B2E60">
            <w:pPr>
              <w:autoSpaceDE w:val="0"/>
              <w:autoSpaceDN w:val="0"/>
              <w:adjustRightInd w:val="0"/>
              <w:spacing w:after="0" w:line="240" w:lineRule="auto"/>
              <w:ind w:left="-25"/>
              <w:rPr>
                <w:rFonts w:ascii="Times New Roman" w:hAnsi="Times New Roman"/>
                <w:b/>
                <w:sz w:val="20"/>
              </w:rPr>
            </w:pPr>
            <w:r w:rsidRPr="008904A0">
              <w:rPr>
                <w:rFonts w:ascii="Times New Roman" w:hAnsi="Times New Roman"/>
                <w:b/>
                <w:bCs/>
                <w:sz w:val="20"/>
                <w:lang w:eastAsia="en-US"/>
              </w:rPr>
              <w:t>Общая приведенная проектная площадь кв.м</w:t>
            </w:r>
          </w:p>
        </w:tc>
        <w:tc>
          <w:tcPr>
            <w:tcW w:w="3118" w:type="dxa"/>
            <w:tcBorders>
              <w:top w:val="single" w:sz="4" w:space="0" w:color="auto"/>
              <w:left w:val="single" w:sz="4" w:space="0" w:color="auto"/>
              <w:bottom w:val="single" w:sz="4" w:space="0" w:color="auto"/>
              <w:right w:val="single" w:sz="4" w:space="0" w:color="auto"/>
            </w:tcBorders>
          </w:tcPr>
          <w:p w14:paraId="53478784" w14:textId="77777777" w:rsidR="004A7456" w:rsidRPr="008904A0" w:rsidRDefault="004A7456" w:rsidP="009B2E60">
            <w:pPr>
              <w:autoSpaceDE w:val="0"/>
              <w:autoSpaceDN w:val="0"/>
              <w:adjustRightInd w:val="0"/>
              <w:spacing w:after="0" w:line="240" w:lineRule="auto"/>
              <w:jc w:val="both"/>
              <w:rPr>
                <w:rFonts w:ascii="Times New Roman" w:hAnsi="Times New Roman"/>
                <w:b/>
                <w:sz w:val="20"/>
              </w:rPr>
            </w:pPr>
          </w:p>
        </w:tc>
      </w:tr>
    </w:tbl>
    <w:p w14:paraId="3915F58A" w14:textId="77777777" w:rsidR="004A7456" w:rsidRDefault="004A7456" w:rsidP="004A7456">
      <w:pPr>
        <w:spacing w:after="0"/>
        <w:ind w:left="-567" w:firstLine="567"/>
        <w:jc w:val="both"/>
        <w:rPr>
          <w:rFonts w:ascii="Times New Roman" w:hAnsi="Times New Roman"/>
        </w:rPr>
      </w:pPr>
    </w:p>
    <w:p w14:paraId="1A797FFC" w14:textId="77777777" w:rsidR="004A7456" w:rsidRDefault="004A7456" w:rsidP="004A7456">
      <w:pPr>
        <w:spacing w:after="0"/>
        <w:ind w:left="-567" w:firstLine="567"/>
        <w:jc w:val="both"/>
        <w:rPr>
          <w:rFonts w:ascii="Times New Roman" w:hAnsi="Times New Roman"/>
        </w:rPr>
      </w:pPr>
      <w:r>
        <w:rPr>
          <w:rFonts w:ascii="Times New Roman" w:hAnsi="Times New Roman"/>
        </w:rPr>
        <w:t>Основные характеристики квартиры указаны в Приложении № 1 к настоящему Договору, являющемся неотъемлемой частью настоящего Договора. Приложение № 1 к настоящему Договору состоит из двух частей - описания Жилого помещения и плана этажа Объекта, на котором будет расположено Жилое помещение, с указанием расположения Жилого помещения в соответствии со статьёй 25</w:t>
      </w:r>
      <w:r>
        <w:rPr>
          <w:rFonts w:ascii="Times New Roman" w:hAnsi="Times New Roman"/>
          <w:vertAlign w:val="superscript"/>
        </w:rPr>
        <w:t>1</w:t>
      </w:r>
      <w:r>
        <w:rPr>
          <w:rFonts w:ascii="Times New Roman" w:hAnsi="Times New Roman"/>
        </w:rPr>
        <w:t xml:space="preserve"> Закона РФ «О государственной регистрации прав на недвижимое имущество и сделок с ним».</w:t>
      </w:r>
    </w:p>
    <w:p w14:paraId="3177ADAC" w14:textId="422F99A6" w:rsidR="00E34661" w:rsidRPr="00280E6F" w:rsidRDefault="008572D2" w:rsidP="00B70615">
      <w:pPr>
        <w:spacing w:after="0"/>
        <w:ind w:left="-567" w:firstLine="567"/>
        <w:jc w:val="both"/>
        <w:rPr>
          <w:rFonts w:ascii="Times New Roman" w:eastAsia="Times New Roman" w:hAnsi="Times New Roman" w:cs="Times New Roman"/>
        </w:rPr>
      </w:pPr>
      <w:r w:rsidRPr="00280E6F">
        <w:rPr>
          <w:rFonts w:ascii="Times New Roman" w:eastAsia="Times New Roman" w:hAnsi="Times New Roman" w:cs="Times New Roman"/>
        </w:rPr>
        <w:t xml:space="preserve">Кроме Жилого помещения Дольщик, по результатам оплаты строительства Объекта приобретает также долю в праве общей долевой собственности на общее имущество Объекта, в том числе на земельный участок, указанный в пункте </w:t>
      </w:r>
      <w:r w:rsidR="00B70615" w:rsidRPr="00280E6F">
        <w:rPr>
          <w:rFonts w:ascii="Times New Roman" w:eastAsia="Times New Roman" w:hAnsi="Times New Roman" w:cs="Times New Roman"/>
        </w:rPr>
        <w:t xml:space="preserve"> </w:t>
      </w:r>
      <w:r w:rsidRPr="00280E6F">
        <w:rPr>
          <w:rFonts w:ascii="Times New Roman" w:eastAsia="Times New Roman" w:hAnsi="Times New Roman" w:cs="Times New Roman"/>
        </w:rPr>
        <w:t>1.3 настоящего договора, который, по окончании строительства, и после государственной регистрации прав собственности всех дольщиков на квартиры и нежилые помещения в Объекте, переходит в общую долевую собственность всех собственников квартир и нежилых помещений в Объекте согласно статье 36 ЖК РФ и статье 16 Закона РФ № 189-ФЗ от 29.12.2004.</w:t>
      </w:r>
    </w:p>
    <w:p w14:paraId="574E7EF1" w14:textId="0C6107D5" w:rsidR="00E34661" w:rsidRPr="00280E6F" w:rsidRDefault="008572D2">
      <w:pPr>
        <w:spacing w:after="0"/>
        <w:ind w:left="-567" w:firstLine="567"/>
        <w:jc w:val="both"/>
        <w:rPr>
          <w:rFonts w:ascii="Times New Roman" w:eastAsia="Times New Roman" w:hAnsi="Times New Roman" w:cs="Times New Roman"/>
        </w:rPr>
      </w:pPr>
      <w:r w:rsidRPr="00280E6F">
        <w:rPr>
          <w:rFonts w:ascii="Times New Roman" w:eastAsia="Times New Roman" w:hAnsi="Times New Roman" w:cs="Times New Roman"/>
        </w:rPr>
        <w:t xml:space="preserve">В общую долевую собственность Дольщика и всех будущих </w:t>
      </w:r>
      <w:r w:rsidR="0043534F" w:rsidRPr="00280E6F">
        <w:rPr>
          <w:rFonts w:ascii="Times New Roman" w:eastAsia="Times New Roman" w:hAnsi="Times New Roman" w:cs="Times New Roman"/>
        </w:rPr>
        <w:t xml:space="preserve"> </w:t>
      </w:r>
      <w:r w:rsidRPr="00280E6F">
        <w:rPr>
          <w:rFonts w:ascii="Times New Roman" w:eastAsia="Times New Roman" w:hAnsi="Times New Roman" w:cs="Times New Roman"/>
        </w:rPr>
        <w:t>собственников квартир</w:t>
      </w:r>
      <w:r w:rsidR="00E2211D">
        <w:rPr>
          <w:rFonts w:ascii="Times New Roman" w:eastAsia="Times New Roman" w:hAnsi="Times New Roman" w:cs="Times New Roman"/>
        </w:rPr>
        <w:t>,</w:t>
      </w:r>
      <w:r w:rsidRPr="00280E6F">
        <w:rPr>
          <w:rFonts w:ascii="Times New Roman" w:eastAsia="Times New Roman" w:hAnsi="Times New Roman" w:cs="Times New Roman"/>
        </w:rPr>
        <w:t xml:space="preserve"> и </w:t>
      </w:r>
      <w:r w:rsidR="00E2211D">
        <w:rPr>
          <w:rFonts w:ascii="Times New Roman" w:eastAsia="Times New Roman" w:hAnsi="Times New Roman" w:cs="Times New Roman"/>
        </w:rPr>
        <w:t xml:space="preserve">собственников </w:t>
      </w:r>
      <w:r w:rsidRPr="00280E6F">
        <w:rPr>
          <w:rFonts w:ascii="Times New Roman" w:eastAsia="Times New Roman" w:hAnsi="Times New Roman" w:cs="Times New Roman"/>
        </w:rPr>
        <w:t>нежилых помещений в Объекте</w:t>
      </w:r>
      <w:r w:rsidR="00E2211D">
        <w:rPr>
          <w:rFonts w:ascii="Times New Roman" w:eastAsia="Times New Roman" w:hAnsi="Times New Roman" w:cs="Times New Roman"/>
        </w:rPr>
        <w:t>,</w:t>
      </w:r>
      <w:r w:rsidRPr="00280E6F">
        <w:rPr>
          <w:rFonts w:ascii="Times New Roman" w:eastAsia="Times New Roman" w:hAnsi="Times New Roman" w:cs="Times New Roman"/>
        </w:rPr>
        <w:t xml:space="preserve"> также переходят все технические встроенные помещения Объекта. Кроме того, с указанного момента Дольщик приобретает также долю в праве общей долевой собственности на все внешние инженерные сети и объекты благоустройства Объекта, кроме тех, которые, в соответствии с п.    1.4 настоящего договора, Дольщик поручает Застройщику передать в собственность Санкт-Петербурга или</w:t>
      </w:r>
      <w:r w:rsidRPr="00280E6F">
        <w:rPr>
          <w:rFonts w:ascii="Times New Roman" w:eastAsia="Times New Roman" w:hAnsi="Times New Roman" w:cs="Times New Roman"/>
        </w:rPr>
        <w:tab/>
        <w:t>специализированных эксплуатирующих предприятий. Встроенные нежилые помещения, не являющиеся техническими, являются отдельными вторичными объектами недвижимости, отдельными объектами гражданского оборота и в общее имущество Объекта не входят. Перечень и описание таких помещений приводится в Проектной декларации.</w:t>
      </w:r>
    </w:p>
    <w:p w14:paraId="7968CD1F" w14:textId="77777777" w:rsidR="00E34661" w:rsidRPr="00280E6F" w:rsidRDefault="008572D2">
      <w:pPr>
        <w:tabs>
          <w:tab w:val="left" w:pos="0"/>
        </w:tabs>
        <w:spacing w:after="0" w:line="254" w:lineRule="auto"/>
        <w:ind w:left="-567"/>
        <w:jc w:val="both"/>
        <w:rPr>
          <w:rFonts w:ascii="Times New Roman" w:eastAsia="Times New Roman" w:hAnsi="Times New Roman" w:cs="Times New Roman"/>
        </w:rPr>
      </w:pPr>
      <w:r w:rsidRPr="00280E6F">
        <w:rPr>
          <w:rFonts w:ascii="Times New Roman" w:eastAsia="Times New Roman" w:hAnsi="Times New Roman" w:cs="Times New Roman"/>
        </w:rPr>
        <w:t>1.3. Общество с ограниченной ответственностью «ПетроЦентр» является Застройщиком Объекта в силу того, что оно является собственником земельного участка по адресу: Санкт-Петербург, набережная реки Карповки, дом 27, литера А, кадастровый номер земельного участка 78:07:0003125:2 (далее - Земельный участок), на основании Акта приема-передачи недвижимого имущества ликвидируемого юридического лица, оставшегося после удовлетворения требований кредиторов, его участникам от 02.10.2015 г.; Свидетельства о государственной регистрации права собственности Застройщика № 78-АИ № 102682, выданного 23.11.2015 г. Управлением Федеральной службы государственной регистрации, кадастра и картографии по Санкт-Петербургу за регистрационным номером 78-78/031-78/088/028/2015- 427/6., и в силу того, что ООО «ПетроЦентр» получило Разрешение на строительство на указанном Земельном участке № 78-013-0207.2-2014, выданное Службой государственного строительного надзора и экспертизы Санкт-Петербурга 07.04.2016 г.; Разрешения на право выполнения работ по реставрации, приспособлению объекта культурного наследия для современного использования  № 5-339/14-1, № 5-339/14-2, № 5-339/14-3, выданные 25.06.2014 г. Комитетом по государственному контролю, использованию и охране памятников истории и культуры.</w:t>
      </w:r>
    </w:p>
    <w:p w14:paraId="44921BD7"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Земельный участок относится к землям населенных пунктов, разрешенное использование: для размещения многоквартирного жилого дома (жилых домов), общая площадь - 7 538 кв.м.</w:t>
      </w:r>
    </w:p>
    <w:p w14:paraId="3442F16E"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Существующие ограничения (обременения) права: Водоохранная зона водного объекта, площадью 1830 кв.м, Объединенная зона регулирования застройки центральных районов Санкт­ Петербурга, площадью 2758 кв.м, Объединенная охранная зона центральных районов Санкт­ Петербурга, площадью 4780 кв.м, Охранная зона водопроводных сетей, площадью 22 кв.м, Охранная зона водопроводных сетей, площадью 40 кв.м, Охранная зона водопроводных сетей, площадью 58 кв.м, Охранная зона водопроводных сетей, площадью 81 кв.м, Охранная зона водопроводных сетей, площадью 95 кв.м, Охранная зона кабельных линий электропередачи, площадью 117 кв.м, Охранная зона кабельных линий электропередачи, площадью 26 кв.м, Охранная зона канализационных сетей, площадью 11 кв.м, Охранная зона канализационных сетей, площадью 12 кв.м, Охранная зона канализационных сетей, площадью 41 кв.м, Охранная зона канализационных сетей, площадью 97 кв.м, Охранная зона подстанций и других электротехнических сооружений, площадью 358 кв.м.</w:t>
      </w:r>
      <w:r w:rsidR="00493708" w:rsidRPr="00280E6F">
        <w:rPr>
          <w:noProof/>
        </w:rPr>
        <mc:AlternateContent>
          <mc:Choice Requires="wps">
            <w:drawing>
              <wp:anchor distT="0" distB="0" distL="114300" distR="114300" simplePos="0" relativeHeight="251658240" behindDoc="0" locked="0" layoutInCell="1" hidden="0" allowOverlap="1" wp14:anchorId="556B4750" wp14:editId="0F9BA859">
                <wp:simplePos x="0" y="0"/>
                <wp:positionH relativeFrom="column">
                  <wp:posOffset>-857249</wp:posOffset>
                </wp:positionH>
                <wp:positionV relativeFrom="paragraph">
                  <wp:posOffset>4561840</wp:posOffset>
                </wp:positionV>
                <wp:extent cx="0" cy="0"/>
                <wp:effectExtent l="13335" t="3401695" r="15240" b="340169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5265">
                          <a:solidFill>
                            <a:srgbClr val="000000"/>
                          </a:solidFill>
                          <a:prstDash val="solid"/>
                          <a:round/>
                          <a:headEnd/>
                          <a:tailEnd/>
                        </a:ln>
                      </wps:spPr>
                      <wps:bodyPr/>
                    </wps:wsp>
                  </a:graphicData>
                </a:graphic>
              </wp:anchor>
            </w:drawing>
          </mc:Choice>
          <mc:Fallback xmlns:oel="http://schemas.microsoft.com/office/2019/extlst">
            <w:pict>
              <v:line w14:anchorId="683A9D1F" id="Прямая соединительная линия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7.5pt,359.2pt" to="-67.5pt,3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j2++gEAAK0DAAAOAAAAZHJzL2Uyb0RvYy54bWysU81uEzEQviPxDpbvZJNIrdAqmx4SyqVA&#10;pJYHcGxv1sLrsWwnm9yAM1IegVfgAFKlFp5h94069iYphRtiD9b8fjPzzezkYltrspHOKzAFHQ2G&#10;lEjDQSizKuj7m8sXLynxgRnBNBhZ0J309GL6/NmksbkcQwVaSEcQxPi8sQWtQrB5lnleyZr5AVhp&#10;0FmCq1lA1a0y4ViD6LXOxsPhedaAE9YBl96jdd476TThl6Xk4V1ZehmILij2FtLr0ruMbzadsHzl&#10;mK0UP7TB/qGLmimDRU9QcxYYWTv1F1StuAMPZRhwqDMoS8VlmgGnGQ3/mOa6YlamWZAcb080+f8H&#10;y99uFo4ogbujxLAaV9R+7T52+/a+/dbtSfep/dX+aL+3t+3P9rb7jPJd9wXl6GzvDuY9GUUmG+tz&#10;BJyZhYtc8K25tlfAP3hiYFYxs5JpopudxTIpI3uSEhVvsZ9l8wYExrB1gETrtnR1hETCyDZtb3fa&#10;ntwGwnsjP1ozlh9TrPPhtYSaRKGgWplIKcvZ5soHbBpDjyHRbOBSaZ3OQhvSYJ9n4/OzlOFBKxG9&#10;Mc671XKmHdmweFnpixQg2pOwCD1nvurjkqu/OQdrI1KZSjLx6iAHpnQvI5A2iHfkpGd3CWK3cLFO&#10;tONNpIqH+41H97ueoh7/sukDAAAA//8DAFBLAwQUAAYACAAAACEA6OyRUOAAAAANAQAADwAAAGRy&#10;cy9kb3ducmV2LnhtbEyPzW7CMBCE75V4B2uRegMnoQUU4qAW9UdI7YFQ0auJlzhqvI5iB9K3rysh&#10;tcedHc18k60H07Azdq62JCCeRsCQSqtqqgR87J8nS2DOS1KysYQCvtHBOh/dZDJV9kI7PBe+YiGE&#10;XCoFaO/blHNXajTSTW2LFH4n2xnpw9lVXHXyEsJNw5MomnMjawoNWra40Vh+Fb0RMJsfDpF6f9sk&#10;j08vxW6b6Nf+cxDidjw8rIB5HPyfGX7xAzrkgeloe1KONQIm8ew+jPECFvHyDliwXKXjVeJ5xv+v&#10;yH8AAAD//wMAUEsBAi0AFAAGAAgAAAAhALaDOJL+AAAA4QEAABMAAAAAAAAAAAAAAAAAAAAAAFtD&#10;b250ZW50X1R5cGVzXS54bWxQSwECLQAUAAYACAAAACEAOP0h/9YAAACUAQAACwAAAAAAAAAAAAAA&#10;AAAvAQAAX3JlbHMvLnJlbHNQSwECLQAUAAYACAAAACEAWpI9vvoBAACtAwAADgAAAAAAAAAAAAAA&#10;AAAuAgAAZHJzL2Uyb0RvYy54bWxQSwECLQAUAAYACAAAACEA6OyRUOAAAAANAQAADwAAAAAAAAAA&#10;AAAAAABUBAAAZHJzL2Rvd25yZXYueG1sUEsFBgAAAAAEAAQA8wAAAGEFAAAAAA==&#10;" strokeweight=".42403mm"/>
            </w:pict>
          </mc:Fallback>
        </mc:AlternateContent>
      </w:r>
    </w:p>
    <w:p w14:paraId="0734D923"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lastRenderedPageBreak/>
        <w:t>На Земельном участке расположены следующие объекты недвижимости, принадлежащие Застройщику на праве собственности: нежилое здание по адресу: Санкт-Петербург, набережная реки Карповки, д. 27, лит. А, кадастровый номер 78:07:0003125:2028; Свидетельство о государственной регистрации права серия 78-АИ № 102681, выданное 23.11.2015 г., площадь 1 100,7 кв.м; нежилое здание по адресу: Санкт-Петербург, набережная реки Карповки, д. 27, лит. Б, кадастровый номер 78:07:0003125:2017, Свидетельство о государственной регистрации права серия 78-АИ № 102684, выданное 23.11.2015 г., площадь 8 120,2 кв.м; нежилое здание по адресу: Санкт-Петербург, набережная реки Карповки, д. 27, лит. Г, кадастровый номер 78:07:0003125:2015, Свидетельство о государственной регистрации права серия 78-АИ № 102683, выданное 23.11.2015 г., площадь 298,8 кв.м. (далее - Здания); дымовая труба, расположенная по адресу: Санкт-Петербург, набережная реки Карповки, д. 27, лит. Б I (часть); капитальная кирпичная стена лицевого фасада здания кинематографа «Гранд-Палас), расположенная по адресу: Санкт-Петербург, Петроградский район, набережная реки Карповки, д. 27, лит. Г (далее – объекты)</w:t>
      </w:r>
    </w:p>
    <w:p w14:paraId="117AD4D5"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Здания и объекты являются выявленными объектами культурного наследия, включены в единый государственный реестр объектов культурного наследия (памятников истории и культуры) народов Российской Федерации в качестве объектов культурного наследия регионального значения в соответствии с Распоряжением Комитета по государственному контролю, использованию и охране памятников истории и культуры Правительства Санкт-Петербурга от 30.07.2013 № 10-357 «О включении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 (далее - Распоряжение), и подлежат охране в соответствии с действующими охранными обязательствами, являющимися неотъемлемой частью настоящего Договора (далее - охранные обязательства).</w:t>
      </w:r>
    </w:p>
    <w:p w14:paraId="30439CF0"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В составе общего имущества Объекта имеются следующие помещения и места общего пользования, являющиеся выявленным объектом культурного наследия:</w:t>
      </w:r>
    </w:p>
    <w:p w14:paraId="2CE86773"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1) В Здании по адресу: Санкт-Петербург, набережная реки Карповки, д. 27, лит. А, кадастровый номер 78:07:0003125:2028 («Дом Корлякова»):</w:t>
      </w:r>
    </w:p>
    <w:p w14:paraId="6AD56C75"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лестничного холла №7.4 (в осях Г/1р-Д/1р и 2/1р-4/1р);</w:t>
      </w:r>
    </w:p>
    <w:p w14:paraId="18AEC1DD"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лестничного холла №70 (в осях А и 4);</w:t>
      </w:r>
    </w:p>
    <w:p w14:paraId="034FEA6B"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лестничного холла ЛК-11 в осях А/2-Б и 1-3.</w:t>
      </w:r>
    </w:p>
    <w:p w14:paraId="2BE0C804"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2) В Здании по адресу: Санкт-Петербург, набережная реки Карповки, д. 27, лит. Б, кадастровый номер 78:07:0003125:2017(Трехэтажный лицевой корпус, «Постройки мебельно­столярной фабрики Мельцера»):</w:t>
      </w:r>
    </w:p>
    <w:p w14:paraId="6965FD52"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лестнично-лифтового холла № 61.1 в осях Б/3р-В/3р и 3/3р-5/3р;</w:t>
      </w:r>
    </w:p>
    <w:p w14:paraId="08B428A8"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помещения ЛЛУ №12 в границах охраняемого объекта в осях Б/3р-В/3р и 3/3р-5/3р;</w:t>
      </w:r>
    </w:p>
    <w:p w14:paraId="02885DCC"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помещения ЛЛУ №12 в границах охраняемого объекта в осях Б/3р-В/3р и 3/3р-5/3р.</w:t>
      </w:r>
    </w:p>
    <w:p w14:paraId="44830764"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3) В Здании по адресу: Санкт-Петербург, набережная реки Карповки, д. 27, лит. Г, кадастровый номер 78:07:0003125:2015 (Четырехэтажный лицевой корпус, «Постройки мебельно-столярной фабрики Мельцера»):</w:t>
      </w:r>
    </w:p>
    <w:p w14:paraId="71BF6E94"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ЛЛУ № 31, помещение лестнично-лифтового холла 31.1 в осях А/2р-В/2р и 3/2р-4/2р;</w:t>
      </w:r>
    </w:p>
    <w:p w14:paraId="58022025"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входного тамбура №32 в осях В/2р-Г/2р и 3/2р-4/2р;</w:t>
      </w:r>
    </w:p>
    <w:p w14:paraId="6498195C"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помещения колясочных №33 (в осях Б/2р-В/2р и 6/2р-7/2р) и 34 (в осях В/2р-Г/2р и 3/2р-4/2р);</w:t>
      </w:r>
    </w:p>
    <w:p w14:paraId="3A11CA2B"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ЛЛУ 36, помещение лестнично-лифтового холла №36.1 (в осях В/2р-Г/2р и 6/2р-7/2р);</w:t>
      </w:r>
    </w:p>
    <w:p w14:paraId="5785B51A"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помещение входного тамбура №37 (в осях В/2р-Г/2р и 6/2р-7/2р);</w:t>
      </w:r>
    </w:p>
    <w:p w14:paraId="3F818C59"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техническое помещение лифта№ 38 (в осях Б/2р-В/2р и 6/2р-7/2р);</w:t>
      </w:r>
    </w:p>
    <w:p w14:paraId="67F20D5E"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помещения ЛЛУ №6 (в осях А/2р-8/2р и 3/2р-4/2р) и ЛЛУ№7 (в осях Б/2р-В/2р и 6/2р-7/2р);</w:t>
      </w:r>
    </w:p>
    <w:p w14:paraId="4BF7C396"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помещения ЛЛУ №6 (в осях А/2р-8/2р и 3/2р-4/2р) и ЛЛУ№7 (в осях Б/2р-В/2р и 6/2р-7/2р);</w:t>
      </w:r>
    </w:p>
    <w:p w14:paraId="7B1735AB"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помещения ЛЛУ №6 (в осях А/2р-В/2р и 3/2р-4/2р) и ЛЛУ№7 (в осях Б/2р-В/2р и 6/2р-7/2р).</w:t>
      </w:r>
    </w:p>
    <w:p w14:paraId="4472DBB4" w14:textId="77777777" w:rsidR="00E34661" w:rsidRPr="00280E6F" w:rsidRDefault="008572D2">
      <w:pPr>
        <w:spacing w:after="0"/>
        <w:ind w:left="-567" w:firstLine="425"/>
        <w:jc w:val="both"/>
        <w:rPr>
          <w:rFonts w:ascii="Times New Roman" w:eastAsia="Times New Roman" w:hAnsi="Times New Roman" w:cs="Times New Roman"/>
        </w:rPr>
      </w:pPr>
      <w:r w:rsidRPr="00280E6F">
        <w:rPr>
          <w:rFonts w:ascii="Times New Roman" w:eastAsia="Times New Roman" w:hAnsi="Times New Roman" w:cs="Times New Roman"/>
        </w:rPr>
        <w:t xml:space="preserve">На основании положений ст.56.13 Федерального закона от 25.06.2002 N 73-ФЗ «Об объектах культурного наследия (памятниках истории и культуры) народов Российской Федерации» (далее – Закон № 73-ФЗ) с момента заключения договора долевого участия в строительстве Объекта все дольщики принимают на себя обязательство по содержанию выявленных объектов культурного наследия целиком или их частей, указанных в п. 1.3 настоящего Договора, в надлежащем техническом состоянии без </w:t>
      </w:r>
      <w:r w:rsidRPr="00280E6F">
        <w:rPr>
          <w:rFonts w:ascii="Times New Roman" w:eastAsia="Times New Roman" w:hAnsi="Times New Roman" w:cs="Times New Roman"/>
        </w:rPr>
        <w:lastRenderedPageBreak/>
        <w:t>ухудшения физического состояния и  изменения  предмета  охраны данных объектов культурного наследия в соответствии с п. 1-3 ст. 48 Закона № 73-ФЗ.</w:t>
      </w:r>
    </w:p>
    <w:p w14:paraId="05636887"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Проектная декларация по Объекту утверждена Застройщиком 17.03.2016 г. и размещена в сети Интернет на сайте www.наш.дом.рф 21.03.2016 г., что подтверждается Протоколом осмотра письменного доказательства серия 78 АБ 0411766 от 21.03.2016 г., зарегистрированного в реестре за № 2-2795. Проектная декларация по Объекту действует с учетом всех изменений, внесенных в нее, на дату заключения настоящего Договора. С 01.06.2016 г., размещение проектных деклараций и всех изменений к ним осуществляется на сайте www.наш.дом.рф.</w:t>
      </w:r>
    </w:p>
    <w:p w14:paraId="51ADB83E" w14:textId="77777777" w:rsidR="00E34661" w:rsidRPr="00280E6F" w:rsidRDefault="008572D2">
      <w:pPr>
        <w:pBdr>
          <w:top w:val="nil"/>
          <w:left w:val="nil"/>
          <w:bottom w:val="nil"/>
          <w:right w:val="nil"/>
          <w:between w:val="nil"/>
        </w:pBdr>
        <w:spacing w:after="0"/>
        <w:ind w:left="-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1.4. Дольщик поручает Застройщику, а Застройщик берет на себя обязательства за счет средств Дольщика, пропорционально причитающейся ему доле общей площади Объекта в размере общей площади Жилого помещения организовать строительство Объекта и производить оплату всех работ и услуг, связанных с выполнением инвестиционного проекта по строительству Объекта, в том числе работ по возведению собственно Объекта, работ по строительству внешних инженерных сетей и иных необходимых объектов инженерной инфраструктуры, работ и услуг по присоединению и подключению Объекта к внешним источникам снабжения, работ и услуг по вводу Объекта в эксплуатацию, услуг по рекламе инвестиционного проекта по строительству Объекта и иных расходов, связанных со строительством Объекта, осуществляя расчеты со всеми участниками строительства: подрядчиками, государственными органами исполнительной власти Санкт-Петербурга, поставщиками материалов и другими лицами, принимающими участие в строительстве Объекта, а также выплачивать проценты по займам и кредитам, полученным на строительство Объекта. Дольщик также поручает Застройщику передать построенные за счёт средств Дольщика внешние инженерные сети и иные объекты внешней инженерной инфраструктуры для их надлежащей эксплуатации в собственность специализированных предприятий (ОАО «Ленэнерго» и др.), либо в собственность Санкт­ Петербурга для последующей передачи в хозяйственное ведение ГУП «Водоканал» и ГУП «ТЭК Санкт-Петербурга». При невозможности исполнения указанного поручения (отказе указанных предприятий принять сети в собственность) внешние инженерные сети   Объекта поступают в общую долевую собственность всех участников долевого строительства Объекта, как Общее имущество, в рамках статьи 36 ЖК РФ, и передаются Застройщиком по акту для учёта и эксплуатации эксплуатирующей организации.</w:t>
      </w:r>
    </w:p>
    <w:p w14:paraId="1081FB04" w14:textId="7595048D"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Застройщик обязуется, согласно статье 18 </w:t>
      </w:r>
      <w:r w:rsidR="006C0539" w:rsidRPr="006C0539">
        <w:rPr>
          <w:rFonts w:ascii="Times New Roman" w:eastAsia="Times New Roman" w:hAnsi="Times New Roman" w:cs="Times New Roman"/>
          <w:color w:val="000000"/>
        </w:rPr>
        <w:t>Федерального Закона № 214 -ФЗ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с изм. от 14.03.2022 N 58-ФЗ) (далее - Федеральный закон от 30.12.2004 N 214-ФЗ)</w:t>
      </w:r>
      <w:r w:rsidR="006C0539">
        <w:rPr>
          <w:rFonts w:ascii="Times New Roman" w:eastAsia="Times New Roman" w:hAnsi="Times New Roman" w:cs="Times New Roman"/>
          <w:color w:val="000000"/>
        </w:rPr>
        <w:t xml:space="preserve"> </w:t>
      </w:r>
      <w:r w:rsidRPr="00280E6F">
        <w:rPr>
          <w:rFonts w:ascii="Times New Roman" w:eastAsia="Times New Roman" w:hAnsi="Times New Roman" w:cs="Times New Roman"/>
          <w:color w:val="000000"/>
        </w:rPr>
        <w:t>использовать средства Дольщика на строительство Объекта. При этом стороны по настоящему договору   соглашаются   с   тем,   что,   поскольку   денежные   средства   на  счёте Застройщика обезличены,  такое  целевое  использование  означает,  что  Застройщик  вправе  пользоваться и распоряжаться  денежными средствами, вносимыми  Дольщиком в качестве  долевого  взноса по настоящему договору, по своему усмотрению, но при условии, что сумма денежных средств, равная сумме долевого взноса Дольщика по настоящему договору, будет израсходована Застройщиком на  строительство  Объекта в  любой  момент  времени с  момента её  внесения  до завершения всех работ по строительству Объекта, внешних инженерных сетей и благоустройства в соответствии с условиями настоящего договора. При этом стороны также соглашаются, что часть средств Дольщика поступает в собственность Застройщика в возмещение ранее израсходованных им собственных средств на строительство Объекта, и любое последующее использование этой части средств считается целевым.</w:t>
      </w:r>
    </w:p>
    <w:p w14:paraId="65878FC8"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Стороны также признают, что сумма, которая составит разницу между суммой долевого взноса Дольщика, указанной в п. 5.1 настоящего договора, и стоимостью всех товаров, работ и услуг, необходимых для создания Объекта и всего связанного с осуществлением инвестиционного проекта по строительству Объекта, при наличии такой разницы, будет составлять вознаграждение Застройщика за услуги по организации инвестиционного проекта по строительству Объекта. Часть средств Дольщика, составляющая вознаграждение Застройщика, поступает в собственность Застройщика и используется им по своему усмотрению.</w:t>
      </w:r>
    </w:p>
    <w:p w14:paraId="1CA3E8DD"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1.5. Застройщик гарантирует, что право требования на Жилое помещение для передачи в собственность Дольщику на дату заключения настоящего Договора не продано, не передано третьим </w:t>
      </w:r>
      <w:r w:rsidRPr="00280E6F">
        <w:rPr>
          <w:rFonts w:ascii="Times New Roman" w:eastAsia="Times New Roman" w:hAnsi="Times New Roman" w:cs="Times New Roman"/>
          <w:color w:val="000000"/>
        </w:rPr>
        <w:lastRenderedPageBreak/>
        <w:t>лицам иным образом, не является предметом судебного разбирательства, не заложено, не обременено какими-либо правами третьих лиц.</w:t>
      </w:r>
    </w:p>
    <w:p w14:paraId="57292DC4" w14:textId="77777777" w:rsidR="00E34661" w:rsidRPr="00280E6F" w:rsidRDefault="00E34661">
      <w:pPr>
        <w:pBdr>
          <w:top w:val="nil"/>
          <w:left w:val="nil"/>
          <w:bottom w:val="nil"/>
          <w:right w:val="nil"/>
          <w:between w:val="nil"/>
        </w:pBdr>
        <w:spacing w:after="0" w:line="360" w:lineRule="auto"/>
        <w:ind w:left="-567" w:firstLine="850"/>
        <w:jc w:val="center"/>
        <w:rPr>
          <w:rFonts w:ascii="Times New Roman" w:eastAsia="Times New Roman" w:hAnsi="Times New Roman" w:cs="Times New Roman"/>
          <w:b/>
          <w:color w:val="000000"/>
        </w:rPr>
      </w:pPr>
    </w:p>
    <w:p w14:paraId="61CD9CFB" w14:textId="77777777" w:rsidR="00E34661" w:rsidRPr="00280E6F" w:rsidRDefault="008572D2">
      <w:pPr>
        <w:numPr>
          <w:ilvl w:val="0"/>
          <w:numId w:val="1"/>
        </w:numPr>
        <w:pBdr>
          <w:top w:val="nil"/>
          <w:left w:val="nil"/>
          <w:bottom w:val="nil"/>
          <w:right w:val="nil"/>
          <w:between w:val="nil"/>
        </w:pBdr>
        <w:spacing w:after="0" w:line="240" w:lineRule="auto"/>
        <w:ind w:left="-567"/>
        <w:jc w:val="center"/>
        <w:rPr>
          <w:rFonts w:ascii="Times New Roman" w:hAnsi="Times New Roman" w:cs="Times New Roman"/>
          <w:b/>
          <w:i/>
          <w:color w:val="000000"/>
        </w:rPr>
      </w:pPr>
      <w:r w:rsidRPr="00280E6F">
        <w:rPr>
          <w:rFonts w:ascii="Times New Roman" w:eastAsia="Times New Roman" w:hAnsi="Times New Roman" w:cs="Times New Roman"/>
          <w:b/>
          <w:i/>
          <w:color w:val="000000"/>
        </w:rPr>
        <w:t>СРОКИ. ПЕРЕДАЧА ЖИЛОГО ПОМЕЩЕНИЯ</w:t>
      </w:r>
    </w:p>
    <w:p w14:paraId="280C2ECA" w14:textId="77777777" w:rsidR="00E34661" w:rsidRPr="00280E6F" w:rsidRDefault="008572D2">
      <w:pPr>
        <w:pBdr>
          <w:top w:val="nil"/>
          <w:left w:val="nil"/>
          <w:bottom w:val="nil"/>
          <w:right w:val="nil"/>
          <w:between w:val="nil"/>
        </w:pBdr>
        <w:spacing w:after="0" w:line="240" w:lineRule="auto"/>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2.1. Застройщик планирует завершить строительство Объекта (т.е. завершить строительные работы и подписать акт приёмки объекта капитального строительства) в 4 квартале 2022 года, но не позднее срока действия разрешения на строительство. Застройщик планирует получить разрешение на ввод Объекта в эксплуатацию до 31 декабря 2022 года.</w:t>
      </w:r>
    </w:p>
    <w:p w14:paraId="766BBA8B" w14:textId="451B2746" w:rsidR="00E34661" w:rsidRPr="00280E6F" w:rsidRDefault="008572D2">
      <w:pPr>
        <w:pBdr>
          <w:top w:val="nil"/>
          <w:left w:val="nil"/>
          <w:bottom w:val="nil"/>
          <w:right w:val="nil"/>
          <w:between w:val="nil"/>
        </w:pBdr>
        <w:spacing w:after="0" w:line="240" w:lineRule="auto"/>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2.2. В соответствии с п/п 2 п. 4 ст. 4, п. 3 ст. 8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статьями 191-193 ГК РФ Застройщик обязуется передать Дольщику Жилое помещение по Акту приёма­передачи не позднее «30» июня 2023 года, после получения разрешения на ввод Объекта в эксплуатацию.</w:t>
      </w:r>
    </w:p>
    <w:p w14:paraId="1DE06B6C" w14:textId="77777777" w:rsidR="00E34661" w:rsidRPr="00280E6F" w:rsidRDefault="008572D2">
      <w:pPr>
        <w:pBdr>
          <w:top w:val="nil"/>
          <w:left w:val="nil"/>
          <w:bottom w:val="nil"/>
          <w:right w:val="nil"/>
          <w:between w:val="nil"/>
        </w:pBdr>
        <w:spacing w:after="0" w:line="240" w:lineRule="auto"/>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Застройщик вправе передать Жилое помещение Дольщику досрочно, в любое время после фактического получения разрешения на ввод Объекта в эксплуатацию. Дольщик не вправе отказываться от досрочной приёмки Жилого помещения.</w:t>
      </w:r>
    </w:p>
    <w:p w14:paraId="67D38242" w14:textId="004F6FB7" w:rsidR="00B27562"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A03979">
        <w:rPr>
          <w:rFonts w:ascii="Times New Roman" w:eastAsia="Times New Roman" w:hAnsi="Times New Roman" w:cs="Times New Roman"/>
          <w:color w:val="000000"/>
        </w:rPr>
        <w:t>2.3.</w:t>
      </w:r>
      <w:r w:rsidR="00A65048" w:rsidRPr="00A03979">
        <w:rPr>
          <w:rFonts w:ascii="Times New Roman" w:hAnsi="Times New Roman" w:cs="Times New Roman"/>
        </w:rPr>
        <w:t xml:space="preserve"> </w:t>
      </w:r>
      <w:r w:rsidR="00860668" w:rsidRPr="00A03979">
        <w:rPr>
          <w:rFonts w:ascii="Times New Roman" w:eastAsia="Times New Roman" w:hAnsi="Times New Roman" w:cs="Times New Roman"/>
          <w:color w:val="000000"/>
        </w:rPr>
        <w:t xml:space="preserve">Согласно п. 4 ст. 8 </w:t>
      </w:r>
      <w:r w:rsidR="006C0539" w:rsidRPr="00A03979">
        <w:rPr>
          <w:rFonts w:ascii="Times New Roman" w:eastAsia="Times New Roman" w:hAnsi="Times New Roman" w:cs="Times New Roman"/>
          <w:color w:val="000000"/>
        </w:rPr>
        <w:t xml:space="preserve">Федерального закона от 30.12.2004 N 214-ФЗ </w:t>
      </w:r>
      <w:r w:rsidR="00860668" w:rsidRPr="00A03979">
        <w:rPr>
          <w:rFonts w:ascii="Times New Roman" w:eastAsia="Times New Roman" w:hAnsi="Times New Roman" w:cs="Times New Roman"/>
          <w:color w:val="000000"/>
        </w:rPr>
        <w:t xml:space="preserve"> </w:t>
      </w:r>
      <w:r w:rsidR="00B27562" w:rsidRPr="00A03979">
        <w:rPr>
          <w:rFonts w:ascii="Times New Roman" w:eastAsia="Times New Roman" w:hAnsi="Times New Roman" w:cs="Times New Roman"/>
          <w:color w:val="000000"/>
        </w:rPr>
        <w:t xml:space="preserve">Застройщик не позднее чем за один месяц до установленного Договором срока передачи </w:t>
      </w:r>
      <w:r w:rsidR="00D27969" w:rsidRPr="00A03979">
        <w:rPr>
          <w:rFonts w:ascii="Times New Roman" w:eastAsia="Times New Roman" w:hAnsi="Times New Roman" w:cs="Times New Roman"/>
          <w:color w:val="000000"/>
        </w:rPr>
        <w:t>Ж</w:t>
      </w:r>
      <w:r w:rsidR="00B27562" w:rsidRPr="00A03979">
        <w:rPr>
          <w:rFonts w:ascii="Times New Roman" w:eastAsia="Times New Roman" w:hAnsi="Times New Roman" w:cs="Times New Roman"/>
          <w:color w:val="000000"/>
        </w:rPr>
        <w:t xml:space="preserve">илого помещения, указанного в пункте 2.2 настоящего договора, а также в случае передачи </w:t>
      </w:r>
      <w:r w:rsidR="00D27969" w:rsidRPr="00A03979">
        <w:rPr>
          <w:rFonts w:ascii="Times New Roman" w:eastAsia="Times New Roman" w:hAnsi="Times New Roman" w:cs="Times New Roman"/>
          <w:color w:val="000000"/>
        </w:rPr>
        <w:t>Ж</w:t>
      </w:r>
      <w:r w:rsidR="00B27562" w:rsidRPr="00A03979">
        <w:rPr>
          <w:rFonts w:ascii="Times New Roman" w:eastAsia="Times New Roman" w:hAnsi="Times New Roman" w:cs="Times New Roman"/>
          <w:color w:val="000000"/>
        </w:rPr>
        <w:t xml:space="preserve">илого помещения дольщику досрочно, направляет Дольщику сообщение о завершении строительства Объекта в соответствии с Договором и о готовности </w:t>
      </w:r>
      <w:r w:rsidR="00D27969" w:rsidRPr="00A03979">
        <w:rPr>
          <w:rFonts w:ascii="Times New Roman" w:eastAsia="Times New Roman" w:hAnsi="Times New Roman" w:cs="Times New Roman"/>
          <w:color w:val="000000"/>
        </w:rPr>
        <w:t>Ж</w:t>
      </w:r>
      <w:r w:rsidR="00B27562" w:rsidRPr="00A03979">
        <w:rPr>
          <w:rFonts w:ascii="Times New Roman" w:eastAsia="Times New Roman" w:hAnsi="Times New Roman" w:cs="Times New Roman"/>
          <w:color w:val="000000"/>
        </w:rPr>
        <w:t xml:space="preserve">илого помещения к передаче, а также предупреждает Дольщика о необходимости принятия </w:t>
      </w:r>
      <w:r w:rsidR="00D27969" w:rsidRPr="00A03979">
        <w:rPr>
          <w:rFonts w:ascii="Times New Roman" w:eastAsia="Times New Roman" w:hAnsi="Times New Roman" w:cs="Times New Roman"/>
          <w:color w:val="000000"/>
        </w:rPr>
        <w:t>Ж</w:t>
      </w:r>
      <w:r w:rsidR="00B27562" w:rsidRPr="00A03979">
        <w:rPr>
          <w:rFonts w:ascii="Times New Roman" w:eastAsia="Times New Roman" w:hAnsi="Times New Roman" w:cs="Times New Roman"/>
          <w:color w:val="000000"/>
        </w:rPr>
        <w:t xml:space="preserve">илого помещения и о последствиях бездействия Дольщика. Указанное сообщение направляется Дольщику, заказным (ценным) письмом с описью вложения и уведомлением о вручении по указанному в настоящем Договоре адресу для направления почтовой корреспонденции либо вручается Дольщику лично под расписку. Дольщик, получивший сообщение Застройщика, обязан приступить к принятию </w:t>
      </w:r>
      <w:r w:rsidR="00D27969" w:rsidRPr="00A03979">
        <w:rPr>
          <w:rFonts w:ascii="Times New Roman" w:eastAsia="Times New Roman" w:hAnsi="Times New Roman" w:cs="Times New Roman"/>
          <w:color w:val="000000"/>
        </w:rPr>
        <w:t>Ж</w:t>
      </w:r>
      <w:r w:rsidR="00B27562" w:rsidRPr="00A03979">
        <w:rPr>
          <w:rFonts w:ascii="Times New Roman" w:eastAsia="Times New Roman" w:hAnsi="Times New Roman" w:cs="Times New Roman"/>
          <w:color w:val="000000"/>
        </w:rPr>
        <w:t xml:space="preserve">илого помещения в течение 7 (семи) рабочих дней со дня получения указанного сообщения: осуществить фактический осмотр </w:t>
      </w:r>
      <w:r w:rsidR="00D27969" w:rsidRPr="00A03979">
        <w:rPr>
          <w:rFonts w:ascii="Times New Roman" w:eastAsia="Times New Roman" w:hAnsi="Times New Roman" w:cs="Times New Roman"/>
          <w:color w:val="000000"/>
        </w:rPr>
        <w:t>Ж</w:t>
      </w:r>
      <w:r w:rsidR="00B27562" w:rsidRPr="00A03979">
        <w:rPr>
          <w:rFonts w:ascii="Times New Roman" w:eastAsia="Times New Roman" w:hAnsi="Times New Roman" w:cs="Times New Roman"/>
          <w:color w:val="000000"/>
        </w:rPr>
        <w:t>илого помещения и прибыть в офис Застройщика для подписания Акта приёма-передачи.</w:t>
      </w:r>
    </w:p>
    <w:p w14:paraId="38BE2545" w14:textId="17104FD6" w:rsidR="00E34661"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2.4. Соответственно, Застройщик считается не нарушившим срок передачи Жилого помещения, если до истечения срока, указанного в п. 2.2., был подписан Акт приёма-передачи Жилого помещения, либо не позднее, чем за 2 (два) дня до истечения указанного срока Дольщик получил сообщение о готовности Жилого помещения к приёмке и необходимости принять Жилое помещение, но не явился  для приёмки Жилого помещения, а в сообщении о готовности Жилого помещения к приёмке был указан 2-хдневный срок для его приёмки, а также случае возврата оператором почтовой связи заказного (ценного) письма, в котором содержалось уведомление о необходимости приёмки Жилого помещения, с сообщением об отказе Дольщика от его получения либо по причине отсутствия Дольщика по почтовому адресу, указанному в настоящем договоре в качестве адреса для направления корреспонденции.</w:t>
      </w:r>
    </w:p>
    <w:p w14:paraId="3FD68AB4" w14:textId="54260BB2" w:rsidR="00631846" w:rsidRPr="00280E6F" w:rsidRDefault="00631846">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631846">
        <w:rPr>
          <w:rFonts w:ascii="Times New Roman" w:eastAsia="Times New Roman" w:hAnsi="Times New Roman" w:cs="Times New Roman"/>
          <w:color w:val="000000"/>
        </w:rPr>
        <w:t xml:space="preserve">Кроме того, Застройщик считается не нарушившим срок передачи </w:t>
      </w:r>
      <w:r>
        <w:rPr>
          <w:rFonts w:ascii="Times New Roman" w:eastAsia="Times New Roman" w:hAnsi="Times New Roman" w:cs="Times New Roman"/>
          <w:color w:val="000000"/>
        </w:rPr>
        <w:t>Жилого помещения</w:t>
      </w:r>
      <w:r w:rsidRPr="00631846">
        <w:rPr>
          <w:rFonts w:ascii="Times New Roman" w:eastAsia="Times New Roman" w:hAnsi="Times New Roman" w:cs="Times New Roman"/>
          <w:color w:val="000000"/>
        </w:rPr>
        <w:t xml:space="preserve">, указанный в п. 2.2 Договора, если уведомление о завершении строительства Объекта и готовности </w:t>
      </w:r>
      <w:r>
        <w:rPr>
          <w:rFonts w:ascii="Times New Roman" w:eastAsia="Times New Roman" w:hAnsi="Times New Roman" w:cs="Times New Roman"/>
          <w:color w:val="000000"/>
        </w:rPr>
        <w:t>Жилого помещения</w:t>
      </w:r>
      <w:r w:rsidRPr="00631846">
        <w:rPr>
          <w:rFonts w:ascii="Times New Roman" w:eastAsia="Times New Roman" w:hAnsi="Times New Roman" w:cs="Times New Roman"/>
          <w:color w:val="000000"/>
        </w:rPr>
        <w:t xml:space="preserve"> к передаче будет направлено Дольщику в срок, указанный в п.2.3 Договора (о чем свидетельствует дата отправки на оттиске почтового штемпеля), а Дольщик получил указанное уведомление Застройщика по истечении срока передачи </w:t>
      </w:r>
      <w:r>
        <w:rPr>
          <w:rFonts w:ascii="Times New Roman" w:eastAsia="Times New Roman" w:hAnsi="Times New Roman" w:cs="Times New Roman"/>
          <w:color w:val="000000"/>
        </w:rPr>
        <w:t>Жилого помещения</w:t>
      </w:r>
      <w:r w:rsidRPr="00631846">
        <w:rPr>
          <w:rFonts w:ascii="Times New Roman" w:eastAsia="Times New Roman" w:hAnsi="Times New Roman" w:cs="Times New Roman"/>
          <w:color w:val="000000"/>
        </w:rPr>
        <w:t xml:space="preserve">, указанного в п. 2.2 Договора.     </w:t>
      </w:r>
    </w:p>
    <w:p w14:paraId="71A8A5A6" w14:textId="0C083FF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2.5. Согласно п. 5 ст. 8, п.п. 1 и 2 ст. 7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xml:space="preserve"> Дольщик имеет право отказаться от приёмки Жилого помещения при несоответствии качества Жилого помещения требованиям настоящего договора, потребовав составления Акта о таком несоответствии с перечнем подлежащих устранению недостатков (далее - Акт о несоответствии).</w:t>
      </w:r>
    </w:p>
    <w:p w14:paraId="6DE7CC7C"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При этом, согласно пунктам 2 и 3 ст. 720 ГК РФ Дольщик лишается права ссылаться в дальнейшем на явные недостатки, которые не были выявлены им при приёмке Жилого помещения и/или не были зафиксированы в Акте о несоответствии, и лишается права в последующем отказываться от приёмки Жилого помещения со ссылкой на новые недостатки, не зафиксированные ранее в Акте о несоответствии.</w:t>
      </w:r>
    </w:p>
    <w:p w14:paraId="709CA290" w14:textId="3060E98D" w:rsidR="00E34661"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Дольщик обязан принять Жилое помещение по Акту приёма-передачи в течение 2 (двух) дней после устранения указанных в Акте о несоответствии недостатков и получения Дольщиком извещения об устранении недостатков, в соответствии с п. 6.7 настоящего договора (изменяющего диспозитивные правила пункта 2 ст. 7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xml:space="preserve"> согласно праву их изменять, предоставленному указанной нормой). Сообщение об устранении недостатков и о готовности Жилого </w:t>
      </w:r>
      <w:r w:rsidRPr="00280E6F">
        <w:rPr>
          <w:rFonts w:ascii="Times New Roman" w:eastAsia="Times New Roman" w:hAnsi="Times New Roman" w:cs="Times New Roman"/>
          <w:color w:val="000000"/>
        </w:rPr>
        <w:lastRenderedPageBreak/>
        <w:t>помещения к повторной передаче может быть направлено Дольщику в любое время заказным (ценным) письмом, с описью вложения и уведомлением о вручении. Дольщик не имеет права отказаться от приемки Жилого помещения, если все указанные в Акте о несоответствии недостатки были устранены.</w:t>
      </w:r>
    </w:p>
    <w:p w14:paraId="5E4182D7" w14:textId="6CE1F544" w:rsidR="006F622C" w:rsidRPr="00280E6F" w:rsidRDefault="006F622C" w:rsidP="006F622C">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594C2F">
        <w:rPr>
          <w:rFonts w:ascii="Times New Roman" w:eastAsia="Times New Roman" w:hAnsi="Times New Roman" w:cs="Times New Roman"/>
          <w:color w:val="000000"/>
        </w:rPr>
        <w:t xml:space="preserve">Кроме того, </w:t>
      </w:r>
      <w:bookmarkStart w:id="6" w:name="_Hlk102647339"/>
      <w:r w:rsidRPr="00594C2F">
        <w:rPr>
          <w:rFonts w:ascii="Times New Roman" w:eastAsia="Times New Roman" w:hAnsi="Times New Roman" w:cs="Times New Roman"/>
          <w:color w:val="000000"/>
        </w:rPr>
        <w:t xml:space="preserve">Застройщик считается не нарушившим срок передачи </w:t>
      </w:r>
      <w:r>
        <w:rPr>
          <w:rFonts w:ascii="Times New Roman" w:eastAsia="Times New Roman" w:hAnsi="Times New Roman" w:cs="Times New Roman"/>
          <w:color w:val="000000"/>
        </w:rPr>
        <w:t xml:space="preserve">Жилого помещения, если все выявленные недостатки, указанные в Акте о несоответствии, были устранены Застройщиком в срок установленный в таком Акте о несоответствии и/или в срок 45 календарных дней с даты подписания Сторонами Акта о несоответствии, либо в иной срок установленный действующим законодательством РФ.   </w:t>
      </w:r>
    </w:p>
    <w:bookmarkEnd w:id="6"/>
    <w:p w14:paraId="44154F58"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2.6. Застройщик вправе уведомлять Дольщика о необходимости приёмки Жилого помещения также по указанным в настоящем договоре телефонам, и Дольщик вправе являться для приёмки Жилого помещения в согласованный с Застройщиком срок, не дожидаясь получения уведомления о необходимости приёмки Жилого помещения по почте, сообщив Застройщику об отсутствии необходимости высылать такое уведомление.</w:t>
      </w:r>
    </w:p>
    <w:p w14:paraId="294F5CDC" w14:textId="77777777" w:rsidR="00631846" w:rsidRDefault="008572D2" w:rsidP="00631846">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2.7. При уклонении Дольщика от принятия Жилого помещения в предусмотренный пунктом 2.3 настоящего договора срок, или при отказе Дольщика от принятия Жилого помещения (за исключением случая, указанного в пункте 2.5 настоящего договора и пункта 5 статьи 8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Застройщик по истечении двух месяцев плюс срока, указанного в соответствии с пунктом 2.3 настоящего договора в уведомлении о необходимости приёмки Жилого помещения, со дня получения соответствующего уведомления Дольщиком, либо со дня проставления оператором почтовой связи на письме с уведомлением отметки об отказе Дольщика от его получения либо отметки об отсутствии Дольщика по указанному им в настоящем договоре адресу для направления корреспонденции, вправе составить односторонний Акт приёмки-передачи Жилого помещения.</w:t>
      </w:r>
    </w:p>
    <w:p w14:paraId="735293DE" w14:textId="64AA28C7" w:rsidR="00E34661" w:rsidRDefault="008572D2" w:rsidP="00631846">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При этом риск случайной гибели Жилого помещения признается перешедшим к Дольщику со дня составления такого одностороннего Акта.</w:t>
      </w:r>
    </w:p>
    <w:p w14:paraId="2508F1E1" w14:textId="0FBC08FF" w:rsidR="00631846" w:rsidRPr="00631846" w:rsidRDefault="00631846" w:rsidP="00631846">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631846">
        <w:rPr>
          <w:rFonts w:ascii="Times New Roman" w:eastAsia="Times New Roman" w:hAnsi="Times New Roman" w:cs="Times New Roman"/>
          <w:color w:val="000000"/>
        </w:rPr>
        <w:t xml:space="preserve">2.8. В случае если строительство Объекта не может быть завершено в срок, указанный в п.2.2. настоящего Договора, Застройщик не позднее чем за 2 (два) месяца до истечения вышеуказанного срока направляет Дольщику предложение об изменении Договора, Сторонами согласуется новый срок передачи </w:t>
      </w:r>
      <w:r w:rsidR="00EF3E03">
        <w:rPr>
          <w:rFonts w:ascii="Times New Roman" w:eastAsia="Times New Roman" w:hAnsi="Times New Roman" w:cs="Times New Roman"/>
          <w:color w:val="000000"/>
        </w:rPr>
        <w:t>Жилого помещения</w:t>
      </w:r>
      <w:r w:rsidRPr="00631846">
        <w:rPr>
          <w:rFonts w:ascii="Times New Roman" w:eastAsia="Times New Roman" w:hAnsi="Times New Roman" w:cs="Times New Roman"/>
          <w:color w:val="000000"/>
        </w:rPr>
        <w:t xml:space="preserve"> и подписывается соответствующее дополнительное соглашение.   </w:t>
      </w:r>
    </w:p>
    <w:p w14:paraId="6EEB57B8" w14:textId="6334057A" w:rsidR="00631846" w:rsidRPr="00280E6F" w:rsidRDefault="00631846" w:rsidP="00631846">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631846">
        <w:rPr>
          <w:rFonts w:ascii="Times New Roman" w:eastAsia="Times New Roman" w:hAnsi="Times New Roman" w:cs="Times New Roman"/>
          <w:color w:val="000000"/>
        </w:rPr>
        <w:t>2.9. Стороны признают, что полученное разрешение на ввод в эксплуатацию Объекта является подтверждением соответствия построенного объекта строительства требованиям к строительству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а также ограничениям, установленным в соответствии с земельным и иным законодательством Российской Федерации.</w:t>
      </w:r>
    </w:p>
    <w:p w14:paraId="41FF99B8" w14:textId="77777777" w:rsidR="00E34661" w:rsidRPr="00280E6F" w:rsidRDefault="00E34661">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p>
    <w:p w14:paraId="05B906C8" w14:textId="77777777" w:rsidR="00E34661" w:rsidRPr="00280E6F" w:rsidRDefault="008572D2">
      <w:pPr>
        <w:numPr>
          <w:ilvl w:val="0"/>
          <w:numId w:val="1"/>
        </w:numPr>
        <w:pBdr>
          <w:top w:val="nil"/>
          <w:left w:val="nil"/>
          <w:bottom w:val="nil"/>
          <w:right w:val="nil"/>
          <w:between w:val="nil"/>
        </w:pBdr>
        <w:spacing w:after="0" w:line="276" w:lineRule="auto"/>
        <w:jc w:val="center"/>
        <w:rPr>
          <w:rFonts w:ascii="Times New Roman" w:hAnsi="Times New Roman" w:cs="Times New Roman"/>
          <w:b/>
          <w:i/>
          <w:color w:val="000000"/>
        </w:rPr>
      </w:pPr>
      <w:r w:rsidRPr="00280E6F">
        <w:rPr>
          <w:rFonts w:ascii="Times New Roman" w:eastAsia="Times New Roman" w:hAnsi="Times New Roman" w:cs="Times New Roman"/>
          <w:b/>
          <w:i/>
          <w:color w:val="000000"/>
        </w:rPr>
        <w:t>КАЧЕСТВО ЖИЛОГО ПОМЕЩЕНИЯ И ОБЪЕКТА</w:t>
      </w:r>
    </w:p>
    <w:p w14:paraId="2645DF74" w14:textId="77777777" w:rsidR="00E34661" w:rsidRPr="00280E6F" w:rsidRDefault="008572D2">
      <w:pPr>
        <w:pBdr>
          <w:top w:val="nil"/>
          <w:left w:val="nil"/>
          <w:bottom w:val="nil"/>
          <w:right w:val="nil"/>
          <w:between w:val="nil"/>
        </w:pBdr>
        <w:spacing w:after="0" w:line="276" w:lineRule="auto"/>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3.1. Застройщик обязан передать Дольщику Жилое помещение, комплектность и качество которого соответствует условиям настоящего Договора и проектной документации, а также Проектной Декларации и нормативным требованиям.</w:t>
      </w:r>
    </w:p>
    <w:p w14:paraId="619A32D7"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3.2. Комплектность и качество Жилого помещения считаются соответствующими условиям настоящего Договора при условии, что в Жилом помещении присутствуют и установлены все конструктивные элементы, указанные в Приложении 1 к настоящему Договору. Отсутствие на момент передачи Жилого помещения электроэнергии, тепла, воды, работающих лифтов, телефона, регулярного вывоза мусора не означает нарушение требований о качестве Жилого помещения, в виду того, что в момент получения разрешения на ввод Объекта в эксплуатацию Объект подключён к сетям водоснабжения, электрификации, теплоснабжения, канализации, телефонизации, установлены лифты, но при этом могут отсутствовать договоры на эксплуатацию по постоянной схеме, и тепло, вода, электричество могут подаваться по временной схеме и с перебоями, поскольку соответствующие договоры постоянной эксплуатации, водоснабжения, теплоснабжения, энергоснабжения и т.п. заключаются поставщиками ресурсов с эксплуатирующей организацией после получения разрешения на ввод Объекта в эксплуатацию и после передачи Объекта эксплуатирующей организации, что по объективным причинам и сложившимся правилам происходит после передачи квартир участникам </w:t>
      </w:r>
      <w:r w:rsidRPr="00280E6F">
        <w:rPr>
          <w:rFonts w:ascii="Times New Roman" w:eastAsia="Times New Roman" w:hAnsi="Times New Roman" w:cs="Times New Roman"/>
          <w:color w:val="000000"/>
        </w:rPr>
        <w:lastRenderedPageBreak/>
        <w:t>долевого строительства. Кроме того, Застройщик не может нести ответственность за действия эксплуатирующей организации и за заключение ею договоров о постоянном снабжении ресурсами. При этом Застройщик обязуется обеспечить всё от него зависящее для заключения эксплуатирующей организацией договоров на постоянную эксплуатацию Объекта и снабжение его всеми ресурсами по постоянной схеме.</w:t>
      </w:r>
    </w:p>
    <w:p w14:paraId="739D49CE"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3.3. Стороны признают,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фактическая общая площадь Жилого помещения Дольщика может отличаться от планируемой общей площади, указанной в п. 1.2 настоящего договора, и это не будет считаться нарушением требований о качестве Жилого помещения, при условии, что отклонения площади не будут превышать пределы, установленные настоящим Договором.</w:t>
      </w:r>
    </w:p>
    <w:p w14:paraId="74254CA8"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Уточнение фактической общей площади Жилого помещения, указанной в п. 1.2. настоящего договора, производится на основании обмера Жилого помещения Проектно­инвентаризационным бюро (ПИБ).</w:t>
      </w:r>
    </w:p>
    <w:p w14:paraId="55FACDBA" w14:textId="4E7EE6BE"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Стороны признают, что не считается нарушением настоящего Договора (и не считается существенным изменением размера Жилого помещения в терминах п/п 2 п. 1</w:t>
      </w:r>
      <w:r w:rsidRPr="00280E6F">
        <w:rPr>
          <w:rFonts w:ascii="Times New Roman" w:eastAsia="Times New Roman" w:hAnsi="Times New Roman" w:cs="Times New Roman"/>
          <w:color w:val="000000"/>
          <w:vertAlign w:val="superscript"/>
        </w:rPr>
        <w:t>1</w:t>
      </w:r>
      <w:r w:rsidRPr="00280E6F">
        <w:rPr>
          <w:rFonts w:ascii="Times New Roman" w:eastAsia="Times New Roman" w:hAnsi="Times New Roman" w:cs="Times New Roman"/>
          <w:color w:val="000000"/>
        </w:rPr>
        <w:t xml:space="preserve"> ст. 9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отклонение фактической общей площади Жилого помещения от планируемой общей площади, указанной в п. 1.2 настоящего договора, в пределах 5%.</w:t>
      </w:r>
    </w:p>
    <w:p w14:paraId="11B34CCA"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При этом будет производиться перерасчёт долевого взноса, по правилам, указанным ниже.</w:t>
      </w:r>
    </w:p>
    <w:p w14:paraId="26958A4C"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3.4. В связи с указанным в п. 3.3 настоящего договора Стороны допускают, что площадь отдельных помещений может быть уменьшена или увеличена за счёт, соответственно, увеличения или уменьшения других помещений Жилого помещения,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Жилого помещения и существенным изменением размеров Жилого помещения) при условии, что общая фактическая площадь Жилого помещения не меняется, либо меняется в пределах, указанных в п. 3.3 настоящего договора.</w:t>
      </w:r>
    </w:p>
    <w:p w14:paraId="51E73FD4" w14:textId="77777777" w:rsidR="00E34661" w:rsidRPr="00280E6F" w:rsidRDefault="008572D2">
      <w:pPr>
        <w:pBdr>
          <w:top w:val="nil"/>
          <w:left w:val="nil"/>
          <w:bottom w:val="nil"/>
          <w:right w:val="nil"/>
          <w:between w:val="nil"/>
        </w:pBdr>
        <w:spacing w:after="0"/>
        <w:ind w:left="-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 </w:t>
      </w:r>
      <w:r w:rsidRPr="00280E6F">
        <w:rPr>
          <w:rFonts w:ascii="Times New Roman" w:eastAsia="Times New Roman" w:hAnsi="Times New Roman" w:cs="Times New Roman"/>
          <w:color w:val="000000"/>
        </w:rPr>
        <w:tab/>
        <w:t>3.5. Не является нарушением требований о качестве Жилого помещения и не считается существенным изменением проектной документации по строительству Объекта следующие, не согласованные с Дольщиком изменения в Объекте (и, соответственно, в проектной документации):</w:t>
      </w:r>
    </w:p>
    <w:p w14:paraId="2F888707"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создание в коридорах лестничных площадок тамбуров, либо, наоборот, их ликвидация,</w:t>
      </w:r>
    </w:p>
    <w:p w14:paraId="23B0D74F"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создание вентиляционных каналов и шахт в Жилом помещении, которые будут выступать из стен и уменьшать площадь Жилого помещения в пределах 5 % проектной площади, при условии, что изменение общей фактической площади Жилого помещения не превысит пределы, установленные в пункте 3.3. настоящего договора;</w:t>
      </w:r>
    </w:p>
    <w:p w14:paraId="5240BB47"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размещение в Жилом помещении объектов согласно требованиям противопожарных норм (рукавов, вентилей);</w:t>
      </w:r>
    </w:p>
    <w:p w14:paraId="185D7ADF"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появление или удаление козырьков парадных, пандусов, перил лестниц Объекта;</w:t>
      </w:r>
    </w:p>
    <w:p w14:paraId="553F7BF3"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появление или удаление сетей электро-, тепло-, водоснабжения на лестничных площадках;</w:t>
      </w:r>
    </w:p>
    <w:p w14:paraId="7F83094B"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изменение цвета и/или материала наружной отделки фасадов Объекта, элементов фасадной отделки и декора, при условии, что они не затеняют Жилое помещение Дольщика;</w:t>
      </w:r>
    </w:p>
    <w:p w14:paraId="6108714A"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изменение проекта благоустройства прилегающей территории.</w:t>
      </w:r>
    </w:p>
    <w:p w14:paraId="1BEF0538" w14:textId="09D84CEA"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3.6. Под существенным нарушением требований о качестве Жилого помещения, упомянутым в пункте 3 статьи 7 и п/п 3 п. 1 ст. 9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а также (в применимых случаях) под существенным изменением Жилого помещения, как объекта долевого строительства понимаются только:</w:t>
      </w:r>
    </w:p>
    <w:p w14:paraId="3BA7E6F2"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отклонение фактической общей площади Жилого помещения от планируемой общей площади Жилого помещения более пределов, описанных в пункте 3.3. настоящего Договора;</w:t>
      </w:r>
    </w:p>
    <w:p w14:paraId="3353B532"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3.7. Объект имеет встроенные нежилые помещения, являющиеся отдельными объектами недвижимости и подлежащие передаче третьим лицам по отдельным договорам участия в долевом строительстве или по иным инвестиционным договорам, либо остающиеся в собственности Застройщика.</w:t>
      </w:r>
    </w:p>
    <w:p w14:paraId="2D5B0C7E" w14:textId="30CF0EBD"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Назначение нежилых помещений определяется Проектной Декларацией, упомянутой в пункте 1.3. настоящего договора, оно может изменяться, что будет отражаться в изменениях, вносимых в Проектную Декларацию по правилам статьи 19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w:t>
      </w:r>
    </w:p>
    <w:p w14:paraId="18FB02A3" w14:textId="357F9174"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lastRenderedPageBreak/>
        <w:t xml:space="preserve">При этом не считается сменой назначения Жилых помещений и не может считаться существенным нарушением настоящего Договора и/или основанием для его расторжения Дольщиком по правилам статьи 9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xml:space="preserve"> следующие изменения в использовании встроенных нежилых помещений:</w:t>
      </w:r>
    </w:p>
    <w:p w14:paraId="70A0D7EA"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ввод в состав планируемого магазина или вывод из состава магазина торговых площадей, торгующих продуктами питания или спортивными и иными подобными товарами, предприятий бытовых услуг (салонов красоты и т.п.), предприятий общественного питания (кафе, ресторанов), саун;</w:t>
      </w:r>
    </w:p>
    <w:p w14:paraId="65882EC1"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замена части площадей магазина на офисные помещения, изменение вида магазина;</w:t>
      </w:r>
    </w:p>
    <w:p w14:paraId="3476A0F8" w14:textId="77777777" w:rsidR="00E34661" w:rsidRPr="00280E6F" w:rsidRDefault="008572D2">
      <w:pPr>
        <w:pBdr>
          <w:top w:val="nil"/>
          <w:left w:val="nil"/>
          <w:bottom w:val="nil"/>
          <w:right w:val="nil"/>
          <w:between w:val="nil"/>
        </w:pBdr>
        <w:spacing w:after="0"/>
        <w:ind w:left="-567" w:firstLine="1275"/>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смена конкретного лица-владельца помещения без изменения его назначения;</w:t>
      </w:r>
    </w:p>
    <w:p w14:paraId="460A116D"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3.8. Допускается  создание в Объекте без специального  согласования с Дольщиком (в том числе выделение из первоначально предусмотренных нежилых помещений, входящих в состав общего имущества) не предусмотренных первоначальной проектной документацией дополнительных нежилых помещений, которые также будут оставаться в составе общего имущества всех собственников квартир и нежилых помещений Объекта по правилам статьи 36 Жилищного Кодекса РФ, но будут иметь конкретное назначение, как то: колясочные, помещения эксплуатирующих служб для размещения диспетчеров, сантехников, электриков, касс для оплаты коммунальных услуг, а также технические помещения (для размещения, например, оборудования телефонизации Объекта и т.п.) на первом и верхних технических этажах Объекта (при наличии таковых по проекту). Допускается также сокращение числа технических помещений, или смена мест их расположения, и это не будет считаться нарушением настоящего договора.</w:t>
      </w:r>
    </w:p>
    <w:p w14:paraId="0B4B5971"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Кроме того, также допускается без согласования с Дольщиком передача таких встроенных нежилых помещений в качестве отдельных объектов недвижимости по отдельному договору в собственность эксплуатирующей организации или ТСЖ (в случае выбора ТСЖ в качестве способа управления многоквартирным домом) для размещения служб эксплуатации Объекта, либо в собственность сетевых специализированных организаций (например, ОАО «Северо-западный Телеком», ОАО «Ленэнерго») но исключительно для использования таких помещений в технических целях - для размещения обслуживающего Объект в целом соответствующего оборудования.</w:t>
      </w:r>
    </w:p>
    <w:p w14:paraId="64B30B88" w14:textId="4C43239A"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Действия и события, описанные в настоящем пункте, не будут считаться нарушением условий договора о качестве Жилого помещения, существенным нарушением условий Договора, существенным изменением проектной документации, несогласованным изменением назначения общего имущества, встроенных нежилых помещений, влекущих ответственность Застройщика или основания для расторжения настоящего Договора Дольщиком в одностороннем порядке или в судебном порядке по правилам ст. 9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w:t>
      </w:r>
    </w:p>
    <w:p w14:paraId="65875CF0" w14:textId="77777777" w:rsidR="006F622C" w:rsidRPr="00280E6F" w:rsidRDefault="008572D2" w:rsidP="006F622C">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3.9.</w:t>
      </w:r>
      <w:r w:rsidR="007B66DF" w:rsidRPr="00280E6F">
        <w:rPr>
          <w:rFonts w:ascii="Times New Roman" w:eastAsia="Times New Roman" w:hAnsi="Times New Roman" w:cs="Times New Roman"/>
          <w:color w:val="000000"/>
        </w:rPr>
        <w:t xml:space="preserve"> Согласно пунктам 5 и 5.1. статьи 7 </w:t>
      </w:r>
      <w:r w:rsidR="006C0539">
        <w:rPr>
          <w:rFonts w:ascii="Times New Roman" w:eastAsia="Times New Roman" w:hAnsi="Times New Roman" w:cs="Times New Roman"/>
          <w:color w:val="000000"/>
        </w:rPr>
        <w:t xml:space="preserve">Федерального закона от 30.12.2004 N 214-ФЗ </w:t>
      </w:r>
      <w:r w:rsidR="007B66DF" w:rsidRPr="00280E6F">
        <w:rPr>
          <w:rFonts w:ascii="Times New Roman" w:eastAsia="Times New Roman" w:hAnsi="Times New Roman" w:cs="Times New Roman"/>
          <w:color w:val="000000"/>
        </w:rPr>
        <w:t xml:space="preserve"> Застройщиком устанавливается гарантийный срок на Жилое помещение на устранение недостатков качества Жилого помещения. Указанный гарантийный срок составляет 5 лет, за исключением технологического и инженерного оборудования, входящего в состав Объекта и начинает исчисляться </w:t>
      </w:r>
      <w:bookmarkStart w:id="7" w:name="_Hlk101794927"/>
      <w:r w:rsidR="007B66DF" w:rsidRPr="00280E6F">
        <w:rPr>
          <w:rFonts w:ascii="Times New Roman" w:eastAsia="Times New Roman" w:hAnsi="Times New Roman" w:cs="Times New Roman"/>
          <w:color w:val="000000"/>
        </w:rPr>
        <w:t xml:space="preserve">со дня </w:t>
      </w:r>
      <w:r w:rsidR="00860668" w:rsidRPr="00860668">
        <w:rPr>
          <w:rFonts w:ascii="Times New Roman" w:eastAsia="Times New Roman" w:hAnsi="Times New Roman" w:cs="Times New Roman"/>
          <w:color w:val="000000"/>
        </w:rPr>
        <w:t>выдачи (подписания) разрешения на ввод Объекта в эксплуатацию</w:t>
      </w:r>
      <w:bookmarkEnd w:id="7"/>
      <w:r w:rsidR="00860668" w:rsidRPr="00860668">
        <w:rPr>
          <w:rFonts w:ascii="Times New Roman" w:eastAsia="Times New Roman" w:hAnsi="Times New Roman" w:cs="Times New Roman"/>
          <w:color w:val="000000"/>
        </w:rPr>
        <w:t xml:space="preserve"> (как это допускается в соответствии с указанной нормой).</w:t>
      </w:r>
      <w:r w:rsidR="007B66DF" w:rsidRPr="00280E6F">
        <w:rPr>
          <w:rFonts w:ascii="Times New Roman" w:eastAsia="Times New Roman" w:hAnsi="Times New Roman" w:cs="Times New Roman"/>
          <w:color w:val="000000"/>
        </w:rPr>
        <w:t xml:space="preserve"> Гарантийный срок на технологическое и инженерное оборудование, входящее в состав Объекта, составляет три года</w:t>
      </w:r>
      <w:r w:rsidR="006F622C">
        <w:rPr>
          <w:rFonts w:ascii="Times New Roman" w:eastAsia="Times New Roman" w:hAnsi="Times New Roman" w:cs="Times New Roman"/>
          <w:color w:val="000000"/>
        </w:rPr>
        <w:t xml:space="preserve"> - </w:t>
      </w:r>
      <w:r w:rsidR="006F622C" w:rsidRPr="00280E6F">
        <w:rPr>
          <w:rFonts w:ascii="Times New Roman" w:eastAsia="Times New Roman" w:hAnsi="Times New Roman" w:cs="Times New Roman"/>
          <w:color w:val="000000"/>
        </w:rPr>
        <w:t>со дня подписания первого передаточного акта или иного документа о передаче объекта долевого строительства.</w:t>
      </w:r>
    </w:p>
    <w:p w14:paraId="5B4101AD" w14:textId="77777777" w:rsidR="00E34661" w:rsidRPr="00280E6F" w:rsidRDefault="007B66DF" w:rsidP="007B66DF">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Застройщик не несет ответственность за недостатки Жилого помещения, обнаруженные в пределах гарантийного срока, если докажет, что они произошли вследствие нормального износа Жилого помещения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выданных Дольщику предписаниях и инструкциях по эксплуатации, либо вследствие ненадлежащего его ремонта, проведенного самим Дольщиком или привлеченными им третьими лицами. В частности, Застройщик не будет нести ответственность за недостатки инженерного оборудования, если будет установлено, что Дольщик в течение гарантийного срока менял места прохождения стояков горячего и холодного водоснабжения, канализационных стояков, стояков и радиаторов центрального отопления, производил перепланировку либо переустройство Жилого помещения без согласования этого с уполномоченными органами и проектными организациями, имеющими лицензию, заменял указанные стояки и радиаторы на другие, не предусмотренные проектом </w:t>
      </w:r>
      <w:r w:rsidRPr="00280E6F">
        <w:rPr>
          <w:rFonts w:ascii="Times New Roman" w:eastAsia="Times New Roman" w:hAnsi="Times New Roman" w:cs="Times New Roman"/>
          <w:color w:val="000000"/>
        </w:rPr>
        <w:lastRenderedPageBreak/>
        <w:t>строительства Объекта, производил изменения в системе электроснабжения помещения, в т.ч. менял место расположения электрощитка без согласования с уполномоченными организациями.</w:t>
      </w:r>
    </w:p>
    <w:p w14:paraId="67EA2F60" w14:textId="77777777" w:rsidR="00E34661" w:rsidRPr="00280E6F" w:rsidRDefault="00E34661">
      <w:pPr>
        <w:pBdr>
          <w:top w:val="nil"/>
          <w:left w:val="nil"/>
          <w:bottom w:val="nil"/>
          <w:right w:val="nil"/>
          <w:between w:val="nil"/>
        </w:pBdr>
        <w:spacing w:after="0"/>
        <w:ind w:left="-567" w:firstLine="1275"/>
        <w:jc w:val="center"/>
        <w:rPr>
          <w:rFonts w:ascii="Times New Roman" w:eastAsia="Times New Roman" w:hAnsi="Times New Roman" w:cs="Times New Roman"/>
          <w:b/>
          <w:i/>
          <w:color w:val="000000"/>
        </w:rPr>
      </w:pPr>
    </w:p>
    <w:p w14:paraId="1E285470" w14:textId="77777777" w:rsidR="00E34661" w:rsidRPr="00280E6F" w:rsidRDefault="008572D2">
      <w:pPr>
        <w:pBdr>
          <w:top w:val="nil"/>
          <w:left w:val="nil"/>
          <w:bottom w:val="nil"/>
          <w:right w:val="nil"/>
          <w:between w:val="nil"/>
        </w:pBdr>
        <w:spacing w:after="0"/>
        <w:ind w:left="-567" w:firstLine="1275"/>
        <w:jc w:val="center"/>
        <w:rPr>
          <w:rFonts w:ascii="Times New Roman" w:eastAsia="Times New Roman" w:hAnsi="Times New Roman" w:cs="Times New Roman"/>
          <w:b/>
          <w:i/>
          <w:color w:val="000000"/>
        </w:rPr>
      </w:pPr>
      <w:r w:rsidRPr="00280E6F">
        <w:rPr>
          <w:rFonts w:ascii="Times New Roman" w:eastAsia="Times New Roman" w:hAnsi="Times New Roman" w:cs="Times New Roman"/>
          <w:b/>
          <w:i/>
          <w:color w:val="000000"/>
        </w:rPr>
        <w:t>4. ОБЯЗАННОСТИ СТОРОН</w:t>
      </w:r>
    </w:p>
    <w:p w14:paraId="0C3C0902" w14:textId="77777777" w:rsidR="00E34661" w:rsidRPr="00280E6F" w:rsidRDefault="008572D2">
      <w:pPr>
        <w:spacing w:after="0"/>
        <w:rPr>
          <w:rFonts w:ascii="Times New Roman" w:eastAsia="Times New Roman" w:hAnsi="Times New Roman" w:cs="Times New Roman"/>
          <w:b/>
          <w:i/>
        </w:rPr>
      </w:pPr>
      <w:r w:rsidRPr="00280E6F">
        <w:rPr>
          <w:rFonts w:ascii="Times New Roman" w:eastAsia="Times New Roman" w:hAnsi="Times New Roman" w:cs="Times New Roman"/>
          <w:u w:val="single"/>
        </w:rPr>
        <w:t>4.1. Застройщик обязуется:</w:t>
      </w:r>
    </w:p>
    <w:p w14:paraId="76324DAB"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4.1.1. Осуществлять строительство Объекта в соответствии с проектной документацией, техническими регламентами, прочими нормативными требованиями, с действующими разрешениями на строительство и на выполнение работ по реставрации и приспособлению выявленного объекта культурного наследия для современного использования, Проектной декларацией, действующими охранными обязательствами в отношении выявленных объектов культурного наследия, указанных в п. 1.3. настоящего Договора, и настоящим Договором.</w:t>
      </w:r>
    </w:p>
    <w:p w14:paraId="02DA7EF4" w14:textId="77777777" w:rsidR="00E34661" w:rsidRPr="00280E6F" w:rsidRDefault="008572D2">
      <w:pPr>
        <w:spacing w:after="0"/>
        <w:jc w:val="both"/>
        <w:rPr>
          <w:rFonts w:ascii="Times New Roman" w:eastAsia="Times New Roman" w:hAnsi="Times New Roman" w:cs="Times New Roman"/>
        </w:rPr>
      </w:pPr>
      <w:r w:rsidRPr="00280E6F">
        <w:rPr>
          <w:rFonts w:ascii="Times New Roman" w:eastAsia="Times New Roman" w:hAnsi="Times New Roman" w:cs="Times New Roman"/>
        </w:rPr>
        <w:t>4.1.2. По требованию Дольщика информировать его о ходе строительства Объекта.</w:t>
      </w:r>
    </w:p>
    <w:p w14:paraId="1345046D" w14:textId="77777777" w:rsidR="00E34661" w:rsidRPr="00280E6F" w:rsidRDefault="008572D2">
      <w:pPr>
        <w:spacing w:after="0"/>
        <w:jc w:val="both"/>
        <w:rPr>
          <w:rFonts w:ascii="Times New Roman" w:eastAsia="Times New Roman" w:hAnsi="Times New Roman" w:cs="Times New Roman"/>
        </w:rPr>
      </w:pPr>
      <w:r w:rsidRPr="00280E6F">
        <w:rPr>
          <w:rFonts w:ascii="Times New Roman" w:eastAsia="Times New Roman" w:hAnsi="Times New Roman" w:cs="Times New Roman"/>
        </w:rPr>
        <w:t>4.1.3. Обеспечить получение разрешения на ввод Объекта в эксплуатацию.</w:t>
      </w:r>
    </w:p>
    <w:p w14:paraId="59C77C66"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4.1.4. Обеспечить качество Жилого помещения и Объекта согласно настоящему договору, проектной документации, техническим регламентам и обычным требованиям, если иные положения о качестве прямо не предусмотрены настоящим Договором.</w:t>
      </w:r>
    </w:p>
    <w:p w14:paraId="54FC4BBD"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4.1.5. Уведомить Дольщика о возможности и необходимости принятия Жилого помещения по акту приема-передачи.</w:t>
      </w:r>
    </w:p>
    <w:p w14:paraId="6DF28712"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4.1.6. При условии исполнения Дольщиком обязательств по оплате долевого взноса, установленного в настоящем договоре и проведения окончательного взаиморасчета между сторонами в соответствии с п. 5.4 настоящего договора, передать Дольщику по акту приема­передачи Жилое помещение, в установленный настоящим Договором срок и в установленном настоящим договором порядке.</w:t>
      </w:r>
    </w:p>
    <w:p w14:paraId="0C34AF95" w14:textId="060E8BC0"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4.1.7. Обеспечить в установленном порядке возможность государственной регистрации права собственности Дольщика на Жилое помещение, путём подачи на экспертизу в орган, осуществляющий регистрацию прав на недвижимость и сделок с ним, документов, подтверждающих создание Объекта, необходимых и достаточных со стороны Застройщика для наличия возможности регистрации прав собственности Дольщика в соответствии со статьёй 16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w:t>
      </w:r>
    </w:p>
    <w:p w14:paraId="5C40AC49"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Дольщик самостоятельно осуществляет действия необходимые для регистрации права собственности на Жилое помещение (подача в орган, осуществляющий регистрацию прав на недвижимость и сделок с ней, заявления о регистрации, договора), если иное не будет установлено отдельным соглашением сторон, за свой счёт вносит государственную пошлину за регистрацию права.</w:t>
      </w:r>
    </w:p>
    <w:p w14:paraId="381E5F76"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4.1.8. Нести все имущественные риски, связанные с гибелью или порчей Объекта и Жилого помещения, строительных материалов и оборудования, а также все расходы по их содержанию до дня подписания с Дольщиком Акта приема-передачи Жилого помещения.</w:t>
      </w:r>
    </w:p>
    <w:p w14:paraId="0040FDC6"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u w:val="single"/>
        </w:rPr>
        <w:t>4.2. Дольщик обязуется:</w:t>
      </w:r>
    </w:p>
    <w:p w14:paraId="5854487B" w14:textId="6E33307E"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4.2.1.</w:t>
      </w:r>
      <w:r w:rsidRPr="00280E6F">
        <w:rPr>
          <w:rFonts w:ascii="Times New Roman" w:eastAsia="Times New Roman" w:hAnsi="Times New Roman" w:cs="Times New Roman"/>
          <w:color w:val="000000"/>
        </w:rPr>
        <w:tab/>
        <w:t xml:space="preserve">Внести свой долевой взнос в оплату строительства Объекта в размере и в срок, установленный </w:t>
      </w:r>
      <w:r w:rsidR="007C1A1A">
        <w:rPr>
          <w:rFonts w:ascii="Times New Roman" w:eastAsia="Times New Roman" w:hAnsi="Times New Roman" w:cs="Times New Roman"/>
          <w:color w:val="000000"/>
        </w:rPr>
        <w:t xml:space="preserve">разделом 5 Договора, </w:t>
      </w:r>
      <w:r w:rsidRPr="00280E6F">
        <w:rPr>
          <w:rFonts w:ascii="Times New Roman" w:eastAsia="Times New Roman" w:hAnsi="Times New Roman" w:cs="Times New Roman"/>
          <w:color w:val="000000"/>
        </w:rPr>
        <w:t xml:space="preserve"> до ввода Объекта в эксплуатацию.</w:t>
      </w:r>
    </w:p>
    <w:p w14:paraId="346D6F54" w14:textId="04058975"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4.2.2. Принять Жилое помещение по Акту приёма-передачи не позднее </w:t>
      </w:r>
      <w:r w:rsidR="00B27562">
        <w:rPr>
          <w:rFonts w:ascii="Times New Roman" w:eastAsia="Times New Roman" w:hAnsi="Times New Roman" w:cs="Times New Roman"/>
          <w:color w:val="000000"/>
        </w:rPr>
        <w:t xml:space="preserve">7 </w:t>
      </w:r>
      <w:r w:rsidRPr="00280E6F">
        <w:rPr>
          <w:rFonts w:ascii="Times New Roman" w:eastAsia="Times New Roman" w:hAnsi="Times New Roman" w:cs="Times New Roman"/>
          <w:color w:val="000000"/>
        </w:rPr>
        <w:t>(</w:t>
      </w:r>
      <w:r w:rsidR="00B27562">
        <w:rPr>
          <w:rFonts w:ascii="Times New Roman" w:eastAsia="Times New Roman" w:hAnsi="Times New Roman" w:cs="Times New Roman"/>
          <w:color w:val="000000"/>
        </w:rPr>
        <w:t>семи</w:t>
      </w:r>
      <w:r w:rsidRPr="00280E6F">
        <w:rPr>
          <w:rFonts w:ascii="Times New Roman" w:eastAsia="Times New Roman" w:hAnsi="Times New Roman" w:cs="Times New Roman"/>
          <w:color w:val="000000"/>
        </w:rPr>
        <w:t>) дней с момента получения уведомления от Застройщика о готовности Жилого помещения к приёмке, если иной срок не указан в уведомлении Застройщика о необходимости приёмки Жилого помещения, в указанном Застройщиком месте и в указанное Застройщиком время.</w:t>
      </w:r>
    </w:p>
    <w:p w14:paraId="6554A6CE" w14:textId="1B8F6841" w:rsidR="008A0729" w:rsidRPr="00280E6F" w:rsidRDefault="008572D2" w:rsidP="008A0729">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4.2.3.</w:t>
      </w:r>
      <w:r w:rsidR="008A0729" w:rsidRPr="00280E6F">
        <w:rPr>
          <w:rFonts w:ascii="Times New Roman" w:hAnsi="Times New Roman" w:cs="Times New Roman"/>
        </w:rPr>
        <w:t xml:space="preserve"> </w:t>
      </w:r>
      <w:r w:rsidR="008A0729" w:rsidRPr="00280E6F">
        <w:rPr>
          <w:rFonts w:ascii="Times New Roman" w:eastAsia="Times New Roman" w:hAnsi="Times New Roman" w:cs="Times New Roman"/>
          <w:color w:val="000000"/>
        </w:rPr>
        <w:t>Не совершать сделки (заключение различных договоров, соглашений и т.п.), которые влекут за собой возникновение прав третьих лиц на Жилое помещение или его обременение, до уплаты долевого взноса в полном объеме либо, при неполной оплате долевого взноса</w:t>
      </w:r>
      <w:r w:rsidR="007C1A1A">
        <w:rPr>
          <w:rFonts w:ascii="Times New Roman" w:eastAsia="Times New Roman" w:hAnsi="Times New Roman" w:cs="Times New Roman"/>
          <w:color w:val="000000"/>
        </w:rPr>
        <w:t>.</w:t>
      </w:r>
    </w:p>
    <w:p w14:paraId="7B901D00" w14:textId="7E0A13DC" w:rsidR="008A0729" w:rsidRPr="00280E6F" w:rsidRDefault="00EA104C" w:rsidP="008A0729">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EA104C">
        <w:rPr>
          <w:rFonts w:ascii="Times New Roman" w:eastAsia="Times New Roman" w:hAnsi="Times New Roman" w:cs="Times New Roman"/>
          <w:color w:val="000000"/>
        </w:rPr>
        <w:t xml:space="preserve">Без согласия Застройщика не передавать свои права, предусмотренные настоящим Договором, третьим лицам, даже после уплаты долевого взноса в полном объёме, согласно пункту 2 ст. 382 ГК РФ, а также без </w:t>
      </w:r>
      <w:r w:rsidR="008A0729" w:rsidRPr="00280E6F">
        <w:rPr>
          <w:rFonts w:ascii="Times New Roman" w:eastAsia="Times New Roman" w:hAnsi="Times New Roman" w:cs="Times New Roman"/>
          <w:color w:val="000000"/>
        </w:rPr>
        <w:t>согласия Застройщика не заключать сделки по обеспечению своих обязательств перед третьими лицами залогом принадлежащего ему права требования предоставления Жилого помещения до оформления в установленном законом порядке права собственности Дольщика на Жилое помещение.</w:t>
      </w:r>
    </w:p>
    <w:p w14:paraId="62B585FB" w14:textId="71B58353" w:rsidR="008A0729" w:rsidRPr="00280E6F" w:rsidRDefault="008A0729" w:rsidP="008A0729">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При этом Застройщик вправе немотивированно отказать в выдаче согласия на передачу прав и обязанностей под настоящему договору третьим лицам. Выдача Застройщиком согласия на передачу прав и/или обязанностей Дольщика по настоящему договору (замену стороны в настоящем договоре, включая перевод долга) </w:t>
      </w:r>
      <w:r w:rsidR="007C1A1A">
        <w:rPr>
          <w:rFonts w:ascii="Times New Roman" w:eastAsia="Times New Roman" w:hAnsi="Times New Roman" w:cs="Times New Roman"/>
          <w:color w:val="000000"/>
        </w:rPr>
        <w:t xml:space="preserve">в любом случае </w:t>
      </w:r>
      <w:r w:rsidRPr="00280E6F">
        <w:rPr>
          <w:rFonts w:ascii="Times New Roman" w:eastAsia="Times New Roman" w:hAnsi="Times New Roman" w:cs="Times New Roman"/>
          <w:color w:val="000000"/>
        </w:rPr>
        <w:t xml:space="preserve">оформляется подписанием трёхстороннего соглашения о замене стороны </w:t>
      </w:r>
      <w:r w:rsidRPr="00280E6F">
        <w:rPr>
          <w:rFonts w:ascii="Times New Roman" w:eastAsia="Times New Roman" w:hAnsi="Times New Roman" w:cs="Times New Roman"/>
          <w:color w:val="000000"/>
        </w:rPr>
        <w:lastRenderedPageBreak/>
        <w:t xml:space="preserve">в договоре, где участвуют Дольщик, лицо, которому передаются права и обязанности по Договору, и Застройщик. </w:t>
      </w:r>
    </w:p>
    <w:p w14:paraId="68E1C71F" w14:textId="3B5290AB" w:rsidR="008A0729" w:rsidRPr="00280E6F" w:rsidRDefault="007C1A1A" w:rsidP="008A0729">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Плата з</w:t>
      </w:r>
      <w:r w:rsidR="008A0729" w:rsidRPr="00280E6F">
        <w:rPr>
          <w:rFonts w:ascii="Times New Roman" w:eastAsia="Times New Roman" w:hAnsi="Times New Roman" w:cs="Times New Roman"/>
          <w:color w:val="000000"/>
        </w:rPr>
        <w:t>а оформление соглашения о замене стороны в договоре в случае замены дольщика его супругом или близким родственником, к каковым относятся родители, дети (в том числе усыновители и усыновлённые), бабушки, дедушки, внуки, родные (полнородные и неполнородные) братья и сёстры, взимается в размере 5000 рублей (в том числе НДС по действующей ставке) при условии, что Дольщик представит документы, однозначно подтверждающие степень родства.</w:t>
      </w:r>
    </w:p>
    <w:p w14:paraId="38A0E167" w14:textId="77777777" w:rsidR="00E34661" w:rsidRPr="00280E6F" w:rsidRDefault="008A0729" w:rsidP="008A0729">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Замена Дольщика в договоре считается состоявшейся с момента государственной регистрации уступки прав по договору в органе, регистрирующим права на недвижимость и сделок с ней. Все действия для совершения регистрации замены Дольщика обязан производить Дольщик (или лицо, принимающее права и обязанности Дольщика) самостоятельно, за свой счёт, уплачивая пошлину и неся иные расходы.</w:t>
      </w:r>
    </w:p>
    <w:p w14:paraId="0EF410E6"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4.2.4. Не производить перепланировку, в т.ч. перенос или снос перегородок, дверных проёмов, а также не менять места расположения сан. узлов, места прохождения стояков горячего и холодного водоснабжения, канализационных стояков, стояков и радиаторов центрального отопления, электрощитка в Жилом помещении без согласования этого с Застройщиком путём подписания Дополнительного соглашения к настоящему Договору или отдельного соглашения в письменной форме до момента приёмки Жилого помещения по Акту приёма-передачи.</w:t>
      </w:r>
    </w:p>
    <w:p w14:paraId="44391149"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Дольщику также не рекомендуется производить указанные действия после приёмки Жилого помещения и до момента регистрации права собственности на Жилое помещение без официального согласования перепланировки в уполномоченных органах во избежание отказов в регистрации права собственности в связи с изменением планировок и иных неблагоприятных последствий, а также во избежание утраты гарантии качества Застройщика на оборудование и инженерные системы. При отказе Дольщику в регистрации его права собственности на Жилое помещение в связи с нарушением указанных рекомендаций Застройщик не будет нести ответственность за такой отказ.</w:t>
      </w:r>
    </w:p>
    <w:p w14:paraId="5C58ED2B"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4.2.5. Нести все имущественные риски, связанные с гибелью или порчей Жилого помещения, находящегося в нем имущества (в том числе приборов учёта) и общего имущества Объекта со дня подписания Дольщиком Акта приема-передачи Жилого помещения, либо с момента составления Застройщиком одностороннего Акта в соответствии с пунктом 2.7 настоящего Договора.</w:t>
      </w:r>
    </w:p>
    <w:p w14:paraId="5A8F67AE"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4.2.6.</w:t>
      </w:r>
      <w:r w:rsidRPr="00280E6F">
        <w:rPr>
          <w:rFonts w:ascii="Times New Roman" w:eastAsia="Times New Roman" w:hAnsi="Times New Roman" w:cs="Times New Roman"/>
          <w:color w:val="000000"/>
        </w:rPr>
        <w:tab/>
        <w:t>Нести все расходы по содержанию Жилого помещения и Объекта в своей части (каковая определяется по нормам Жилищного Кодекса РФ), в   том числе</w:t>
      </w:r>
      <w:r w:rsidRPr="00280E6F">
        <w:rPr>
          <w:rFonts w:ascii="Times New Roman" w:eastAsia="Times New Roman" w:hAnsi="Times New Roman" w:cs="Times New Roman"/>
          <w:color w:val="000000"/>
        </w:rPr>
        <w:tab/>
        <w:t>расходы по коммунальным платежам, по оплате эксплуатационных услуг, энерго-, тепло- и иных ресурсов с момента, указанного в пункте 4.2.5 настоящего договора, вне зависимости от наличия или отсутствия у Дольщика зарегистрированного права собственности на Жилое помещение.</w:t>
      </w:r>
    </w:p>
    <w:p w14:paraId="4A896EFA"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При этом обязательство, описанное в настоящем пункте Договора, расценивается, как возникшее из Договора, добровольно принимается на себя Дольщиками, и в последующем не может быть оспорено по мотивам несоответствия статье 153 Жилищного Кодекса РФ, ввиду того, то указанная норма устанавливает момент возникновения законной, а не договорной обязанности по оплате жилья и коммунальных услуг.</w:t>
      </w:r>
    </w:p>
    <w:p w14:paraId="157354D3" w14:textId="1FD56D9F" w:rsidR="00E34661"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4.2.7. Ориентировочно через 1 (один) год после подписания Сторонами Акта приема­передачи Жилого помещения, в предварительно согласованное Сторонами время, допустить уполномоченного представителя Застройщика в Жилое помещение для осуществления контроля за состоянием Жилого помещения, а также технологического и инженерного оборудования, входящего в состав Жилого помещения, в рамках гарантийных обязательств Застройщика, определенных ст.7 Закона РФ от 30.12.2004г. №214-ФЗ.</w:t>
      </w:r>
    </w:p>
    <w:p w14:paraId="4A366A61" w14:textId="77777777" w:rsidR="000C571A" w:rsidRDefault="000C571A" w:rsidP="000C571A">
      <w:pPr>
        <w:pStyle w:val="ab"/>
        <w:spacing w:after="0"/>
        <w:ind w:left="-567" w:firstLine="567"/>
        <w:jc w:val="both"/>
        <w:rPr>
          <w:rFonts w:ascii="Times New Roman" w:hAnsi="Times New Roman"/>
        </w:rPr>
      </w:pPr>
      <w:r>
        <w:rPr>
          <w:rFonts w:ascii="Times New Roman" w:hAnsi="Times New Roman"/>
        </w:rPr>
        <w:t xml:space="preserve">4.2.8. </w:t>
      </w:r>
      <w:r w:rsidRPr="00645B90">
        <w:rPr>
          <w:rFonts w:ascii="Times New Roman" w:hAnsi="Times New Roman"/>
        </w:rPr>
        <w:t xml:space="preserve">Произвести действия по государственной регистрации права собственности на </w:t>
      </w:r>
      <w:r>
        <w:rPr>
          <w:rFonts w:ascii="Times New Roman" w:hAnsi="Times New Roman"/>
        </w:rPr>
        <w:t>Жилое помещение</w:t>
      </w:r>
      <w:r w:rsidRPr="00645B90">
        <w:rPr>
          <w:rFonts w:ascii="Times New Roman" w:hAnsi="Times New Roman"/>
        </w:rPr>
        <w:t xml:space="preserve"> после передачи его по Акту приема-передачи и нести расходы по государственной регистрации в установленном законом порядке.</w:t>
      </w:r>
    </w:p>
    <w:p w14:paraId="0489DAA1" w14:textId="77777777" w:rsidR="00E34661" w:rsidRPr="00280E6F" w:rsidRDefault="00E34661">
      <w:pPr>
        <w:pBdr>
          <w:top w:val="nil"/>
          <w:left w:val="nil"/>
          <w:bottom w:val="nil"/>
          <w:right w:val="nil"/>
          <w:between w:val="nil"/>
        </w:pBdr>
        <w:spacing w:after="0"/>
        <w:ind w:left="-567" w:firstLine="1275"/>
        <w:jc w:val="center"/>
        <w:rPr>
          <w:rFonts w:ascii="Times New Roman" w:eastAsia="Times New Roman" w:hAnsi="Times New Roman" w:cs="Times New Roman"/>
          <w:color w:val="000000"/>
        </w:rPr>
      </w:pPr>
    </w:p>
    <w:p w14:paraId="6943DB39" w14:textId="71B7D7C4" w:rsidR="00E34661" w:rsidRPr="00280E6F" w:rsidRDefault="008572D2" w:rsidP="00280E6F">
      <w:pPr>
        <w:numPr>
          <w:ilvl w:val="0"/>
          <w:numId w:val="2"/>
        </w:numPr>
        <w:pBdr>
          <w:top w:val="nil"/>
          <w:left w:val="nil"/>
          <w:bottom w:val="nil"/>
          <w:right w:val="nil"/>
          <w:between w:val="nil"/>
        </w:pBdr>
        <w:spacing w:after="0"/>
        <w:jc w:val="center"/>
        <w:rPr>
          <w:rFonts w:ascii="Times New Roman" w:eastAsia="Times New Roman" w:hAnsi="Times New Roman" w:cs="Times New Roman"/>
          <w:b/>
          <w:i/>
          <w:color w:val="000000"/>
        </w:rPr>
      </w:pPr>
      <w:r w:rsidRPr="00280E6F">
        <w:rPr>
          <w:rFonts w:ascii="Times New Roman" w:eastAsia="Times New Roman" w:hAnsi="Times New Roman" w:cs="Times New Roman"/>
          <w:b/>
          <w:i/>
          <w:color w:val="000000"/>
        </w:rPr>
        <w:t>ДОЛЕВОЙ ВЗНОС</w:t>
      </w:r>
    </w:p>
    <w:p w14:paraId="083F7DA5" w14:textId="3EBFAB48" w:rsidR="00A6193F" w:rsidRPr="00280E6F" w:rsidRDefault="00A6193F" w:rsidP="00A6193F">
      <w:pPr>
        <w:pStyle w:val="ab"/>
        <w:spacing w:before="240"/>
        <w:ind w:left="-567" w:firstLine="567"/>
        <w:jc w:val="both"/>
        <w:rPr>
          <w:rFonts w:ascii="Times New Roman" w:hAnsi="Times New Roman" w:cs="Times New Roman"/>
        </w:rPr>
      </w:pPr>
      <w:r w:rsidRPr="00280E6F">
        <w:rPr>
          <w:rFonts w:ascii="Times New Roman" w:hAnsi="Times New Roman" w:cs="Times New Roman"/>
        </w:rPr>
        <w:t xml:space="preserve">5.1. </w:t>
      </w:r>
      <w:r w:rsidRPr="00280E6F">
        <w:rPr>
          <w:rFonts w:ascii="Times New Roman" w:hAnsi="Times New Roman" w:cs="Times New Roman"/>
          <w:b/>
        </w:rPr>
        <w:t>Общий размер долевого взноса</w:t>
      </w:r>
      <w:r w:rsidRPr="00280E6F">
        <w:rPr>
          <w:rFonts w:ascii="Times New Roman" w:hAnsi="Times New Roman" w:cs="Times New Roman"/>
        </w:rPr>
        <w:t xml:space="preserve">, подлежащего внесению Дольщиком Застройщику (цена договора), </w:t>
      </w:r>
      <w:r w:rsidRPr="00280E6F">
        <w:rPr>
          <w:rFonts w:ascii="Times New Roman" w:hAnsi="Times New Roman" w:cs="Times New Roman"/>
          <w:b/>
        </w:rPr>
        <w:t xml:space="preserve">составляет </w:t>
      </w:r>
      <w:r w:rsidR="003C57DA">
        <w:rPr>
          <w:rFonts w:ascii="Times New Roman" w:hAnsi="Times New Roman" w:cs="Times New Roman"/>
          <w:b/>
        </w:rPr>
        <w:t>20 565 663</w:t>
      </w:r>
      <w:r w:rsidRPr="00280E6F">
        <w:rPr>
          <w:rFonts w:ascii="Times New Roman" w:hAnsi="Times New Roman" w:cs="Times New Roman"/>
          <w:b/>
        </w:rPr>
        <w:t xml:space="preserve"> </w:t>
      </w:r>
      <w:r w:rsidRPr="00280E6F">
        <w:rPr>
          <w:rFonts w:ascii="Times New Roman" w:hAnsi="Times New Roman" w:cs="Times New Roman"/>
        </w:rPr>
        <w:t>(</w:t>
      </w:r>
      <w:r w:rsidRPr="00280E6F">
        <w:rPr>
          <w:rFonts w:ascii="Times New Roman" w:hAnsi="Times New Roman" w:cs="Times New Roman"/>
          <w:b/>
        </w:rPr>
        <w:t>Двадцать миллион</w:t>
      </w:r>
      <w:r w:rsidR="003C57DA">
        <w:rPr>
          <w:rFonts w:ascii="Times New Roman" w:hAnsi="Times New Roman" w:cs="Times New Roman"/>
          <w:b/>
        </w:rPr>
        <w:t>ов</w:t>
      </w:r>
      <w:r w:rsidRPr="00280E6F">
        <w:rPr>
          <w:rFonts w:ascii="Times New Roman" w:hAnsi="Times New Roman" w:cs="Times New Roman"/>
          <w:b/>
        </w:rPr>
        <w:t xml:space="preserve"> </w:t>
      </w:r>
      <w:r w:rsidR="003C57DA">
        <w:rPr>
          <w:rFonts w:ascii="Times New Roman" w:hAnsi="Times New Roman" w:cs="Times New Roman"/>
          <w:b/>
        </w:rPr>
        <w:t>пятьсот</w:t>
      </w:r>
      <w:r w:rsidRPr="00280E6F">
        <w:rPr>
          <w:rFonts w:ascii="Times New Roman" w:hAnsi="Times New Roman" w:cs="Times New Roman"/>
          <w:b/>
        </w:rPr>
        <w:t xml:space="preserve"> шестьдесят пять тысяч шестьсот шестьдесят три) </w:t>
      </w:r>
      <w:r w:rsidRPr="00280E6F">
        <w:rPr>
          <w:rFonts w:ascii="Times New Roman" w:hAnsi="Times New Roman" w:cs="Times New Roman"/>
        </w:rPr>
        <w:t xml:space="preserve">рублей 00 копеек </w:t>
      </w:r>
    </w:p>
    <w:p w14:paraId="06C3C68A"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lastRenderedPageBreak/>
        <w:t>Общий размер долевого взноса не привязан жёстко к стоимости строительства единицы площади Жилого помещения или Объекта, т.к. зависит от множества факторов, в частности от типа Жилого помещения, стадии строительства в момент заключения настоящего Договора, кроме того, он рассчитывается при заключении договора с применением индивидуальных коэффициентов или процентов в зависимости от Графика оплаты долевого взноса (периода рассрочки, размеров промежуточных платежей), индивидуальных особенностей оплаты и т.п.</w:t>
      </w:r>
    </w:p>
    <w:p w14:paraId="45FC38B7" w14:textId="136267B2" w:rsidR="00EA104C"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 xml:space="preserve">5.2. </w:t>
      </w:r>
      <w:r w:rsidR="00EA104C" w:rsidRPr="00EA104C">
        <w:rPr>
          <w:rFonts w:ascii="Times New Roman" w:hAnsi="Times New Roman" w:cs="Times New Roman"/>
        </w:rPr>
        <w:t>Дольщик  обязуется</w:t>
      </w:r>
      <w:r w:rsidR="00D27969">
        <w:rPr>
          <w:rFonts w:ascii="Times New Roman" w:hAnsi="Times New Roman" w:cs="Times New Roman"/>
        </w:rPr>
        <w:t xml:space="preserve"> </w:t>
      </w:r>
      <w:r w:rsidR="00EA104C" w:rsidRPr="00EA104C">
        <w:rPr>
          <w:rFonts w:ascii="Times New Roman" w:hAnsi="Times New Roman" w:cs="Times New Roman"/>
        </w:rPr>
        <w:t xml:space="preserve"> внести денежные средства</w:t>
      </w:r>
      <w:r w:rsidR="00D27969">
        <w:rPr>
          <w:rFonts w:ascii="Times New Roman" w:hAnsi="Times New Roman" w:cs="Times New Roman"/>
        </w:rPr>
        <w:t xml:space="preserve"> в общем размере долевого взноса, указанном в п. 5.1 Договора, путём внесения единовременного платежа </w:t>
      </w:r>
      <w:r w:rsidR="00EA104C" w:rsidRPr="00EA104C">
        <w:rPr>
          <w:rFonts w:ascii="Times New Roman" w:hAnsi="Times New Roman" w:cs="Times New Roman"/>
        </w:rPr>
        <w:t>на специальный счет эскроу, открываемый в ПАО Сбербанк (Эскроу-агент) по договору счета эскроу, заключенному между Бенефициаром, Депонентом и Эскроу-агентом, для учета и блокирования денежных средств, полученных Эскроу-агентом от являющегося владельцем счета Дольщика (Депонента) в счет уплаты цены Договора в целях их перечисления Застройщику (Бенефициару) на следующих условиях:</w:t>
      </w:r>
    </w:p>
    <w:p w14:paraId="42712948" w14:textId="0609BAA5" w:rsidR="00EA104C" w:rsidRPr="00EA104C" w:rsidRDefault="00A6193F" w:rsidP="00EA104C">
      <w:pPr>
        <w:pStyle w:val="ab"/>
        <w:ind w:left="-567" w:firstLine="567"/>
        <w:jc w:val="both"/>
        <w:rPr>
          <w:rFonts w:ascii="Times New Roman" w:hAnsi="Times New Roman" w:cs="Times New Roman"/>
        </w:rPr>
      </w:pPr>
      <w:r w:rsidRPr="00280E6F">
        <w:rPr>
          <w:rFonts w:ascii="Times New Roman" w:hAnsi="Times New Roman" w:cs="Times New Roman"/>
        </w:rPr>
        <w:t xml:space="preserve">5.2.1. </w:t>
      </w:r>
      <w:r w:rsidR="00EA104C" w:rsidRPr="00EA104C">
        <w:rPr>
          <w:rFonts w:ascii="Times New Roman" w:hAnsi="Times New Roman" w:cs="Times New Roman"/>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8-800-707-00-70 доб. 60992851.</w:t>
      </w:r>
    </w:p>
    <w:p w14:paraId="0A4974D8" w14:textId="77777777" w:rsidR="00EA104C" w:rsidRPr="00EA104C" w:rsidRDefault="00EA104C" w:rsidP="00EA104C">
      <w:pPr>
        <w:pStyle w:val="ab"/>
        <w:ind w:left="-567" w:firstLine="567"/>
        <w:jc w:val="both"/>
        <w:rPr>
          <w:rFonts w:ascii="Times New Roman" w:hAnsi="Times New Roman" w:cs="Times New Roman"/>
        </w:rPr>
      </w:pPr>
      <w:r w:rsidRPr="00EA104C">
        <w:rPr>
          <w:rFonts w:ascii="Times New Roman" w:hAnsi="Times New Roman" w:cs="Times New Roman"/>
        </w:rPr>
        <w:tab/>
        <w:t>Депонент:_________________</w:t>
      </w:r>
    </w:p>
    <w:p w14:paraId="3F143319" w14:textId="77777777" w:rsidR="00EA104C" w:rsidRPr="00EA104C" w:rsidRDefault="00EA104C" w:rsidP="00EA104C">
      <w:pPr>
        <w:pStyle w:val="ab"/>
        <w:ind w:left="-567" w:firstLine="567"/>
        <w:jc w:val="both"/>
        <w:rPr>
          <w:rFonts w:ascii="Times New Roman" w:hAnsi="Times New Roman" w:cs="Times New Roman"/>
        </w:rPr>
      </w:pPr>
      <w:r w:rsidRPr="00EA104C">
        <w:rPr>
          <w:rFonts w:ascii="Times New Roman" w:hAnsi="Times New Roman" w:cs="Times New Roman"/>
        </w:rPr>
        <w:tab/>
        <w:t xml:space="preserve">Бенефициар: </w:t>
      </w:r>
    </w:p>
    <w:p w14:paraId="04F91B81" w14:textId="77777777" w:rsidR="00EA104C" w:rsidRPr="00EA104C" w:rsidRDefault="00EA104C" w:rsidP="00EA104C">
      <w:pPr>
        <w:pStyle w:val="ab"/>
        <w:ind w:left="-567" w:firstLine="567"/>
        <w:jc w:val="both"/>
        <w:rPr>
          <w:rFonts w:ascii="Times New Roman" w:hAnsi="Times New Roman" w:cs="Times New Roman"/>
        </w:rPr>
      </w:pPr>
      <w:r w:rsidRPr="00EA104C">
        <w:rPr>
          <w:rFonts w:ascii="Times New Roman" w:hAnsi="Times New Roman" w:cs="Times New Roman"/>
        </w:rPr>
        <w:tab/>
        <w:t>Депонируемая сумма: _______________________</w:t>
      </w:r>
    </w:p>
    <w:p w14:paraId="63A0DA09" w14:textId="4EDCAFC5" w:rsidR="00EA104C" w:rsidRPr="00EA104C" w:rsidRDefault="00EA104C" w:rsidP="00EA104C">
      <w:pPr>
        <w:pStyle w:val="ab"/>
        <w:ind w:left="-567" w:firstLine="567"/>
        <w:jc w:val="both"/>
        <w:rPr>
          <w:rFonts w:ascii="Times New Roman" w:hAnsi="Times New Roman" w:cs="Times New Roman"/>
        </w:rPr>
      </w:pPr>
      <w:r w:rsidRPr="00EA104C">
        <w:rPr>
          <w:rFonts w:ascii="Times New Roman" w:hAnsi="Times New Roman" w:cs="Times New Roman"/>
        </w:rPr>
        <w:tab/>
        <w:t>Срок внесения Депонентом Депонируемой суммы на счет эскроу: до ___________года в порядке и сроки</w:t>
      </w:r>
      <w:r w:rsidR="006854A4">
        <w:rPr>
          <w:rFonts w:ascii="Times New Roman" w:hAnsi="Times New Roman" w:cs="Times New Roman"/>
        </w:rPr>
        <w:t>, предусмотренные п. 5.2.3 Договора.</w:t>
      </w:r>
    </w:p>
    <w:p w14:paraId="2CD971A0" w14:textId="77777777" w:rsidR="00EA104C" w:rsidRPr="00EA104C" w:rsidRDefault="00EA104C" w:rsidP="00EA104C">
      <w:pPr>
        <w:pStyle w:val="ab"/>
        <w:ind w:left="-567" w:firstLine="567"/>
        <w:jc w:val="both"/>
        <w:rPr>
          <w:rFonts w:ascii="Times New Roman" w:hAnsi="Times New Roman" w:cs="Times New Roman"/>
        </w:rPr>
      </w:pPr>
      <w:r w:rsidRPr="00EA104C">
        <w:rPr>
          <w:rFonts w:ascii="Times New Roman" w:hAnsi="Times New Roman" w:cs="Times New Roman"/>
        </w:rPr>
        <w:tab/>
        <w:t xml:space="preserve">Основания перечисления Застройщику (бенефициару) депонированной суммы: </w:t>
      </w:r>
    </w:p>
    <w:p w14:paraId="36FB2780" w14:textId="57F27345" w:rsidR="00EA104C" w:rsidRDefault="00EA104C" w:rsidP="00EA104C">
      <w:pPr>
        <w:pStyle w:val="ab"/>
        <w:ind w:left="-567" w:firstLine="567"/>
        <w:jc w:val="both"/>
        <w:rPr>
          <w:rFonts w:ascii="Times New Roman" w:hAnsi="Times New Roman" w:cs="Times New Roman"/>
        </w:rPr>
      </w:pPr>
      <w:r w:rsidRPr="00EA104C">
        <w:rPr>
          <w:rFonts w:ascii="Times New Roman" w:hAnsi="Times New Roman" w:cs="Times New Roman"/>
        </w:rPr>
        <w:t>-   разрешение на ввод в эксплуатацию многоквартирного дома.</w:t>
      </w:r>
    </w:p>
    <w:p w14:paraId="40CC0A0E" w14:textId="6EAAA422" w:rsidR="003841AB" w:rsidRDefault="00C427E4" w:rsidP="000C5A45">
      <w:pPr>
        <w:pStyle w:val="ab"/>
        <w:ind w:left="-567" w:firstLine="567"/>
        <w:jc w:val="both"/>
        <w:rPr>
          <w:rFonts w:ascii="Times New Roman" w:hAnsi="Times New Roman" w:cs="Times New Roman"/>
        </w:rPr>
      </w:pPr>
      <w:r w:rsidRPr="00C427E4">
        <w:rPr>
          <w:rFonts w:ascii="Times New Roman" w:hAnsi="Times New Roman" w:cs="Times New Roman"/>
        </w:rPr>
        <w:t xml:space="preserve">При осуществлении расчетов по настоящему Договору в платежных документах о перечислении сумм должно быть указано: </w:t>
      </w:r>
      <w:r w:rsidR="003841AB" w:rsidRPr="003841AB">
        <w:rPr>
          <w:rFonts w:ascii="Times New Roman" w:hAnsi="Times New Roman" w:cs="Times New Roman"/>
        </w:rPr>
        <w:t>«Оплата по Дог. участия в долевом стр-ве №____ от ______г. за жилое пом. усл. ном.__________, НДС не облагается»</w:t>
      </w:r>
      <w:r w:rsidR="003841AB">
        <w:rPr>
          <w:rFonts w:ascii="Times New Roman" w:hAnsi="Times New Roman" w:cs="Times New Roman"/>
        </w:rPr>
        <w:t>.</w:t>
      </w:r>
    </w:p>
    <w:p w14:paraId="238E2198" w14:textId="2D35112D" w:rsidR="000C5A45" w:rsidRDefault="000C5A45" w:rsidP="000C5A45">
      <w:pPr>
        <w:pStyle w:val="ab"/>
        <w:ind w:left="-567" w:firstLine="567"/>
        <w:jc w:val="both"/>
        <w:rPr>
          <w:rFonts w:ascii="Times New Roman" w:hAnsi="Times New Roman"/>
        </w:rPr>
      </w:pPr>
      <w:r w:rsidRPr="00B84DC3">
        <w:rPr>
          <w:rFonts w:ascii="Times New Roman" w:hAnsi="Times New Roman"/>
        </w:rPr>
        <w:t xml:space="preserve">Если в отношении уполномоченного банка, в котором открыт счет эскроу, наступил страховой случай в соответствии с Федеральным законом от 23.12.2003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w:t>
      </w:r>
      <w:r w:rsidR="006D3FB7">
        <w:rPr>
          <w:rFonts w:ascii="Times New Roman" w:hAnsi="Times New Roman"/>
        </w:rPr>
        <w:t>Жилого п</w:t>
      </w:r>
      <w:r w:rsidRPr="00B84DC3">
        <w:rPr>
          <w:rFonts w:ascii="Times New Roman" w:hAnsi="Times New Roman"/>
        </w:rPr>
        <w:t>омещения, входящего в состав Объекта, Застройщик и Дольщик обязаны заключить договор счета эскроу с другим уполномоченным банком.</w:t>
      </w:r>
    </w:p>
    <w:p w14:paraId="1EAB8B41" w14:textId="77777777" w:rsidR="000C5A45" w:rsidRDefault="000C5A45" w:rsidP="000C5A45">
      <w:pPr>
        <w:pStyle w:val="ab"/>
        <w:spacing w:after="0" w:line="240" w:lineRule="auto"/>
        <w:ind w:left="-567" w:firstLine="567"/>
        <w:jc w:val="both"/>
        <w:rPr>
          <w:rFonts w:ascii="Times New Roman" w:hAnsi="Times New Roman"/>
        </w:rPr>
      </w:pPr>
      <w:r>
        <w:rPr>
          <w:rFonts w:ascii="Times New Roman" w:hAnsi="Times New Roman"/>
        </w:rPr>
        <w:t xml:space="preserve">В случае отказа Эскроу-агента от заключения договора счета эскроу с Дольщиком, расторжения Эскроу-агентом договора счета эскроу с Дольщиком, по основаниям, указанным в </w:t>
      </w:r>
      <w:hyperlink r:id="rId8" w:history="1">
        <w:r>
          <w:rPr>
            <w:rFonts w:ascii="Times New Roman" w:hAnsi="Times New Roman"/>
          </w:rPr>
          <w:t>пункте 5.2 статьи 7</w:t>
        </w:r>
      </w:hyperlink>
      <w:r>
        <w:rPr>
          <w:rFonts w:ascii="Times New Roman" w:hAnsi="Times New Roman"/>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Pr>
            <w:rFonts w:ascii="Times New Roman" w:hAnsi="Times New Roman"/>
          </w:rPr>
          <w:t>частями 3</w:t>
        </w:r>
      </w:hyperlink>
      <w:r>
        <w:rPr>
          <w:rFonts w:ascii="Times New Roman" w:hAnsi="Times New Roman"/>
        </w:rPr>
        <w:t xml:space="preserve"> и </w:t>
      </w:r>
      <w:hyperlink r:id="rId10" w:history="1">
        <w:r>
          <w:rPr>
            <w:rFonts w:ascii="Times New Roman" w:hAnsi="Times New Roman"/>
          </w:rPr>
          <w:t>4 статьи 9</w:t>
        </w:r>
      </w:hyperlink>
      <w:r>
        <w:rPr>
          <w:rFonts w:ascii="Times New Roman" w:hAnsi="Times New Roman"/>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D076F75" w14:textId="690ABE23" w:rsidR="00A6193F" w:rsidRDefault="00A6193F" w:rsidP="00EA104C">
      <w:pPr>
        <w:pStyle w:val="ab"/>
        <w:ind w:left="-567" w:firstLine="567"/>
        <w:jc w:val="both"/>
        <w:rPr>
          <w:rFonts w:ascii="Times New Roman" w:hAnsi="Times New Roman" w:cs="Times New Roman"/>
        </w:rPr>
      </w:pPr>
      <w:r w:rsidRPr="00280E6F">
        <w:rPr>
          <w:rFonts w:ascii="Times New Roman" w:hAnsi="Times New Roman" w:cs="Times New Roman"/>
        </w:rPr>
        <w:t xml:space="preserve">5.2.2. </w:t>
      </w:r>
      <w:r w:rsidR="00E00E96" w:rsidRPr="00E00E96">
        <w:rPr>
          <w:rFonts w:ascii="Times New Roman" w:hAnsi="Times New Roman" w:cs="Times New Roman"/>
        </w:rPr>
        <w:t>Реквизиты счета Застройщика, на который должна быть перечислена депонированная сумма, будут направлены Эскроу-агенту после получения Застройщиком разрешения на ввод объекта в эксплуатацию.</w:t>
      </w:r>
    </w:p>
    <w:p w14:paraId="3F3637A2" w14:textId="77777777" w:rsidR="00E00E96" w:rsidRPr="00E00E96" w:rsidRDefault="00E00E96" w:rsidP="00E00E96">
      <w:pPr>
        <w:pStyle w:val="ab"/>
        <w:ind w:left="-567" w:firstLine="567"/>
        <w:jc w:val="both"/>
        <w:rPr>
          <w:rFonts w:ascii="Times New Roman" w:hAnsi="Times New Roman" w:cs="Times New Roman"/>
        </w:rPr>
      </w:pPr>
      <w:r>
        <w:rPr>
          <w:rFonts w:ascii="Times New Roman" w:hAnsi="Times New Roman" w:cs="Times New Roman"/>
        </w:rPr>
        <w:t xml:space="preserve">5.2.3. </w:t>
      </w:r>
      <w:r w:rsidRPr="00E00E96">
        <w:rPr>
          <w:rFonts w:ascii="Times New Roman" w:hAnsi="Times New Roman" w:cs="Times New Roman"/>
        </w:rPr>
        <w:t>Оплата Цены Договора производится в следующем порядке:</w:t>
      </w:r>
    </w:p>
    <w:p w14:paraId="1E011B65" w14:textId="04D4FAA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w:t>
      </w:r>
      <w:r w:rsidRPr="00E00E96">
        <w:rPr>
          <w:rFonts w:ascii="Times New Roman" w:hAnsi="Times New Roman" w:cs="Times New Roman"/>
        </w:rPr>
        <w:tab/>
        <w:t>До момента оплаты настоящего Договора путем зачисления денежных средств на счет эскроу Дольщик осуществляет резервирование собственных денежных средств в размере Цены Договора посредством открытия в ПАО «Сбербанк» в течение 7 (семи) календарных дней с момента подписания с Застройщиком настоящего Договора безотзывного покрытого аккредитива на следующих условиях:</w:t>
      </w:r>
    </w:p>
    <w:p w14:paraId="2B84A77E"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Сумма аккредитива - _______________________</w:t>
      </w:r>
    </w:p>
    <w:p w14:paraId="1B1A5049"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Вид аккредитива – покрытый, безотзывный.</w:t>
      </w:r>
    </w:p>
    <w:p w14:paraId="5B86CD3F"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Плательщик и Получатель – Дольщик.</w:t>
      </w:r>
    </w:p>
    <w:p w14:paraId="5D7CC3B9"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Банк - Эмитент и Исполняющий Банк по аккредитиву – ПАО «СБЕРБАНК»</w:t>
      </w:r>
    </w:p>
    <w:p w14:paraId="166D883F"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Условия оплаты: без акцепта.</w:t>
      </w:r>
    </w:p>
    <w:p w14:paraId="03108BEB"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lastRenderedPageBreak/>
        <w:t>Срок действия аккредитива: 120 (сто двадцать) календарных дней. Аккредитив может быть продлен один раз на срок не более 60 (шестидесяти) календарных дней.</w:t>
      </w:r>
    </w:p>
    <w:p w14:paraId="2CD45E3C"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Дольщик извещает об открытии аккредитива Застройщика, путем направления по электронной почте по адресу: office@afaberge.ru не позднее даты, следующей за датой открытия аккредитива.</w:t>
      </w:r>
    </w:p>
    <w:p w14:paraId="6A2FEF8D"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Условия исполнения аккредитива: для исполнения аккредитива Дольщик поручает Застройщику предоставить в Банк посредством электронных каналов связи: скан-образ оригинала/нотариально удостоверенной копии настоящего Договора, содержащего специальные регистрационные надписи (штампы) Управления Федеральной службы государственной регистрации, кадастра и картографии по Санкт- Петербургу (далее – регистрирующий орган, Росреестр) о государственной регистрации настоящего Договора и государственной регистрации ипотеки в силу закона в пользу Банка или электронный образ Договора (без штампа о его государственной регистрации) и электронный документ, содержащий регистрационные записи Управления Федеральной службы государственной регистрации, кадастра и картографии по Санкт-Петербургу о дате и номере регистрации Договора и дате и номере регистрации ипотеки в силу закона в пользу Банка в Едином государственном реестре недвижимости, подписанный усиленной квалифицированной электронной подписью государственного регистратора.</w:t>
      </w:r>
    </w:p>
    <w:p w14:paraId="4C05D734"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После предоставления Застройщиком в Банк документов, подтверждающих государственную регистрацию Договора и государственную регистрацию ипотеки в силу закона в пользу Банка, Банк в течение 1 (одного) рабочего дня исполняет аккредитив на счет эскроу, открытый на имя Депонента.</w:t>
      </w:r>
    </w:p>
    <w:p w14:paraId="171DBDB6" w14:textId="77777777" w:rsidR="00E00E96" w:rsidRPr="00E00E96" w:rsidRDefault="00E00E96" w:rsidP="00E00E96">
      <w:pPr>
        <w:pStyle w:val="ab"/>
        <w:ind w:left="-567" w:firstLine="567"/>
        <w:jc w:val="both"/>
        <w:rPr>
          <w:rFonts w:ascii="Times New Roman" w:hAnsi="Times New Roman" w:cs="Times New Roman"/>
        </w:rPr>
      </w:pPr>
      <w:r w:rsidRPr="00E00E96">
        <w:rPr>
          <w:rFonts w:ascii="Times New Roman" w:hAnsi="Times New Roman" w:cs="Times New Roman"/>
        </w:rPr>
        <w:t>Иные условия аккредитива определяются Участником долевого строительства в заявлении на открытие аккредитива.</w:t>
      </w:r>
    </w:p>
    <w:p w14:paraId="2DD63ECA" w14:textId="77777777" w:rsidR="0086546B" w:rsidRDefault="00E00E96" w:rsidP="0086546B">
      <w:pPr>
        <w:pStyle w:val="ab"/>
        <w:ind w:left="-567" w:firstLine="567"/>
        <w:jc w:val="both"/>
        <w:rPr>
          <w:rFonts w:ascii="Times New Roman" w:hAnsi="Times New Roman" w:cs="Times New Roman"/>
        </w:rPr>
      </w:pPr>
      <w:r w:rsidRPr="00E00E96">
        <w:rPr>
          <w:rFonts w:ascii="Times New Roman" w:hAnsi="Times New Roman" w:cs="Times New Roman"/>
        </w:rPr>
        <w:t>Комиссии и иные расходы, связанные с открытием, обслуживанием, зачислением денежных средств на счет эскроу и аккредитив, несет Дольщик.</w:t>
      </w:r>
    </w:p>
    <w:p w14:paraId="38095BB9" w14:textId="1F31CF64" w:rsidR="00A6193F" w:rsidRDefault="0086546B" w:rsidP="0086546B">
      <w:pPr>
        <w:pStyle w:val="ab"/>
        <w:ind w:left="-567" w:firstLine="567"/>
        <w:jc w:val="both"/>
        <w:rPr>
          <w:rFonts w:ascii="Times New Roman" w:hAnsi="Times New Roman" w:cs="Times New Roman"/>
        </w:rPr>
      </w:pPr>
      <w:r>
        <w:rPr>
          <w:rFonts w:ascii="Times New Roman" w:hAnsi="Times New Roman" w:cs="Times New Roman"/>
        </w:rPr>
        <w:t xml:space="preserve">5.2.4. </w:t>
      </w:r>
      <w:r w:rsidR="00A6193F" w:rsidRPr="00280E6F">
        <w:rPr>
          <w:rFonts w:ascii="Times New Roman" w:hAnsi="Times New Roman" w:cs="Times New Roman"/>
        </w:rPr>
        <w:t>Срок перечислени</w:t>
      </w:r>
      <w:r w:rsidR="00D27969">
        <w:rPr>
          <w:rFonts w:ascii="Times New Roman" w:hAnsi="Times New Roman" w:cs="Times New Roman"/>
        </w:rPr>
        <w:t>я</w:t>
      </w:r>
      <w:r w:rsidR="00A6193F" w:rsidRPr="00280E6F">
        <w:rPr>
          <w:rFonts w:ascii="Times New Roman" w:hAnsi="Times New Roman" w:cs="Times New Roman"/>
        </w:rPr>
        <w:t xml:space="preserve"> депонируемой суммы на счет Застройщика: не позднее 5 (пять) рабочих дней с момента предоставления Застройщиком в Банк заверенной копии или скан (копии) разрешения на ввод в эксплуатацию Объекта, оригинала или заверенной копии или скан (копии) Выписки ЕГРН, подтверждающей государственную регистрацию права собственности в отношении одного помещения, входящего в состав построенного Объекта, либо предоставления Застройщиком в Банк сведений о размещении в Единой информационной системе жилищного строительства указанной в настоящем абзаце информации;</w:t>
      </w:r>
    </w:p>
    <w:p w14:paraId="0D25611C" w14:textId="3E901135" w:rsidR="00941CEB" w:rsidRDefault="0086546B" w:rsidP="00941CEB">
      <w:pPr>
        <w:pStyle w:val="ab"/>
        <w:ind w:left="-567" w:firstLine="567"/>
        <w:jc w:val="both"/>
        <w:rPr>
          <w:rFonts w:ascii="Times New Roman" w:hAnsi="Times New Roman" w:cs="Times New Roman"/>
        </w:rPr>
      </w:pPr>
      <w:r>
        <w:rPr>
          <w:rFonts w:ascii="Times New Roman" w:hAnsi="Times New Roman" w:cs="Times New Roman"/>
        </w:rPr>
        <w:t>5.2.</w:t>
      </w:r>
      <w:r w:rsidR="00941CEB">
        <w:rPr>
          <w:rFonts w:ascii="Times New Roman" w:hAnsi="Times New Roman" w:cs="Times New Roman"/>
        </w:rPr>
        <w:t>5</w:t>
      </w:r>
      <w:r>
        <w:rPr>
          <w:rFonts w:ascii="Times New Roman" w:hAnsi="Times New Roman" w:cs="Times New Roman"/>
        </w:rPr>
        <w:t xml:space="preserve">. </w:t>
      </w:r>
      <w:r w:rsidR="00941CEB" w:rsidRPr="00941CEB">
        <w:rPr>
          <w:rFonts w:ascii="Times New Roman" w:hAnsi="Times New Roman" w:cs="Times New Roman"/>
        </w:rPr>
        <w:t>При прекращении настоящего Договора на основании действующего законодательства и условий настоящего Договора, денежные средства со счета эскроу Дольщика в случае неполучения Банком указания Дольщика об их выдаче или переводе на иной счет подлежат перечислению на расчетный счет Дольщика  №_________________.</w:t>
      </w:r>
    </w:p>
    <w:p w14:paraId="596F98BE" w14:textId="34C88F11" w:rsidR="00A6193F" w:rsidRPr="00280E6F" w:rsidRDefault="00A6193F" w:rsidP="00941CEB">
      <w:pPr>
        <w:pStyle w:val="ab"/>
        <w:ind w:left="-567" w:firstLine="567"/>
        <w:jc w:val="both"/>
        <w:rPr>
          <w:rFonts w:ascii="Times New Roman" w:hAnsi="Times New Roman" w:cs="Times New Roman"/>
        </w:rPr>
      </w:pPr>
      <w:r w:rsidRPr="00280E6F">
        <w:rPr>
          <w:rFonts w:ascii="Times New Roman" w:hAnsi="Times New Roman" w:cs="Times New Roman"/>
        </w:rPr>
        <w:t>5.</w:t>
      </w:r>
      <w:r w:rsidR="00571A2F">
        <w:rPr>
          <w:rFonts w:ascii="Times New Roman" w:hAnsi="Times New Roman" w:cs="Times New Roman"/>
        </w:rPr>
        <w:t>3</w:t>
      </w:r>
      <w:r w:rsidRPr="00280E6F">
        <w:rPr>
          <w:rFonts w:ascii="Times New Roman" w:hAnsi="Times New Roman" w:cs="Times New Roman"/>
        </w:rPr>
        <w:t>. Обязанность Дольщика по уплате цены Договора, установленной п. 5.1 настоящего Договора, считается исполненной с момента поступления денежных средств на открытый в Банке счет эскроу.</w:t>
      </w:r>
    </w:p>
    <w:p w14:paraId="29439C8C"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5.4. Если отклонение планируемой общей площади Жилого помещения (указанной в абзаце втором п. 1.2 настоящего Договора), от фактической общей площади Жилого помещения, рассчитываемой на основании обмера ПИБ по завершении строительства Объекта, не превышает 5% планируемой общей площади Жилого помещения, то перерасчета долевого взноса не производится. Если такое отклонение площади превышает 5%, стороны обязаны осуществить перерасчёт долевого взноса, подписать соответствующее соглашение и произвести возврат либо доплату за всю разницу между фактической и планируемой общей площадью Жилого помещения в течение 15 дней с момента получения Дольщиком результатов обмеров ПИБ, исходя из размера долевого взноса на строительство одного квадратного метра общей площади Жилого помещения, который, исключительно для целей выполнения правил настоящего пункта, определяется как частное от деления общей суммы долевого взноса, указанной в пункте 5.1 настоящего договора, на планируемую общую площадь Жилого помещения, указанную в пункте 1.2 настоящего Договора.</w:t>
      </w:r>
    </w:p>
    <w:p w14:paraId="21D97370"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При этом сумма долевого взноса на строительство 1 м</w:t>
      </w:r>
      <w:r w:rsidRPr="00280E6F">
        <w:rPr>
          <w:rFonts w:ascii="Times New Roman" w:hAnsi="Times New Roman" w:cs="Times New Roman"/>
          <w:vertAlign w:val="superscript"/>
        </w:rPr>
        <w:t>2</w:t>
      </w:r>
      <w:r w:rsidRPr="00280E6F">
        <w:rPr>
          <w:rFonts w:ascii="Times New Roman" w:hAnsi="Times New Roman" w:cs="Times New Roman"/>
        </w:rPr>
        <w:t xml:space="preserve"> не является стоимостью строительства 1 м</w:t>
      </w:r>
      <w:r w:rsidRPr="00280E6F">
        <w:rPr>
          <w:rFonts w:ascii="Times New Roman" w:hAnsi="Times New Roman" w:cs="Times New Roman"/>
          <w:vertAlign w:val="superscript"/>
        </w:rPr>
        <w:t>2</w:t>
      </w:r>
      <w:r w:rsidRPr="00280E6F">
        <w:rPr>
          <w:rFonts w:ascii="Times New Roman" w:hAnsi="Times New Roman" w:cs="Times New Roman"/>
        </w:rPr>
        <w:t xml:space="preserve"> общей приведённой площади Объекта или Жилого помещения с учётом положений п. 1.4 настоящего Договора и не может быть использована в качестве таковой для каких бы то ни было целей, если только стороны не предусмотрят дополнительным соглашением иное.</w:t>
      </w:r>
    </w:p>
    <w:p w14:paraId="2E2E5B97" w14:textId="55D0079A"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lastRenderedPageBreak/>
        <w:t xml:space="preserve">Настоящий пункт рассматривается сторонами как предусмотренная договором возможность и обязанность сторон в будущем изменить цену договора по правилам пункта 2 статьи 5 </w:t>
      </w:r>
      <w:r w:rsidR="006C0539">
        <w:rPr>
          <w:rFonts w:ascii="Times New Roman" w:hAnsi="Times New Roman" w:cs="Times New Roman"/>
        </w:rPr>
        <w:t xml:space="preserve">Федерального закона от 30.12.2004 N 214-ФЗ </w:t>
      </w:r>
      <w:r w:rsidRPr="00280E6F">
        <w:rPr>
          <w:rFonts w:ascii="Times New Roman" w:hAnsi="Times New Roman" w:cs="Times New Roman"/>
        </w:rPr>
        <w:t>.</w:t>
      </w:r>
    </w:p>
    <w:p w14:paraId="437C89C5"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5.5 Причитающаяся Дольщику доля общей площади Объекта пропорционально площади Жилого помещения, указанной в п. 1.2 настоящего Договора, не подлежит изменению в связи с возможным изменением стоимости строительства Объекта.</w:t>
      </w:r>
    </w:p>
    <w:p w14:paraId="1BBE2336"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Долевой взнос в строительство Объекта, установленный п. 5.1. настоящего договора, является окончательным и согласованным на весь период действия Договора, независимо от изменения стоимости строительства Объекта, за исключением перерасчёта из-за изменения фактической общей площади Жилого помещения по правилам пункта 5.4 настоящего Договора, если стороны не предусмотрят дополнительным соглашением иное.</w:t>
      </w:r>
    </w:p>
    <w:p w14:paraId="68597D85"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5.6. Если по соглашению Сторон Застройщик будет осуществлять в Жилом помещении дополнительные работы по проекту Дольщика, размер долевого взноса будет подлежать увеличению по такому соглашению, на стоимость соответствующих работ.</w:t>
      </w:r>
    </w:p>
    <w:p w14:paraId="4C314C47"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5.7. Дольщик не имеет права требовать предоставления ему Застройщиком Жилого помещения до полной оплаты долевого взноса. Согласно статье 359 ГК РФ Застройщик вправе удерживать Жилое помещение и не передавать его Дольщику по Акту приёма-передачи до полной оплаты долевого взноса, и в этом случае Застройщик не будет считаться нарушившим сроки передачи Жилого помещения, указанные в разделе 2 настоящего Договора. Если оплата последней части долевого взноса произведена Дольщиком по истечении установленного в разделе 2 настоящего Договора срока передачи Жилого помещения, Застройщик будет обязан передать Дольщику Жилое помещение (т.е. заявить о готовности Жилого помещения к приёмке с указанием времени места приёмки и обеспечить возможность осмотра и приёмки Жилого помещения) в срок не позднее 1 месяца с момента оплаты Дольщиком последней части долевого взноса.</w:t>
      </w:r>
    </w:p>
    <w:p w14:paraId="1A482E64" w14:textId="77777777"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5.8. Дольщик не приобретает также долю в праве общей собственности на Объект до полной оплаты своего долевого взноса, указанного в пункте 5.1 настоящего договора. В случае частичной оплаты Дольщиком долевого взноса к моменту окончания строительства Объекта Дольщик не вправе требовать предоставления ему иного Жилого помещения в Объекте или иного имущества на сумму фактически внесённых им в качестве долевого взноса денежных средств, либо выдела ему в натуре части какого-либо Жилого помещения или приобретения иного Жилого помещения на указанную сумму. В указанном случае отношения сторон могут быть урегулированы только соглашением о пролонгации срока внесения долевого взноса и, соответственно, срока передачи Жилого помещения, либо путём расторжения настоящего Договора.</w:t>
      </w:r>
    </w:p>
    <w:p w14:paraId="5E2869B3" w14:textId="54CD6970" w:rsidR="00A6193F" w:rsidRPr="00280E6F" w:rsidRDefault="00A6193F" w:rsidP="00A6193F">
      <w:pPr>
        <w:pStyle w:val="ab"/>
        <w:ind w:left="-567" w:firstLine="567"/>
        <w:jc w:val="both"/>
        <w:rPr>
          <w:rFonts w:ascii="Times New Roman" w:hAnsi="Times New Roman" w:cs="Times New Roman"/>
        </w:rPr>
      </w:pPr>
      <w:r w:rsidRPr="00280E6F">
        <w:rPr>
          <w:rFonts w:ascii="Times New Roman" w:hAnsi="Times New Roman" w:cs="Times New Roman"/>
        </w:rPr>
        <w:t xml:space="preserve">5.9. </w:t>
      </w:r>
      <w:r w:rsidR="00D27969">
        <w:rPr>
          <w:rFonts w:ascii="Times New Roman" w:hAnsi="Times New Roman" w:cs="Times New Roman"/>
        </w:rPr>
        <w:t>В</w:t>
      </w:r>
      <w:r w:rsidRPr="00280E6F">
        <w:rPr>
          <w:rFonts w:ascii="Times New Roman" w:hAnsi="Times New Roman" w:cs="Times New Roman"/>
        </w:rPr>
        <w:t xml:space="preserve"> соответствии с пунктом 5.2 настоящего договора уплата долевого взноса должна производиться Дольщиком путем единовременного внесения платежа, просрочка внесения платежа в течение более двух месяцев является основанием для одностороннего отказа Застройщика от исполнения настоящего договора с соблюдением процедуры, описанной в разделе 7 настоящего договора и в статье 9 </w:t>
      </w:r>
      <w:r w:rsidR="006C0539">
        <w:rPr>
          <w:rFonts w:ascii="Times New Roman" w:hAnsi="Times New Roman" w:cs="Times New Roman"/>
        </w:rPr>
        <w:t xml:space="preserve">Федерального закона от 30.12.2004 N 214-ФЗ </w:t>
      </w:r>
      <w:r w:rsidRPr="00280E6F">
        <w:rPr>
          <w:rFonts w:ascii="Times New Roman" w:hAnsi="Times New Roman" w:cs="Times New Roman"/>
        </w:rPr>
        <w:t>.</w:t>
      </w:r>
    </w:p>
    <w:p w14:paraId="042B1191" w14:textId="77588FCA" w:rsidR="00571A2F" w:rsidRDefault="00A6193F" w:rsidP="003D7EF4">
      <w:pPr>
        <w:pStyle w:val="ab"/>
        <w:ind w:left="-567" w:firstLine="567"/>
        <w:jc w:val="both"/>
        <w:rPr>
          <w:rFonts w:ascii="Times New Roman" w:hAnsi="Times New Roman" w:cs="Times New Roman"/>
        </w:rPr>
      </w:pPr>
      <w:r w:rsidRPr="00280E6F">
        <w:rPr>
          <w:rFonts w:ascii="Times New Roman" w:hAnsi="Times New Roman" w:cs="Times New Roman"/>
        </w:rPr>
        <w:t xml:space="preserve">5.10. </w:t>
      </w:r>
      <w:r w:rsidR="009E359D" w:rsidRPr="009E359D">
        <w:rPr>
          <w:rFonts w:ascii="Times New Roman" w:hAnsi="Times New Roman" w:cs="Times New Roman"/>
        </w:rPr>
        <w:t>В Цену Договора не включены расходы, связанные с подготовкой нотариальных и иных документов, по оплате банковских услуг по перечислению денежных средств на счет эскроу, по оплате государственных пошлин за проведение государственной регистрацией Договора и дополнительных соглашений к нему в органах государственной регистрации прав, а также расходы по оплате, связанные с технической инвентаризацией переданного Объекта долевого строительства, государственной регистрацией права собственности на Объект долевого строительства.</w:t>
      </w:r>
    </w:p>
    <w:p w14:paraId="5246F394" w14:textId="77777777" w:rsidR="003D7EF4" w:rsidRDefault="003D7EF4" w:rsidP="003D7EF4">
      <w:pPr>
        <w:pStyle w:val="ab"/>
        <w:ind w:left="-567" w:firstLine="567"/>
        <w:jc w:val="both"/>
        <w:rPr>
          <w:rFonts w:ascii="Times New Roman" w:hAnsi="Times New Roman" w:cs="Times New Roman"/>
        </w:rPr>
      </w:pPr>
    </w:p>
    <w:p w14:paraId="31E3BF01" w14:textId="2D1E72E9" w:rsidR="00571A2F" w:rsidRPr="00571A2F" w:rsidRDefault="00571A2F" w:rsidP="00571A2F">
      <w:pPr>
        <w:pStyle w:val="ab"/>
        <w:ind w:left="-567" w:firstLine="850"/>
        <w:jc w:val="center"/>
        <w:rPr>
          <w:rFonts w:ascii="Times New Roman" w:hAnsi="Times New Roman" w:cs="Times New Roman"/>
          <w:b/>
          <w:bCs/>
        </w:rPr>
      </w:pPr>
      <w:r w:rsidRPr="00571A2F">
        <w:rPr>
          <w:rFonts w:ascii="Times New Roman" w:hAnsi="Times New Roman" w:cs="Times New Roman"/>
          <w:b/>
          <w:bCs/>
        </w:rPr>
        <w:t>6. ОТВЕТСТВЕННОСТЬ СТОРОН</w:t>
      </w:r>
    </w:p>
    <w:p w14:paraId="09235E7C" w14:textId="77777777" w:rsidR="00571A2F" w:rsidRPr="00571A2F" w:rsidRDefault="00571A2F" w:rsidP="00571A2F">
      <w:pPr>
        <w:pStyle w:val="ab"/>
        <w:ind w:left="-567" w:firstLine="850"/>
        <w:jc w:val="both"/>
        <w:rPr>
          <w:rFonts w:ascii="Times New Roman" w:hAnsi="Times New Roman" w:cs="Times New Roman"/>
        </w:rPr>
      </w:pPr>
    </w:p>
    <w:p w14:paraId="2CEC7BB6"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6.1. В случае нарушения предусмотренного договором срока передачи Дольщику объекта долевого строительства Застройщик уплачивает Дольщику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в двойном размере за каждый день просрочки, согласно ст.6 Федерального закона N 214-ФЗ.</w:t>
      </w:r>
    </w:p>
    <w:p w14:paraId="0752C598" w14:textId="1350587D"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lastRenderedPageBreak/>
        <w:t xml:space="preserve">6.2. В соответствии с пунктом 6 статьи 5 </w:t>
      </w:r>
      <w:r w:rsidR="006C0539">
        <w:rPr>
          <w:rFonts w:ascii="Times New Roman" w:hAnsi="Times New Roman" w:cs="Times New Roman"/>
        </w:rPr>
        <w:t xml:space="preserve">Федерального закона от 30.12.2004 N 214-ФЗ </w:t>
      </w:r>
      <w:r w:rsidRPr="00571A2F">
        <w:rPr>
          <w:rFonts w:ascii="Times New Roman" w:hAnsi="Times New Roman" w:cs="Times New Roman"/>
        </w:rPr>
        <w:t xml:space="preserve"> и раздела 5 Договора в случае нарушения установленного настоящим Договором срока уплаты долевого взноса или очередной части долевого взноса Дольщик уплачивает Застройщику неустойку (пени) в размере 1/300 ставки рефинансирования Центрального банка Российской Федерации, действующей на день исполнения обязательства по оплате суммы, уплата которой была просрочена, от суммы просроченного платежа за каждый день просрочки.</w:t>
      </w:r>
    </w:p>
    <w:p w14:paraId="5C010E9A" w14:textId="74F3956A" w:rsidR="00B27562" w:rsidRPr="00A03979" w:rsidRDefault="00571A2F" w:rsidP="00B27562">
      <w:pPr>
        <w:pStyle w:val="ab"/>
        <w:ind w:left="-567" w:firstLine="850"/>
        <w:jc w:val="both"/>
        <w:rPr>
          <w:rFonts w:ascii="Times New Roman" w:hAnsi="Times New Roman" w:cs="Times New Roman"/>
        </w:rPr>
      </w:pPr>
      <w:r w:rsidRPr="00A03979">
        <w:rPr>
          <w:rFonts w:ascii="Times New Roman" w:hAnsi="Times New Roman" w:cs="Times New Roman"/>
        </w:rPr>
        <w:t xml:space="preserve">6.3. </w:t>
      </w:r>
      <w:r w:rsidR="00B27562" w:rsidRPr="00A03979">
        <w:rPr>
          <w:rFonts w:ascii="Times New Roman" w:hAnsi="Times New Roman" w:cs="Times New Roman"/>
        </w:rPr>
        <w:t xml:space="preserve">Застройщик не несёт установленной Законом ответственности за нарушение срока передачи </w:t>
      </w:r>
      <w:r w:rsidR="008105FE" w:rsidRPr="00A03979">
        <w:rPr>
          <w:rFonts w:ascii="Times New Roman" w:hAnsi="Times New Roman" w:cs="Times New Roman"/>
        </w:rPr>
        <w:t>Ж</w:t>
      </w:r>
      <w:r w:rsidR="00B27562" w:rsidRPr="00A03979">
        <w:rPr>
          <w:rFonts w:ascii="Times New Roman" w:hAnsi="Times New Roman" w:cs="Times New Roman"/>
        </w:rPr>
        <w:t>илого помещения Дольщику, если Акт приёма-передачи не был подписан в установленный законом и настоящим Договором срок ввиду несоблюдения Дольщиком сроков приёмки, установленных пунктами 2.3,  п. 2.4, п.2.5 настоящего Договора.</w:t>
      </w:r>
    </w:p>
    <w:p w14:paraId="184DE028" w14:textId="2582CC82" w:rsidR="00B27562" w:rsidRDefault="00B27562" w:rsidP="00B27562">
      <w:pPr>
        <w:pStyle w:val="ab"/>
        <w:ind w:left="-567" w:firstLine="850"/>
        <w:jc w:val="both"/>
        <w:rPr>
          <w:rFonts w:ascii="Times New Roman" w:hAnsi="Times New Roman" w:cs="Times New Roman"/>
        </w:rPr>
      </w:pPr>
      <w:r w:rsidRPr="00A03979">
        <w:rPr>
          <w:rFonts w:ascii="Times New Roman" w:hAnsi="Times New Roman" w:cs="Times New Roman"/>
        </w:rPr>
        <w:t xml:space="preserve">   Застройщик не несёт установленной Законом ответственности за нарушение срока передачи </w:t>
      </w:r>
      <w:r w:rsidR="008105FE" w:rsidRPr="00A03979">
        <w:rPr>
          <w:rFonts w:ascii="Times New Roman" w:hAnsi="Times New Roman" w:cs="Times New Roman"/>
        </w:rPr>
        <w:t>Ж</w:t>
      </w:r>
      <w:r w:rsidRPr="00A03979">
        <w:rPr>
          <w:rFonts w:ascii="Times New Roman" w:hAnsi="Times New Roman" w:cs="Times New Roman"/>
        </w:rPr>
        <w:t>илого помещения Дольщику, если все выявленные недостатки указанные в Акте о несоответствии были устранены Застройщиком в срок установленный в таком Акте о несоответствии и/или в срок 45 календарных дней с даты подписания Сторонами Акта о несоответствии, либо в иной срок установленный действующим законодательством РФ.</w:t>
      </w:r>
      <w:r w:rsidRPr="00B27562">
        <w:rPr>
          <w:rFonts w:ascii="Times New Roman" w:hAnsi="Times New Roman" w:cs="Times New Roman"/>
        </w:rPr>
        <w:t xml:space="preserve">   </w:t>
      </w:r>
    </w:p>
    <w:p w14:paraId="120D37E8" w14:textId="457E45F0" w:rsidR="00571A2F" w:rsidRPr="00571A2F" w:rsidRDefault="00571A2F" w:rsidP="00B27562">
      <w:pPr>
        <w:pStyle w:val="ab"/>
        <w:ind w:left="-567" w:firstLine="850"/>
        <w:jc w:val="both"/>
        <w:rPr>
          <w:rFonts w:ascii="Times New Roman" w:hAnsi="Times New Roman" w:cs="Times New Roman"/>
        </w:rPr>
      </w:pPr>
      <w:r w:rsidRPr="00571A2F">
        <w:rPr>
          <w:rFonts w:ascii="Times New Roman" w:hAnsi="Times New Roman" w:cs="Times New Roman"/>
        </w:rPr>
        <w:t>6.4. Застройщик в соответствии с п. 5.7 Договора не несёт установленной Законом ответственности за нарушение срока передачи Жилого помещения Дольщику, если Акт приёма-передачи не был подписан в установленный законом и настоящим Договором срок ввиду невнесения Дольщиком к установленному сроку передачи Жилого помещения полной суммы Долевого взноса, при условии, что Застройщик исполнил обязательства по передаче Жилого помещения в сроки, установленные разделом 2 настоящего Договора.</w:t>
      </w:r>
    </w:p>
    <w:p w14:paraId="2026850B"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6.5. Невыполнение Дольщиком требования о доплате долевого взноса по правилам пункта 5.4 настоящего Договора признаётся невнесением Дольщиком долевого взноса в полном объёме.</w:t>
      </w:r>
    </w:p>
    <w:p w14:paraId="00CAAE99"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6.6. За нарушение Дольщиком пункта 4.2.4 настоящего Договора Застройщик вправе потребовать от Дольщика уплаты штрафа в размере ¼ суммы долевого взноса по настоящему Договору и возмещения всех убытков, в частности, расходов на устранение протечек, дополнительных ремонтных работ, устранение вызванных действиями Дольщика оснований претензий третьих лиц. Оплата Дольщиком штрафа и возмещение убытков осуществляется в течение одного месяца с момента получения Дольщиком соответствующего письменного требования Застройщика.</w:t>
      </w:r>
    </w:p>
    <w:p w14:paraId="7A98CE83"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6.7. В случае наличия каких-либо недостатков качества в Квартире, которые делают ее непригодной для предусмотренного Договором использования, Дольщик по своему выбору вправе требовать от Застройщика:</w:t>
      </w:r>
    </w:p>
    <w:p w14:paraId="53377ADD"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1)</w:t>
      </w:r>
      <w:r w:rsidRPr="00571A2F">
        <w:rPr>
          <w:rFonts w:ascii="Times New Roman" w:hAnsi="Times New Roman" w:cs="Times New Roman"/>
        </w:rPr>
        <w:tab/>
        <w:t>безвозмездного устранения недостатков в разумный срок;</w:t>
      </w:r>
    </w:p>
    <w:p w14:paraId="12715EA8"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2)</w:t>
      </w:r>
      <w:r w:rsidRPr="00571A2F">
        <w:rPr>
          <w:rFonts w:ascii="Times New Roman" w:hAnsi="Times New Roman" w:cs="Times New Roman"/>
        </w:rPr>
        <w:tab/>
        <w:t>соразмерного уменьшения цены договора;</w:t>
      </w:r>
    </w:p>
    <w:p w14:paraId="22491BDD"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3)</w:t>
      </w:r>
      <w:r w:rsidRPr="00571A2F">
        <w:rPr>
          <w:rFonts w:ascii="Times New Roman" w:hAnsi="Times New Roman" w:cs="Times New Roman"/>
        </w:rPr>
        <w:tab/>
        <w:t>возмещения своих расходов на устранение недостатков.</w:t>
      </w:r>
    </w:p>
    <w:p w14:paraId="69BEB60A"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Если Дольщик отказался принимать Жилое помещение до устранения выявленных недостатков, то после выполнения Застройщиком соответствующих требований Дольщик будет обязан подписать Акт приёма-передачи Жилого помещения в течение 2 (двух) дней, согласно пункту 2.5 настоящего Договора. Период времени по истечении таких двух дней не будет включён в период просрочки Застройщика по передаче Жилого помещения, если таковой будет иметь место.</w:t>
      </w:r>
    </w:p>
    <w:p w14:paraId="545A85C8" w14:textId="309C869C"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6.8. В случае нарушения Дольщиком срока исполнения обязательства, указанного в разделе 4.2.</w:t>
      </w:r>
      <w:r w:rsidR="000C571A">
        <w:rPr>
          <w:rFonts w:ascii="Times New Roman" w:hAnsi="Times New Roman" w:cs="Times New Roman"/>
        </w:rPr>
        <w:t>8</w:t>
      </w:r>
      <w:r w:rsidRPr="00571A2F">
        <w:rPr>
          <w:rFonts w:ascii="Times New Roman" w:hAnsi="Times New Roman" w:cs="Times New Roman"/>
        </w:rPr>
        <w:t xml:space="preserve"> настоящего Договора, Застройщик вправе потребовать от Дольщика уплаты неустойки в размере 1/300 ставки рефинансирования ЦБ РФ, действующей на день подачи соответствующего требования (или иска), начисляемой на общую сумму долевого взноса за каждый день просрочки до момента подачи Дольщиком документов на регистрацию, и взыскать убытки, вызванные необходимостью нести бремя содержания земельного участка, указанного в п. 1.3 настоящего Договора, на котором будет расположен вновь построенный Объект, сверх плановых сроков, если выявится невозможность прекращения права собственности Застройщика на участок по причине не регистрации всеми дольщиками прав собственности на квартиры и нежилые помещения в Объекте.</w:t>
      </w:r>
    </w:p>
    <w:p w14:paraId="2FCB35EE"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6.9. Размеры штрафных санкций и основания ответственности сторон помимо описанных выше в настоящем Договоре, определяются в соответствии с Законом РФ от 30.12.04 № 214-ФЗ.</w:t>
      </w:r>
    </w:p>
    <w:p w14:paraId="21E0B0FF"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lastRenderedPageBreak/>
        <w:t>6.10. В случае нарушения Дольщиком установленных настоящим Договором сроков внесения долевого взноса, Стороны устанавливают следующую очередность погашения денежных обязательств Дольщика по уплате долевого взноса:</w:t>
      </w:r>
    </w:p>
    <w:p w14:paraId="43F2EFB1"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1) в первую очередь подлежат погашению (в том числе путем удержания Застройщиком из сумм внесенного долевого взноса) суммы неустоек (пеней), начисленных Дольщику на основании раздела 6 настоящего Договора;</w:t>
      </w:r>
    </w:p>
    <w:p w14:paraId="59E236F6"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2) во вторую очередь подлежит погашению сумма долевого взноса, указанная в п.5.1 настоящего Договора.</w:t>
      </w:r>
    </w:p>
    <w:p w14:paraId="56635727" w14:textId="77777777" w:rsidR="00571A2F" w:rsidRPr="00571A2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Застройщик вправе направить Дольщику уведомление, содержащее расчет суммы неустоек (пеней) и свидетельствующее о применении Застройщиком порядка погашения денежных обязательств Дольщика, установленного настоящим пунктом Договора.</w:t>
      </w:r>
    </w:p>
    <w:p w14:paraId="78CA732A" w14:textId="7FE4CD29" w:rsidR="00A6193F" w:rsidRDefault="00571A2F" w:rsidP="00571A2F">
      <w:pPr>
        <w:pStyle w:val="ab"/>
        <w:ind w:left="-567" w:firstLine="850"/>
        <w:jc w:val="both"/>
        <w:rPr>
          <w:rFonts w:ascii="Times New Roman" w:hAnsi="Times New Roman" w:cs="Times New Roman"/>
        </w:rPr>
      </w:pPr>
      <w:r w:rsidRPr="00571A2F">
        <w:rPr>
          <w:rFonts w:ascii="Times New Roman" w:hAnsi="Times New Roman" w:cs="Times New Roman"/>
        </w:rPr>
        <w:t xml:space="preserve">6.11. В целях соблюдения норм </w:t>
      </w:r>
      <w:r w:rsidR="006C0539">
        <w:rPr>
          <w:rFonts w:ascii="Times New Roman" w:hAnsi="Times New Roman"/>
        </w:rPr>
        <w:t>Федерального закона от 30.12.2004 N 214-ФЗ</w:t>
      </w:r>
      <w:r w:rsidR="006C0539" w:rsidRPr="00571A2F">
        <w:rPr>
          <w:rFonts w:ascii="Times New Roman" w:hAnsi="Times New Roman" w:cs="Times New Roman"/>
        </w:rPr>
        <w:t xml:space="preserve"> </w:t>
      </w:r>
      <w:r w:rsidRPr="00571A2F">
        <w:rPr>
          <w:rFonts w:ascii="Times New Roman" w:hAnsi="Times New Roman" w:cs="Times New Roman"/>
        </w:rPr>
        <w:t>Стороны пришли к соглашению о том, что в случае перечисления Дольщиком Цены Договора до момента государственной регистрации Договора или не на предусмотренный счет эскроу</w:t>
      </w:r>
      <w:r w:rsidR="00EF51BA">
        <w:rPr>
          <w:rFonts w:ascii="Times New Roman" w:hAnsi="Times New Roman" w:cs="Times New Roman"/>
        </w:rPr>
        <w:t xml:space="preserve"> или аккредитив, предусмотренный п. 5.2.3. Договора,</w:t>
      </w:r>
      <w:r w:rsidRPr="00571A2F">
        <w:rPr>
          <w:rFonts w:ascii="Times New Roman" w:hAnsi="Times New Roman" w:cs="Times New Roman"/>
        </w:rPr>
        <w:t xml:space="preserve"> Дольщик обязуется возместить Застройщику все фактически понесенные Застройщиком расходы и убытки, возникшие вследствие указанной оплаты (в том числе, возникшие вследствие наложения на Застройщика штрафных санкций государственными органами, тарифы банка на перечисление), в течение 5 (Пяти) дней с даты получения от Застройщика соответствующего требования.</w:t>
      </w:r>
    </w:p>
    <w:p w14:paraId="7B046333" w14:textId="2412C714" w:rsidR="000C571A" w:rsidRDefault="000C571A" w:rsidP="000C571A">
      <w:pPr>
        <w:pStyle w:val="ab"/>
        <w:ind w:left="-567" w:firstLine="567"/>
        <w:jc w:val="both"/>
        <w:rPr>
          <w:rFonts w:ascii="Times New Roman" w:hAnsi="Times New Roman" w:cs="Times New Roman"/>
        </w:rPr>
      </w:pPr>
      <w:r>
        <w:rPr>
          <w:rFonts w:ascii="Times New Roman" w:hAnsi="Times New Roman" w:cs="Times New Roman"/>
        </w:rPr>
        <w:t>6.12.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событий или обстоятельств непреодолимой силы и возникших после заключения Договора в результате событий чрезвычайного характера, которые сторона не могла ни предвидеть, ни предотвратить. К таким событиям и обстоятельствам стороны, в частности, относят: стихийные бедствия, войну или военные действия, забастовки, изменения текущего законодательства, повлекшие за собой невозможность исполнения настоящего Договора. При наступлении указанных обстоятельств, сторона, для которой произошло наступление этих событий, должна немедленно известить другую сторону. При отсутствии своевременного извещения виновная сторона обязана возместить другой стороне убытки, причиненные не извещением или несвоевременным извещением.</w:t>
      </w:r>
    </w:p>
    <w:p w14:paraId="079F8A78" w14:textId="77777777" w:rsidR="000C571A" w:rsidRPr="00280E6F" w:rsidRDefault="000C571A" w:rsidP="00571A2F">
      <w:pPr>
        <w:pStyle w:val="ab"/>
        <w:ind w:left="-567" w:firstLine="850"/>
        <w:jc w:val="both"/>
        <w:rPr>
          <w:rFonts w:ascii="Times New Roman" w:hAnsi="Times New Roman" w:cs="Times New Roman"/>
        </w:rPr>
      </w:pPr>
    </w:p>
    <w:p w14:paraId="16D4D45D" w14:textId="77777777" w:rsidR="00E34661" w:rsidRPr="00280E6F" w:rsidRDefault="00E34661">
      <w:pPr>
        <w:pBdr>
          <w:top w:val="nil"/>
          <w:left w:val="nil"/>
          <w:bottom w:val="nil"/>
          <w:right w:val="nil"/>
          <w:between w:val="nil"/>
        </w:pBdr>
        <w:spacing w:after="0"/>
        <w:ind w:left="-567" w:firstLine="850"/>
        <w:jc w:val="center"/>
        <w:rPr>
          <w:rFonts w:ascii="Times New Roman" w:eastAsia="Times New Roman" w:hAnsi="Times New Roman" w:cs="Times New Roman"/>
          <w:b/>
          <w:i/>
          <w:color w:val="000000"/>
        </w:rPr>
      </w:pPr>
    </w:p>
    <w:p w14:paraId="7DE3BC2A" w14:textId="77777777" w:rsidR="00E34661" w:rsidRPr="00280E6F" w:rsidRDefault="008572D2">
      <w:pPr>
        <w:pBdr>
          <w:top w:val="nil"/>
          <w:left w:val="nil"/>
          <w:bottom w:val="nil"/>
          <w:right w:val="nil"/>
          <w:between w:val="nil"/>
        </w:pBdr>
        <w:spacing w:after="0"/>
        <w:ind w:left="-567" w:firstLine="850"/>
        <w:jc w:val="center"/>
        <w:rPr>
          <w:rFonts w:ascii="Times New Roman" w:eastAsia="Times New Roman" w:hAnsi="Times New Roman" w:cs="Times New Roman"/>
          <w:b/>
          <w:i/>
          <w:color w:val="000000"/>
        </w:rPr>
      </w:pPr>
      <w:r w:rsidRPr="00280E6F">
        <w:rPr>
          <w:rFonts w:ascii="Times New Roman" w:eastAsia="Times New Roman" w:hAnsi="Times New Roman" w:cs="Times New Roman"/>
          <w:b/>
          <w:i/>
          <w:color w:val="000000"/>
        </w:rPr>
        <w:t>7. ДЕЙСТВИЕ И РАСТОРЖЕНИЕ ДОГОВОРА</w:t>
      </w:r>
    </w:p>
    <w:p w14:paraId="24B682EF"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7.1. Настоящий договор считается заключённым с момента его государственной регистрации в органе, регистрирующем сделки с недвижимым имуществом.</w:t>
      </w:r>
    </w:p>
    <w:p w14:paraId="08C9BF0E"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Дольщику предоставляется возможность выдать доверенность на государственную регистрацию настоящего договора на указанное Застройщиком лицо, которое выступит представителем Дольщика при регистрации настоящего договора без дополнительной оплаты, при условии оплаты Дольщиком государственной пошлины за регистрацию.</w:t>
      </w:r>
    </w:p>
    <w:p w14:paraId="3EB3205A" w14:textId="1DB0BBB2"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bookmarkStart w:id="8" w:name="_Hlk101799448"/>
      <w:r w:rsidRPr="00280E6F">
        <w:rPr>
          <w:rFonts w:ascii="Times New Roman" w:eastAsia="Times New Roman" w:hAnsi="Times New Roman" w:cs="Times New Roman"/>
          <w:color w:val="000000"/>
        </w:rPr>
        <w:t>Застройщик обязан подать Договор на государственную регистрацию в течение 10 рабочих дней с момента предоставления Дольщиком комплекта документов, необходимых для проведения государственной регистрации</w:t>
      </w:r>
      <w:r w:rsidR="00B60F45">
        <w:rPr>
          <w:rFonts w:ascii="Times New Roman" w:eastAsia="Times New Roman" w:hAnsi="Times New Roman" w:cs="Times New Roman"/>
          <w:color w:val="000000"/>
        </w:rPr>
        <w:t xml:space="preserve">, а также исполнения Дольщиком условий, предусмотренных п. </w:t>
      </w:r>
      <w:r w:rsidR="007F3283">
        <w:rPr>
          <w:rFonts w:ascii="Times New Roman" w:eastAsia="Times New Roman" w:hAnsi="Times New Roman" w:cs="Times New Roman"/>
          <w:color w:val="000000"/>
        </w:rPr>
        <w:t>5.2</w:t>
      </w:r>
      <w:r w:rsidR="00C427E4">
        <w:rPr>
          <w:rFonts w:ascii="Times New Roman" w:eastAsia="Times New Roman" w:hAnsi="Times New Roman" w:cs="Times New Roman"/>
          <w:color w:val="000000"/>
        </w:rPr>
        <w:t>.3</w:t>
      </w:r>
      <w:r w:rsidR="00B60F45">
        <w:rPr>
          <w:rFonts w:ascii="Times New Roman" w:eastAsia="Times New Roman" w:hAnsi="Times New Roman" w:cs="Times New Roman"/>
          <w:color w:val="000000"/>
        </w:rPr>
        <w:t xml:space="preserve"> Договора</w:t>
      </w:r>
      <w:r w:rsidRPr="00280E6F">
        <w:rPr>
          <w:rFonts w:ascii="Times New Roman" w:eastAsia="Times New Roman" w:hAnsi="Times New Roman" w:cs="Times New Roman"/>
          <w:color w:val="000000"/>
        </w:rPr>
        <w:t>.</w:t>
      </w:r>
    </w:p>
    <w:p w14:paraId="78ECF33C" w14:textId="22B6641E"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Если Дольщик не представит Застройщику необходимый комплект документов в течение 10 календарных дней с момента подписания настоящего договора, либо в указанный срок не предпримет действий по самостоятельной или совместной, с представителем Застройщика явке в регистрирующий орган со всеми требующимися от него документами для регистрации настоящего Договора, или не оплатит пошлину за регистрацию в указанный срок, </w:t>
      </w:r>
      <w:r w:rsidR="00B60F45">
        <w:rPr>
          <w:rFonts w:ascii="Times New Roman" w:eastAsia="Times New Roman" w:hAnsi="Times New Roman" w:cs="Times New Roman"/>
          <w:color w:val="000000"/>
        </w:rPr>
        <w:t xml:space="preserve"> или не исполнит условия предусмотренные в п.</w:t>
      </w:r>
      <w:r w:rsidR="007F3283">
        <w:rPr>
          <w:rFonts w:ascii="Times New Roman" w:eastAsia="Times New Roman" w:hAnsi="Times New Roman" w:cs="Times New Roman"/>
          <w:color w:val="000000"/>
        </w:rPr>
        <w:t xml:space="preserve"> 5.2</w:t>
      </w:r>
      <w:r w:rsidR="00C427E4">
        <w:rPr>
          <w:rFonts w:ascii="Times New Roman" w:eastAsia="Times New Roman" w:hAnsi="Times New Roman" w:cs="Times New Roman"/>
          <w:color w:val="000000"/>
        </w:rPr>
        <w:t>.3</w:t>
      </w:r>
      <w:r w:rsidR="00B60F45">
        <w:rPr>
          <w:rFonts w:ascii="Times New Roman" w:eastAsia="Times New Roman" w:hAnsi="Times New Roman" w:cs="Times New Roman"/>
          <w:color w:val="000000"/>
        </w:rPr>
        <w:t xml:space="preserve"> Договора,  </w:t>
      </w:r>
      <w:r w:rsidRPr="00280E6F">
        <w:rPr>
          <w:rFonts w:ascii="Times New Roman" w:eastAsia="Times New Roman" w:hAnsi="Times New Roman" w:cs="Times New Roman"/>
          <w:color w:val="000000"/>
        </w:rPr>
        <w:t>Застройщик будет вправе считать настоящий Договор незаключённым и не связывающим его какими-либо обязательствами, и вправе будет заключить (и зарегистрировать) аналогичный договор на Жилое помещение, указанное в п. 1.2 настоящего Договора, с любым третьим лицом. Дольщику, этом случае, будет отказано в регистрации по основаниям, указанным в подпункте 1 пункта 31 статьи 251 Закона РФ «О государственной регистрации прав на недвижимое имущество и сделок ним».</w:t>
      </w:r>
    </w:p>
    <w:bookmarkEnd w:id="8"/>
    <w:p w14:paraId="353C3D22"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lastRenderedPageBreak/>
        <w:t>7.2. Договор действует до</w:t>
      </w:r>
      <w:r w:rsidR="003907E3" w:rsidRPr="00280E6F">
        <w:rPr>
          <w:rFonts w:ascii="Times New Roman" w:eastAsia="Times New Roman" w:hAnsi="Times New Roman" w:cs="Times New Roman"/>
          <w:color w:val="000000"/>
        </w:rPr>
        <w:t xml:space="preserve"> </w:t>
      </w:r>
      <w:r w:rsidRPr="00280E6F">
        <w:rPr>
          <w:rFonts w:ascii="Times New Roman" w:eastAsia="Times New Roman" w:hAnsi="Times New Roman" w:cs="Times New Roman"/>
          <w:color w:val="000000"/>
        </w:rPr>
        <w:t>полного и надлежащего исполнения сторонам всех обязательств по настоящему договору.</w:t>
      </w:r>
    </w:p>
    <w:p w14:paraId="63021066"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7.3. Замена стороны по настоящему договору (уступка прав, перевод долга, либо замена стороны, включающая в себя и уступку прав и перевод долга по Договору) также подлежит государственной регистрации, права или\и обязанности по Договору к новому лицу переходят с момента государственной регистрации замены стороны по настоящему Договору. До государственной регистрации замены Дольщика в Договоре Застройщик обязан исполнять настоящий договор Дольщику, а Дольщик не вправе уклоняться от его исполнения, несмотря на факт подписания соглашения о замене стороны по договору, факт проведения каких-либо расчётов между Дольщиком и третьим лицом в связи с заключением соглашения о передаче последнему прав по настоящему Договору. Застройщик вправе не принимать от такого лица любые платежи в счёт исполнения настоящего Договора, пока это лицо не будет зарегистрировано в качестве Дольщика по настоящему Договору.</w:t>
      </w:r>
    </w:p>
    <w:p w14:paraId="613C0B18"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7.4. Настоящий Договор может быть расторгнут в любое время по взаимному соглашению сторон.</w:t>
      </w:r>
    </w:p>
    <w:p w14:paraId="40789956" w14:textId="77777777" w:rsidR="00533B09"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7.5. </w:t>
      </w:r>
      <w:r w:rsidR="00533B09" w:rsidRPr="00533B09">
        <w:rPr>
          <w:rFonts w:ascii="Times New Roman" w:eastAsia="Times New Roman" w:hAnsi="Times New Roman" w:cs="Times New Roman"/>
          <w:color w:val="000000"/>
        </w:rPr>
        <w:t>Настоящий договор может быть расторгнут на основании одностороннего внесудебного отказа Застройщика от исполнения настоящего договора в случаях, описанных в пункте 5.9 настоящего договора, а также в случае отказа уполномоченного банка от заключения договора счета эскроу с Дольщиком, расторжения уполномоченным банком договора счета эскроу с Дольщиком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при условии соблюдения следующей процедуры.</w:t>
      </w:r>
    </w:p>
    <w:p w14:paraId="44EBEE5C" w14:textId="010BE5B9"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Не позднее чем за 30 дней до расторжения настоящего договора Застройщик должен направить Дольщику письменное требование о необходимости погашения им задолженности по уплате долевого взноса и о намерении расторгнуть договор при неисполнении указанного требования. Такое требование должно быть направлено по почте заказным (ценным) письмом с описью вложения и уведомлением о вручении по указанному в настоящем договоре адресу Дольщика для направления корреспонденции, или вручено Дольщику лично под расписку.</w:t>
      </w:r>
    </w:p>
    <w:p w14:paraId="2A241391" w14:textId="77777777"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При неисполнении Дольщиком указанного требования в течение 30 дней с момента его получения Дольщиком, либо при возврате оператором почтовой связи заказного (ценного) письма с сообщением об отказе Дольщика от его получения либо по причине отсутствия Дольщика по указанному им в настоящем договоре (или в ином письменном документе на имя Застройщика) адресу для направления почтовой корреспонденции, Застройщик направляет Дольщику по почте заказным (ценным) письмом с описью вложения и уведомлением о вручении или вручает лично под расписку уведомление об отказе от исполнения настоящего договора Застройщиком. Настоящий договор при этом будет считаться расторгнутым со дня, следующего за днём направления такого уведомления по почте или за днём вручения его Дольщику лично.</w:t>
      </w:r>
    </w:p>
    <w:p w14:paraId="65037153" w14:textId="77777777" w:rsidR="006C0539"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7.6. Настоящий Договор может быть расторгнут также Дольщиком в случаях и в порядке, указанных в </w:t>
      </w:r>
      <w:r w:rsidR="006C0539" w:rsidRPr="006C0539">
        <w:rPr>
          <w:rFonts w:ascii="Times New Roman" w:eastAsia="Times New Roman" w:hAnsi="Times New Roman" w:cs="Times New Roman"/>
          <w:color w:val="000000"/>
        </w:rPr>
        <w:t>Федерально</w:t>
      </w:r>
      <w:r w:rsidR="006C0539">
        <w:rPr>
          <w:rFonts w:ascii="Times New Roman" w:eastAsia="Times New Roman" w:hAnsi="Times New Roman" w:cs="Times New Roman"/>
          <w:color w:val="000000"/>
        </w:rPr>
        <w:t>м</w:t>
      </w:r>
      <w:r w:rsidR="006C0539" w:rsidRPr="006C0539">
        <w:rPr>
          <w:rFonts w:ascii="Times New Roman" w:eastAsia="Times New Roman" w:hAnsi="Times New Roman" w:cs="Times New Roman"/>
          <w:color w:val="000000"/>
        </w:rPr>
        <w:t xml:space="preserve"> закон</w:t>
      </w:r>
      <w:r w:rsidR="006C0539">
        <w:rPr>
          <w:rFonts w:ascii="Times New Roman" w:eastAsia="Times New Roman" w:hAnsi="Times New Roman" w:cs="Times New Roman"/>
          <w:color w:val="000000"/>
        </w:rPr>
        <w:t>е</w:t>
      </w:r>
      <w:r w:rsidR="006C0539" w:rsidRPr="006C0539">
        <w:rPr>
          <w:rFonts w:ascii="Times New Roman" w:eastAsia="Times New Roman" w:hAnsi="Times New Roman" w:cs="Times New Roman"/>
          <w:color w:val="000000"/>
        </w:rPr>
        <w:t xml:space="preserve"> от 30.12.2004 N 214-ФЗ </w:t>
      </w:r>
    </w:p>
    <w:p w14:paraId="7DE869C9" w14:textId="310052B0"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7.7. В случае расторжения настоящего Договора либо отказа от настоящего Договора по основаниям, предусмотренным Федеральным законом № 214-ФЗ, а также в иных предусмотренных действующим законодательством или Договором счета эскроу случаях, денежные средства со счета эскроу подлежат возврату Дольщику путем их перечисления Банком на банковский счет Дольщика, открытый у Кредитора и указанный в п. 5.2.</w:t>
      </w:r>
      <w:r w:rsidR="00941CEB">
        <w:rPr>
          <w:rFonts w:ascii="Times New Roman" w:eastAsia="Times New Roman" w:hAnsi="Times New Roman" w:cs="Times New Roman"/>
          <w:color w:val="000000"/>
        </w:rPr>
        <w:t>5</w:t>
      </w:r>
      <w:r w:rsidRPr="00280E6F">
        <w:rPr>
          <w:rFonts w:ascii="Times New Roman" w:eastAsia="Times New Roman" w:hAnsi="Times New Roman" w:cs="Times New Roman"/>
          <w:color w:val="000000"/>
        </w:rPr>
        <w:t xml:space="preserve"> настоящего Договора (банковский счет Дольщика).</w:t>
      </w:r>
    </w:p>
    <w:p w14:paraId="582F427F" w14:textId="46116092" w:rsidR="00E34661" w:rsidRPr="00280E6F" w:rsidRDefault="008572D2">
      <w:pPr>
        <w:pBdr>
          <w:top w:val="nil"/>
          <w:left w:val="nil"/>
          <w:bottom w:val="nil"/>
          <w:right w:val="nil"/>
          <w:between w:val="nil"/>
        </w:pBdr>
        <w:spacing w:after="0"/>
        <w:ind w:left="-567" w:firstLine="567"/>
        <w:jc w:val="both"/>
        <w:rPr>
          <w:rFonts w:ascii="Times New Roman" w:eastAsia="Times New Roman" w:hAnsi="Times New Roman" w:cs="Times New Roman"/>
          <w:color w:val="000000"/>
        </w:rPr>
      </w:pPr>
      <w:r w:rsidRPr="00280E6F">
        <w:rPr>
          <w:rFonts w:ascii="Times New Roman" w:eastAsia="Times New Roman" w:hAnsi="Times New Roman" w:cs="Times New Roman"/>
          <w:color w:val="000000"/>
        </w:rPr>
        <w:t xml:space="preserve">7.8. В иных случаях расторжения настоящего договора на основании одностороннего отказа Дольщика от его исполнения Застройщик вправе удержать из подлежащих возврату сумм неустойки, пени и штрафы, начисленные Дольщику на основании раздела 6 настоящего договора, поскольку это не запрещено пунктом 7 статьи 9 </w:t>
      </w:r>
      <w:r w:rsidR="006C0539">
        <w:rPr>
          <w:rFonts w:ascii="Times New Roman" w:eastAsia="Times New Roman" w:hAnsi="Times New Roman" w:cs="Times New Roman"/>
          <w:color w:val="000000"/>
        </w:rPr>
        <w:t xml:space="preserve">Федерального закона от 30.12.2004 N 214-ФЗ </w:t>
      </w:r>
      <w:r w:rsidRPr="00280E6F">
        <w:rPr>
          <w:rFonts w:ascii="Times New Roman" w:eastAsia="Times New Roman" w:hAnsi="Times New Roman" w:cs="Times New Roman"/>
          <w:color w:val="000000"/>
        </w:rPr>
        <w:t>, и отражает договорённость сторон.</w:t>
      </w:r>
    </w:p>
    <w:p w14:paraId="2816F35B" w14:textId="77777777" w:rsidR="00E34661" w:rsidRPr="00280E6F" w:rsidRDefault="00E34661">
      <w:pPr>
        <w:pBdr>
          <w:top w:val="nil"/>
          <w:left w:val="nil"/>
          <w:bottom w:val="nil"/>
          <w:right w:val="nil"/>
          <w:between w:val="nil"/>
        </w:pBdr>
        <w:spacing w:after="0"/>
        <w:ind w:left="-567" w:firstLine="850"/>
        <w:jc w:val="both"/>
        <w:rPr>
          <w:rFonts w:ascii="Times New Roman" w:eastAsia="Times New Roman" w:hAnsi="Times New Roman" w:cs="Times New Roman"/>
          <w:b/>
          <w:i/>
          <w:color w:val="000000"/>
        </w:rPr>
      </w:pPr>
    </w:p>
    <w:p w14:paraId="1382AF25" w14:textId="77777777" w:rsidR="00E34661" w:rsidRPr="00280E6F" w:rsidRDefault="008572D2">
      <w:pPr>
        <w:pBdr>
          <w:top w:val="nil"/>
          <w:left w:val="nil"/>
          <w:bottom w:val="nil"/>
          <w:right w:val="nil"/>
          <w:between w:val="nil"/>
        </w:pBdr>
        <w:spacing w:after="0"/>
        <w:ind w:left="-567" w:firstLine="850"/>
        <w:jc w:val="center"/>
        <w:rPr>
          <w:rFonts w:ascii="Times New Roman" w:eastAsia="Times New Roman" w:hAnsi="Times New Roman" w:cs="Times New Roman"/>
          <w:b/>
          <w:i/>
          <w:color w:val="000000"/>
        </w:rPr>
      </w:pPr>
      <w:r w:rsidRPr="00280E6F">
        <w:rPr>
          <w:rFonts w:ascii="Times New Roman" w:eastAsia="Times New Roman" w:hAnsi="Times New Roman" w:cs="Times New Roman"/>
          <w:b/>
          <w:i/>
          <w:color w:val="000000"/>
        </w:rPr>
        <w:t>8.</w:t>
      </w:r>
      <w:r w:rsidRPr="00280E6F">
        <w:rPr>
          <w:rFonts w:ascii="Times New Roman" w:eastAsia="Times New Roman" w:hAnsi="Times New Roman" w:cs="Times New Roman"/>
          <w:b/>
          <w:i/>
          <w:color w:val="000000"/>
        </w:rPr>
        <w:tab/>
        <w:t>ПРОЧИЕ ПОЛОЖЕНИЯ</w:t>
      </w:r>
    </w:p>
    <w:p w14:paraId="20D4714D"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8.1. Согласно под. 5 п. 4 ст. 4 Федерального закона № 214-ФЗ условием по привлечению денежных средств участников долевого строительства Объекта по настоящему Договору является размещение денежных средств участников долевого строительства на счетах эскроу в порядке, предусмотренном ст. 15.4 Федерального закона № 214-ФЗ.</w:t>
      </w:r>
    </w:p>
    <w:p w14:paraId="110B5EC2"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lastRenderedPageBreak/>
        <w:t>8.2. После передачи помещений дольщикам по Акту приема-передачи на основании акта ввода Объекта в эксплуатацию на дольщиков возлагается обязанность по сохранению и содержанию общего имущества Зданий, обладающего статусом выявленного объекта культурного наследия, указанного в п. 1.3. настоящего Договора, в соответствии с охранными обязательствами.</w:t>
      </w:r>
    </w:p>
    <w:p w14:paraId="7C3EEC66"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Охранные обязательства, содержащие требования по сохранению в отношении общего имущества многоквартирного дома, которое указано в п. 1.3 настоящего Договора, должны быть и            подлежат выполнению всеми собственниками помещений в многоквартирном доме либо по решению общего собрания собственников помещений в многоквартирном доме в порядке ст. 47.2, ст. 47.3, ст. 47.4, ст.47.6, п. 3 ст. 56.1 Закона № 73-ФЗ.</w:t>
      </w:r>
    </w:p>
    <w:p w14:paraId="1500008A"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8.3. Все описанные в настоящем договоре сроки исчисляются в календарных днях, если иное прямо не прописано в договоре или в Законе. В случае, если последний день срока приходится на нерабочий день, последним днём срока считается ближайший следующий рабочий день.</w:t>
      </w:r>
    </w:p>
    <w:p w14:paraId="3C216ECC"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8.4. Правила выплаты Дольщику денежных средств, описанные в пункте 7.7 настоящего Договора, распространяются на случаи выплаты Дольщику любых сумм, в том числе не связанных с расторжением настоящего договора (в частности, при перерасчёте долевого взноса, выплате штрафных санкций и т.п.). Во всех случаях, когда, согласно настоящему Договору или в связи с ним, Застройщик несёт обязанность по выплате Дольщику каких-либо денежных средств местом исполнения такой обязанности является место нахождения Застройщика. Соответственно, если Дольщик не уведомил Застройщика письменно о том, что деньги должны быть перечислены в безналичном порядке на какой-либо счет Дольщика, указав реквизиты этого счёта, Застройщик вправе в соответствии со статьей 327 ГК РФ по прошествии срока исполнения обязательства по выплате в течение установленного законом срока, а если он не установлен, то в течение 30 дней, внести соответствующую сумму в депозит любого нотариуса в Санкт-Петербурге, о чем он будет обязан уведомить Дольщика письменно. Застройщик будет считаться исполнившим денежное обязательство с момента внесения денежных средств в депозит нотариуса. Застройщик не обязан осуществлять розыск Дольщика при смене места жительства. Поскольку местом исполнения любых денежных обязательств по настоящему Договору является место нахождения Застройщика, Застройщик не обязан отправлять денежные средства Дольщику почтовыми переводами или иными подобными способами, если Застройщику не известны реквизиты его банковских счетов, даже если Застройщику известен адрес проживания Дольщика.</w:t>
      </w:r>
    </w:p>
    <w:p w14:paraId="69A45895"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8.5. Любые изменения и дополнения к настоящему договору действительны, если они совершены в письменной форме, подписаны надлежаще уполномоченными на то представителями сторон, оформлены в виде Дополнительных соглашений, являющихся неотъемлемой частью договора, и прошли государственную регистрацию.</w:t>
      </w:r>
    </w:p>
    <w:p w14:paraId="60E7291D"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8.6. Вся переписка сторон, включая проекты настоящего договора, предшествующая подписанию настоящего договора, утрачивает силу с момента подписания настоящего договора и не может быть принята во внимание при толковании условий настоящего договора и выяснении истинной воли сторон.</w:t>
      </w:r>
    </w:p>
    <w:p w14:paraId="1F212756"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8.7. Стороны обязаны письменно извещать друг друга об изменении своих реквизитов (наименований, фамилии, имени, отчества, паспортных данных, адресов, по которым им можно осуществлять отправку корреспонденции и уведомлений, предусмотренных настоящим договором, банковских реквизитов). В противном случае уведомление, отправленное по адресу, указанному в настоящем договоре, считается отправленным надлежаще. В случае отсутствия у Дольщика на момент заключения договора регистрации по постоянному месту жительства, либо в случае проживания Дольщика по адресу, отличному от адреса места регистрации Дольщик обязан указать в договоре или в письме в адрес Застройщика адрес фактического проживания, по которому ему можно направлять корреспонденцию.</w:t>
      </w:r>
    </w:p>
    <w:p w14:paraId="55EED400"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Надлежащим адресом Застройщика для всех видов уведомлений/обращений/писем является: 197022, Россия, Санкт-Петербург, Каменоостровский пр-р, д. 73-75,  другое использование личных данных Дольщика, полученных Застройщиком в связи с настоящим Договором, уполномоченными представителями Застройщика в порядке, определенном законодательством РФ.</w:t>
      </w:r>
    </w:p>
    <w:p w14:paraId="4647E1F6"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b/>
          <w:u w:val="single"/>
        </w:rPr>
        <w:t>8.8. Дольщик дает Застройщику согласие</w:t>
      </w:r>
      <w:r w:rsidRPr="00C972F6">
        <w:rPr>
          <w:rFonts w:ascii="Times New Roman" w:hAnsi="Times New Roman" w:cs="Times New Roman"/>
        </w:rPr>
        <w:t xml:space="preserve"> на образование из Земельного участка нового(ых) земельного(ых) участка(ов) путем раздела и/или объединения и/или перераспределения и/или выдела земельного(ых) участка(ов) из Земельного участка; а также на межевание Земельного участка, постановку на кадастровый учет вновь образованного(ых) земельного(ых) участка(ов); прекращение права аренды </w:t>
      </w:r>
      <w:r w:rsidRPr="00C972F6">
        <w:rPr>
          <w:rFonts w:ascii="Times New Roman" w:hAnsi="Times New Roman" w:cs="Times New Roman"/>
        </w:rPr>
        <w:lastRenderedPageBreak/>
        <w:t>Застройщика на Земельный участок,  выкуп Земельного участка и (или) вновь образованного(ых) земельного(ых)  участка(ов) Застройщиком с последующей регистрацией права собственности Застройщика на Земельный участок и (или) вновь образованный(ые) земельный(ые) участок(ки); на получение Застройщиком градостроительного плана вновь образованного(ых) земельного(ых) участков; на осуществление архитектурно-строительного проектирования в границах вновь образованного(ых) земельного(ых) участка(ов); на выполнение всех</w:t>
      </w:r>
      <w:r w:rsidRPr="00C972F6">
        <w:rPr>
          <w:rFonts w:ascii="Times New Roman" w:hAnsi="Times New Roman" w:cs="Times New Roman"/>
        </w:rPr>
        <w:tab/>
        <w:t>необходимых</w:t>
      </w:r>
      <w:r w:rsidRPr="00C972F6">
        <w:rPr>
          <w:rFonts w:ascii="Times New Roman" w:hAnsi="Times New Roman" w:cs="Times New Roman"/>
        </w:rPr>
        <w:tab/>
        <w:t>в соответствии с законодательством РФ действий (включая, но не ограничиваясь, разработку и получение всех необходимых документов, согласований и разрешений) для получения разрешения на строительство объектов капитального строительства на вновь образованном(ых) земельном(ых) участке(ах); на осуществление строительства, реконструкции, капитального ремонта объектов капительного строительства на вновь образованном(ых) земельном(ых) участке(ах); на получение разрешения на ввод в эксплуатацию построенных объектов капитального строительства на вновь образованном(ых) земельном(ых) участке(ах); на постановку построенных объектов капитального строительства на кадастровый учет; на залог Земельного участка банку или иной кредитной организации; на передачу любым третьим лицам в пользование на основании договора безвозмездного пользования или договора аренды Земельного(ых) участка(ов), частей Земельного(ых) участка(ов); на установление, снятие и изменение обременений (ограничений) в виде сервитутов, охранных зон для прохода и проезда, прокладки инженерных сетей, обслуживающих объекты капитального строительства, расположенные на Земельном(ых) участке(ах), а также иных обременений; на продажу Земельного(ых) участка(ов), образованного(ых) в результате раздела и/или объединения и/или перераспределения и/или выдела; на продажу, передачу во временное пользование и иную передачу прав на Здания, находящиеся в собственности Застройщика и расположенные на Земельном(ых) участке(ах), как целиком, так и в части отдельных помещений Зданий; на выполнение работ по реставрации и приспособлению Зданий, обладающих статусом выявленных объектов культурного наследия, под современное использование в соответствии с разрешениями на выполнение указанных работ, выданными Комитетом по государственному контролю, использованию и охране памятников истории и культуры, а также на выполнение иных работ в рамках действия указанных разрешений; на выполнение работ по постановке Объекта капитального строительства по завершению строительства и всех Зданий, расположенных одном с Объектом Земельном(ых) участке(ах), на кадастровый учет как всех единовременно, так и по частям.</w:t>
      </w:r>
    </w:p>
    <w:p w14:paraId="4EB46BAA"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Дольщик уведомлен о том, что территория земельного участка имеет историко-культурное назначение ввиду расположенных на нем Зданий, имеющих статус выявленных объектов культурного наследия регионального значения, подлежит охране и использованию в установленном законодательством РФ и охранными обязательствами порядке.</w:t>
      </w:r>
    </w:p>
    <w:p w14:paraId="7A9335AA" w14:textId="77777777" w:rsidR="00280E6F" w:rsidRPr="00C972F6" w:rsidRDefault="00280E6F" w:rsidP="00280E6F">
      <w:pPr>
        <w:pStyle w:val="ab"/>
        <w:spacing w:after="0" w:line="240" w:lineRule="auto"/>
        <w:ind w:left="-567" w:firstLine="567"/>
        <w:jc w:val="both"/>
        <w:rPr>
          <w:rFonts w:ascii="Times New Roman" w:hAnsi="Times New Roman" w:cs="Times New Roman"/>
        </w:rPr>
      </w:pPr>
      <w:r w:rsidRPr="00C972F6">
        <w:rPr>
          <w:rFonts w:ascii="Times New Roman" w:hAnsi="Times New Roman" w:cs="Times New Roman"/>
        </w:rPr>
        <w:t xml:space="preserve">8.9. Все споры и разногласия, которые могут возникнуть из настоящего Договора или в связи с ним, должны решаться Сторонами, прежде всего, путем переговоров. В случае если договоренность при этом не будет достигнута, Стороны должны обращаться для их урегулирования </w:t>
      </w:r>
      <w:r w:rsidRPr="00C972F6">
        <w:rPr>
          <w:rFonts w:ascii="Times New Roman" w:hAnsi="Times New Roman" w:cs="Times New Roman"/>
          <w:b/>
          <w:bCs/>
        </w:rPr>
        <w:t>в суд в порядке</w:t>
      </w:r>
      <w:r w:rsidRPr="00C972F6">
        <w:rPr>
          <w:rFonts w:ascii="Times New Roman" w:hAnsi="Times New Roman" w:cs="Times New Roman"/>
        </w:rPr>
        <w:t>, установленном действующим законодательством РФ.</w:t>
      </w:r>
    </w:p>
    <w:p w14:paraId="7C7EC3F3" w14:textId="77777777" w:rsidR="00280E6F" w:rsidRPr="00C972F6" w:rsidRDefault="00280E6F" w:rsidP="00280E6F">
      <w:pPr>
        <w:pStyle w:val="ab"/>
        <w:spacing w:after="0" w:line="240" w:lineRule="auto"/>
        <w:ind w:left="-567" w:firstLine="567"/>
        <w:jc w:val="both"/>
        <w:rPr>
          <w:rFonts w:ascii="Times New Roman" w:hAnsi="Times New Roman" w:cs="Times New Roman"/>
        </w:rPr>
      </w:pPr>
      <w:r w:rsidRPr="00C972F6">
        <w:rPr>
          <w:rFonts w:ascii="Times New Roman" w:hAnsi="Times New Roman" w:cs="Times New Roman"/>
        </w:rPr>
        <w:t>8.10. В момент приёмки Жилого помещения Дольщиком по Акту приёма-передачи Дольщику рекомендуется оплатить эксплуатирующей организации предоплату за оказание услуг по управлению, эксплуатации и коммунальному обеспечению (теплоснабжение, электроснабжение, водоснабжение, канализация) жилого дома за шестимесячный период с целью скорейшего перевода Объекта на коммунальное обслуживание по постоянной схеме, а также осуществить оплату эксплуатирующей организации единовременного взноса.</w:t>
      </w:r>
    </w:p>
    <w:p w14:paraId="26303199" w14:textId="11D79641" w:rsidR="00280E6F"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 xml:space="preserve">8.11. Настоящий договор подписан </w:t>
      </w:r>
      <w:r w:rsidRPr="00A03979">
        <w:rPr>
          <w:rFonts w:ascii="Times New Roman" w:hAnsi="Times New Roman" w:cs="Times New Roman"/>
        </w:rPr>
        <w:t xml:space="preserve">на </w:t>
      </w:r>
      <w:r w:rsidR="00A03979">
        <w:rPr>
          <w:rFonts w:ascii="Times New Roman" w:hAnsi="Times New Roman" w:cs="Times New Roman"/>
        </w:rPr>
        <w:t>___</w:t>
      </w:r>
      <w:r w:rsidRPr="00A03979">
        <w:rPr>
          <w:rFonts w:ascii="Times New Roman" w:hAnsi="Times New Roman" w:cs="Times New Roman"/>
        </w:rPr>
        <w:t xml:space="preserve"> листах (с</w:t>
      </w:r>
      <w:r w:rsidRPr="00C972F6">
        <w:rPr>
          <w:rFonts w:ascii="Times New Roman" w:hAnsi="Times New Roman" w:cs="Times New Roman"/>
        </w:rPr>
        <w:t xml:space="preserve"> учётом Приложения № 1, № 2), в четырех экземплярах, имеющих одинаковую юридическую силу, один для Застройщика, один для Управления Федеральной службы государственной регистрации, кадастра и картографии по Санкт-Петербургу, два для Дольщика.</w:t>
      </w:r>
    </w:p>
    <w:p w14:paraId="27CE1947"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8.12. Не допускается уступка прав требований по неустойке и иным штрафным санкциям по Договору без предварительного письменного согласия Застройщика.</w:t>
      </w:r>
    </w:p>
    <w:p w14:paraId="28AC8C7D"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xml:space="preserve">8.13. Подписывая Договор, Дольщик даёт согласие на обработку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Дольщика в целях исполнения (обеспечения исполнения) Договора </w:t>
      </w:r>
      <w:r w:rsidRPr="001E633F">
        <w:rPr>
          <w:rFonts w:ascii="Times New Roman" w:hAnsi="Times New Roman" w:cs="Times New Roman"/>
        </w:rPr>
        <w:lastRenderedPageBreak/>
        <w:t>Застройщиком и Эскроу-агентом. Стороны обязуются хранить в тайне конфиденциальную информацию, предоставленную каждой из Сторон в связи с настоящим Договором, не раскрывать и не разглашать факты и информацию какой-либо третьей стороне без предварительного письменного согласия другой Стороны настоящего Договора.</w:t>
      </w:r>
    </w:p>
    <w:p w14:paraId="7E966D20"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Любая информация, ставшая известной сторонам в ходе исполнения условий Договора, будет считаться конфиденциальной и не подлежащей разглашению третьим лицам.</w:t>
      </w:r>
    </w:p>
    <w:p w14:paraId="6BE55D08"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8.14.</w:t>
      </w:r>
      <w:r w:rsidRPr="001E633F">
        <w:rPr>
          <w:rFonts w:ascii="Times New Roman" w:hAnsi="Times New Roman" w:cs="Times New Roman"/>
        </w:rPr>
        <w:tab/>
        <w:t>Дольщик гарантирует Застройщику, что он:</w:t>
      </w:r>
    </w:p>
    <w:p w14:paraId="592EF836"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8.14.1. Не лишен и не ограничен в дееспособности, не страдает заболеваниями, препятствующими осознать суть подписываемого Договора и обстоятельств его заключения, не находится в состоянии, когда он не способен понимать значение своих действий или руководствоваться ими, а также то, что отсутствуют обстоятельства, вынуждающие его заключить данный Договор на крайне невыгодных для себя условиях и настоящий Договор не является для него кабальной сделкой.</w:t>
      </w:r>
    </w:p>
    <w:p w14:paraId="79F516A4"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8.15.</w:t>
      </w:r>
      <w:r w:rsidRPr="001E633F">
        <w:rPr>
          <w:rFonts w:ascii="Times New Roman" w:hAnsi="Times New Roman" w:cs="Times New Roman"/>
        </w:rPr>
        <w:tab/>
        <w:t>Дольщик подтверждает, что:</w:t>
      </w:r>
    </w:p>
    <w:p w14:paraId="4A72886A"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8.15.1. До подписания настоящего Договора получил от Застройщика всю необходимую, полную, достоверную и удовлетворяющую Дольщика  информацию, включая, но не ограничиваясь:</w:t>
      </w:r>
    </w:p>
    <w:p w14:paraId="26E827A5"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о наименовании, адресе нахождения и режиме работы Застройщика;</w:t>
      </w:r>
    </w:p>
    <w:p w14:paraId="3345B651"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о полномочности Застройщика, а также полномочиях руководящих лиц;</w:t>
      </w:r>
    </w:p>
    <w:p w14:paraId="146FFEF2"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о полном объеме своих прав и обязанностей по Договору;</w:t>
      </w:r>
    </w:p>
    <w:p w14:paraId="27944243"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о правовых основаниях, сроках и условиях строительства многоквартирного дома;</w:t>
      </w:r>
    </w:p>
    <w:p w14:paraId="7DBECE97" w14:textId="77777777" w:rsidR="001E633F" w:rsidRPr="001E633F"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о возникновении имущественных прав на Объект долевого строительства в соответствии с настоящим Договором;</w:t>
      </w:r>
    </w:p>
    <w:p w14:paraId="0AE9DD20" w14:textId="1C087749" w:rsidR="001E633F" w:rsidRPr="00C972F6" w:rsidRDefault="001E633F" w:rsidP="001E633F">
      <w:pPr>
        <w:pStyle w:val="ab"/>
        <w:ind w:left="-567" w:firstLine="567"/>
        <w:jc w:val="both"/>
        <w:rPr>
          <w:rFonts w:ascii="Times New Roman" w:hAnsi="Times New Roman" w:cs="Times New Roman"/>
        </w:rPr>
      </w:pPr>
      <w:r w:rsidRPr="001E633F">
        <w:rPr>
          <w:rFonts w:ascii="Times New Roman" w:hAnsi="Times New Roman" w:cs="Times New Roman"/>
        </w:rPr>
        <w:t>- о моменте возникновения права собственности Дольщика на Объект долевого строительства.</w:t>
      </w:r>
    </w:p>
    <w:p w14:paraId="21EB78D9" w14:textId="026A1812"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8.1</w:t>
      </w:r>
      <w:r w:rsidR="001E633F">
        <w:rPr>
          <w:rFonts w:ascii="Times New Roman" w:hAnsi="Times New Roman" w:cs="Times New Roman"/>
        </w:rPr>
        <w:t>5</w:t>
      </w:r>
      <w:r w:rsidRPr="00C972F6">
        <w:rPr>
          <w:rFonts w:ascii="Times New Roman" w:hAnsi="Times New Roman" w:cs="Times New Roman"/>
        </w:rPr>
        <w:t>. Неотъемлемой частью настоящего Договора являются Приложения:</w:t>
      </w:r>
    </w:p>
    <w:p w14:paraId="6187F47F" w14:textId="56FFB175"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8.1</w:t>
      </w:r>
      <w:r w:rsidR="001E633F">
        <w:rPr>
          <w:rFonts w:ascii="Times New Roman" w:hAnsi="Times New Roman" w:cs="Times New Roman"/>
        </w:rPr>
        <w:t>5</w:t>
      </w:r>
      <w:r w:rsidRPr="00C972F6">
        <w:rPr>
          <w:rFonts w:ascii="Times New Roman" w:hAnsi="Times New Roman" w:cs="Times New Roman"/>
        </w:rPr>
        <w:t>.1. Приложение № 1, состоящее их двух частей на двух листах:</w:t>
      </w:r>
    </w:p>
    <w:p w14:paraId="37BB99E8" w14:textId="77777777" w:rsidR="00280E6F" w:rsidRPr="00C972F6" w:rsidRDefault="00280E6F" w:rsidP="00280E6F">
      <w:pPr>
        <w:pStyle w:val="ab"/>
        <w:ind w:left="-567" w:firstLine="567"/>
        <w:jc w:val="both"/>
        <w:rPr>
          <w:rFonts w:ascii="Times New Roman" w:hAnsi="Times New Roman" w:cs="Times New Roman"/>
        </w:rPr>
      </w:pPr>
      <w:r w:rsidRPr="00C972F6">
        <w:rPr>
          <w:rFonts w:ascii="Times New Roman" w:hAnsi="Times New Roman" w:cs="Times New Roman"/>
        </w:rPr>
        <w:t>- Приложение 1.1- Описание Жилого помещения;</w:t>
      </w:r>
    </w:p>
    <w:p w14:paraId="330C3718" w14:textId="77777777" w:rsidR="00280E6F" w:rsidRPr="00C972F6" w:rsidRDefault="00280E6F" w:rsidP="00280E6F">
      <w:pPr>
        <w:pStyle w:val="ab"/>
        <w:ind w:left="-567"/>
        <w:jc w:val="both"/>
        <w:rPr>
          <w:rFonts w:ascii="Times New Roman" w:hAnsi="Times New Roman" w:cs="Times New Roman"/>
        </w:rPr>
      </w:pPr>
      <w:r w:rsidRPr="00C972F6">
        <w:rPr>
          <w:rFonts w:ascii="Times New Roman" w:hAnsi="Times New Roman" w:cs="Times New Roman"/>
        </w:rPr>
        <w:t xml:space="preserve"> </w:t>
      </w:r>
      <w:r w:rsidRPr="00C972F6">
        <w:rPr>
          <w:rFonts w:ascii="Times New Roman" w:hAnsi="Times New Roman" w:cs="Times New Roman"/>
        </w:rPr>
        <w:tab/>
        <w:t>- Приложение 1.2 - План этажа Объекта, на котором расположено Жилое помещение, с указанием его на плане этажа.</w:t>
      </w:r>
    </w:p>
    <w:p w14:paraId="76AA5714" w14:textId="390A0EE0" w:rsidR="00280E6F" w:rsidRPr="001E633F" w:rsidRDefault="00280E6F" w:rsidP="001E633F">
      <w:pPr>
        <w:jc w:val="both"/>
        <w:rPr>
          <w:rFonts w:ascii="Times New Roman" w:hAnsi="Times New Roman" w:cs="Times New Roman"/>
        </w:rPr>
      </w:pPr>
      <w:r w:rsidRPr="001E633F">
        <w:rPr>
          <w:rFonts w:ascii="Times New Roman" w:hAnsi="Times New Roman" w:cs="Times New Roman"/>
        </w:rPr>
        <w:t>8.1</w:t>
      </w:r>
      <w:r w:rsidR="001E633F">
        <w:rPr>
          <w:rFonts w:ascii="Times New Roman" w:hAnsi="Times New Roman" w:cs="Times New Roman"/>
        </w:rPr>
        <w:t>5</w:t>
      </w:r>
      <w:r w:rsidRPr="001E633F">
        <w:rPr>
          <w:rFonts w:ascii="Times New Roman" w:hAnsi="Times New Roman" w:cs="Times New Roman"/>
        </w:rPr>
        <w:t>.2 Приложение №2, состоящее из следующих копий охранных обязательств:</w:t>
      </w:r>
    </w:p>
    <w:p w14:paraId="7FDB7F6A" w14:textId="77777777" w:rsidR="00280E6F" w:rsidRPr="00C972F6" w:rsidRDefault="00280E6F" w:rsidP="00280E6F">
      <w:pPr>
        <w:pStyle w:val="ab"/>
        <w:ind w:left="-567" w:firstLine="850"/>
        <w:jc w:val="both"/>
        <w:rPr>
          <w:rFonts w:ascii="Times New Roman" w:hAnsi="Times New Roman" w:cs="Times New Roman"/>
        </w:rPr>
      </w:pPr>
      <w:r w:rsidRPr="00C972F6">
        <w:rPr>
          <w:rFonts w:ascii="Times New Roman" w:hAnsi="Times New Roman" w:cs="Times New Roman"/>
        </w:rPr>
        <w:t>- Копия охранного обязательства на выявленный объект культурного наследия № 11376 от 01.11.2012 г. -12 листов;</w:t>
      </w:r>
    </w:p>
    <w:p w14:paraId="22B40E1B" w14:textId="77777777" w:rsidR="00280E6F" w:rsidRPr="00C972F6" w:rsidRDefault="00280E6F" w:rsidP="00280E6F">
      <w:pPr>
        <w:pStyle w:val="ab"/>
        <w:ind w:left="-567" w:firstLine="850"/>
        <w:jc w:val="both"/>
        <w:rPr>
          <w:rFonts w:ascii="Times New Roman" w:hAnsi="Times New Roman" w:cs="Times New Roman"/>
        </w:rPr>
      </w:pPr>
      <w:r w:rsidRPr="00C972F6">
        <w:rPr>
          <w:rFonts w:ascii="Times New Roman" w:hAnsi="Times New Roman" w:cs="Times New Roman"/>
        </w:rPr>
        <w:t>- Копия охранного обязательства на выявленный объект культурного наследия № 11377 от 01.11.2012 г. - 12 листов;</w:t>
      </w:r>
    </w:p>
    <w:p w14:paraId="708DDA60" w14:textId="77777777" w:rsidR="00280E6F" w:rsidRPr="00C972F6" w:rsidRDefault="00280E6F" w:rsidP="00280E6F">
      <w:pPr>
        <w:pStyle w:val="ab"/>
        <w:spacing w:after="0" w:line="240" w:lineRule="auto"/>
        <w:ind w:left="-567" w:firstLine="850"/>
        <w:jc w:val="both"/>
        <w:rPr>
          <w:rFonts w:ascii="Times New Roman" w:hAnsi="Times New Roman" w:cs="Times New Roman"/>
        </w:rPr>
      </w:pPr>
      <w:r w:rsidRPr="00C972F6">
        <w:rPr>
          <w:rFonts w:ascii="Times New Roman" w:hAnsi="Times New Roman" w:cs="Times New Roman"/>
        </w:rPr>
        <w:t>- Копия охранного обязательства на выявленный объект культурного наследия № 11378 от 01.11.2012 г. - 15 листов.</w:t>
      </w:r>
    </w:p>
    <w:p w14:paraId="0CFF9A67" w14:textId="77777777" w:rsidR="00280E6F" w:rsidRPr="00C972F6" w:rsidRDefault="00280E6F" w:rsidP="00280E6F">
      <w:pPr>
        <w:shd w:val="clear" w:color="auto" w:fill="FFFFFF"/>
        <w:spacing w:after="0" w:line="240" w:lineRule="auto"/>
        <w:ind w:left="-567" w:firstLine="567"/>
        <w:jc w:val="both"/>
        <w:rPr>
          <w:rFonts w:ascii="Times New Roman" w:eastAsia="Times New Roman" w:hAnsi="Times New Roman" w:cs="Times New Roman"/>
        </w:rPr>
      </w:pPr>
      <w:r w:rsidRPr="00C972F6">
        <w:rPr>
          <w:rFonts w:ascii="Times New Roman" w:eastAsia="Times New Roman" w:hAnsi="Times New Roman" w:cs="Times New Roman"/>
        </w:rPr>
        <w:t>- Копия Распоряжения «Об определении предмета охраны объекта культурного наследия регионального значения «Постройки мебельно-столярной фабрики Ф.А. Мельцера» № 10-384 от 16.08.2013 г. – 3 листа;</w:t>
      </w:r>
    </w:p>
    <w:p w14:paraId="4F058E3B" w14:textId="26EBD526" w:rsidR="00982E29" w:rsidRPr="00280E6F" w:rsidRDefault="00280E6F" w:rsidP="00280E6F">
      <w:pPr>
        <w:shd w:val="clear" w:color="auto" w:fill="FFFFFF"/>
        <w:spacing w:line="235" w:lineRule="atLeast"/>
        <w:ind w:left="-567" w:firstLine="567"/>
        <w:jc w:val="both"/>
        <w:rPr>
          <w:rFonts w:ascii="Times New Roman" w:eastAsia="Times New Roman" w:hAnsi="Times New Roman" w:cs="Times New Roman"/>
        </w:rPr>
      </w:pPr>
      <w:r w:rsidRPr="00C972F6">
        <w:rPr>
          <w:rFonts w:ascii="Times New Roman" w:eastAsia="Times New Roman" w:hAnsi="Times New Roman" w:cs="Times New Roman"/>
        </w:rPr>
        <w:t>- Копия Распоряжения «Об определении предмета охраны объекта культурного наследия регионального значения «Постройки мебельно-столярной фабрики Ф.А. Мельцера» № 10-385 от 16.08.2013 г. – 8 листов.</w:t>
      </w:r>
    </w:p>
    <w:p w14:paraId="232E5F67" w14:textId="77777777" w:rsidR="00E34661" w:rsidRPr="00280E6F" w:rsidRDefault="008572D2">
      <w:pPr>
        <w:keepNext/>
        <w:keepLines/>
        <w:tabs>
          <w:tab w:val="left" w:pos="284"/>
        </w:tabs>
        <w:spacing w:after="0" w:line="276" w:lineRule="auto"/>
        <w:jc w:val="center"/>
        <w:rPr>
          <w:rFonts w:ascii="Times New Roman" w:eastAsia="Times New Roman" w:hAnsi="Times New Roman" w:cs="Times New Roman"/>
          <w:b/>
        </w:rPr>
      </w:pPr>
      <w:r w:rsidRPr="00280E6F">
        <w:rPr>
          <w:rFonts w:ascii="Times New Roman" w:eastAsia="Times New Roman" w:hAnsi="Times New Roman" w:cs="Times New Roman"/>
          <w:b/>
        </w:rPr>
        <w:t>АДРЕСА И ПОДПИСИ СТОРОН:</w:t>
      </w:r>
    </w:p>
    <w:p w14:paraId="450EB075" w14:textId="77777777" w:rsidR="00E34661" w:rsidRPr="00280E6F" w:rsidRDefault="00E34661">
      <w:pPr>
        <w:keepNext/>
        <w:keepLines/>
        <w:tabs>
          <w:tab w:val="left" w:pos="284"/>
        </w:tabs>
        <w:spacing w:after="0" w:line="276" w:lineRule="auto"/>
        <w:jc w:val="center"/>
        <w:rPr>
          <w:rFonts w:ascii="Times New Roman" w:eastAsia="Times New Roman" w:hAnsi="Times New Roman" w:cs="Times New Roman"/>
          <w:b/>
          <w:highlight w:val="yellow"/>
        </w:rPr>
      </w:pPr>
    </w:p>
    <w:tbl>
      <w:tblPr>
        <w:tblStyle w:val="a6"/>
        <w:tblW w:w="9195" w:type="dxa"/>
        <w:tblInd w:w="0" w:type="dxa"/>
        <w:tblLayout w:type="fixed"/>
        <w:tblLook w:val="0400" w:firstRow="0" w:lastRow="0" w:firstColumn="0" w:lastColumn="0" w:noHBand="0" w:noVBand="1"/>
      </w:tblPr>
      <w:tblGrid>
        <w:gridCol w:w="4700"/>
        <w:gridCol w:w="4495"/>
      </w:tblGrid>
      <w:tr w:rsidR="00E34661" w:rsidRPr="00280E6F" w14:paraId="33BF80AF" w14:textId="77777777">
        <w:trPr>
          <w:trHeight w:val="269"/>
        </w:trPr>
        <w:tc>
          <w:tcPr>
            <w:tcW w:w="4700" w:type="dxa"/>
            <w:shd w:val="clear" w:color="auto" w:fill="auto"/>
          </w:tcPr>
          <w:p w14:paraId="5F9461A0" w14:textId="77777777" w:rsidR="00E34661" w:rsidRPr="00280E6F" w:rsidRDefault="008572D2">
            <w:pPr>
              <w:spacing w:after="0" w:line="240" w:lineRule="auto"/>
              <w:jc w:val="center"/>
              <w:rPr>
                <w:rFonts w:ascii="Times New Roman" w:eastAsia="Times New Roman" w:hAnsi="Times New Roman" w:cs="Times New Roman"/>
                <w:b/>
              </w:rPr>
            </w:pPr>
            <w:r w:rsidRPr="00280E6F">
              <w:rPr>
                <w:rFonts w:ascii="Times New Roman" w:eastAsia="Times New Roman" w:hAnsi="Times New Roman" w:cs="Times New Roman"/>
                <w:b/>
              </w:rPr>
              <w:t>Застройщик</w:t>
            </w:r>
          </w:p>
        </w:tc>
        <w:tc>
          <w:tcPr>
            <w:tcW w:w="4495" w:type="dxa"/>
            <w:shd w:val="clear" w:color="auto" w:fill="auto"/>
          </w:tcPr>
          <w:p w14:paraId="5A723142" w14:textId="77777777" w:rsidR="00E34661" w:rsidRPr="00280E6F" w:rsidRDefault="008572D2">
            <w:pPr>
              <w:spacing w:after="0" w:line="240" w:lineRule="auto"/>
              <w:jc w:val="center"/>
              <w:rPr>
                <w:rFonts w:ascii="Times New Roman" w:eastAsia="Times New Roman" w:hAnsi="Times New Roman" w:cs="Times New Roman"/>
                <w:b/>
              </w:rPr>
            </w:pPr>
            <w:r w:rsidRPr="00280E6F">
              <w:rPr>
                <w:rFonts w:ascii="Times New Roman" w:eastAsia="Times New Roman" w:hAnsi="Times New Roman" w:cs="Times New Roman"/>
                <w:b/>
              </w:rPr>
              <w:t>Дольщик</w:t>
            </w:r>
          </w:p>
          <w:p w14:paraId="69D88DA9" w14:textId="77777777" w:rsidR="00066040" w:rsidRPr="00280E6F" w:rsidRDefault="00066040" w:rsidP="00066040">
            <w:pPr>
              <w:spacing w:after="0" w:line="240" w:lineRule="auto"/>
              <w:rPr>
                <w:rFonts w:ascii="Times New Roman" w:eastAsia="Times New Roman" w:hAnsi="Times New Roman" w:cs="Times New Roman"/>
                <w:b/>
                <w:highlight w:val="yellow"/>
              </w:rPr>
            </w:pPr>
          </w:p>
        </w:tc>
      </w:tr>
      <w:tr w:rsidR="00E34661" w:rsidRPr="00280E6F" w14:paraId="50EF8486" w14:textId="77777777">
        <w:trPr>
          <w:trHeight w:val="4797"/>
        </w:trPr>
        <w:tc>
          <w:tcPr>
            <w:tcW w:w="4700" w:type="dxa"/>
            <w:shd w:val="clear" w:color="auto" w:fill="auto"/>
          </w:tcPr>
          <w:p w14:paraId="54B88FD1" w14:textId="77777777" w:rsidR="00E34661" w:rsidRPr="00280E6F" w:rsidRDefault="008572D2">
            <w:pPr>
              <w:keepNext/>
              <w:keepLines/>
              <w:tabs>
                <w:tab w:val="left" w:pos="284"/>
              </w:tabs>
              <w:spacing w:after="0" w:line="276" w:lineRule="auto"/>
              <w:rPr>
                <w:rFonts w:ascii="Times New Roman" w:eastAsia="Times New Roman" w:hAnsi="Times New Roman" w:cs="Times New Roman"/>
                <w:b/>
              </w:rPr>
            </w:pPr>
            <w:r w:rsidRPr="00280E6F">
              <w:rPr>
                <w:rFonts w:ascii="Times New Roman" w:eastAsia="Times New Roman" w:hAnsi="Times New Roman" w:cs="Times New Roman"/>
                <w:b/>
              </w:rPr>
              <w:lastRenderedPageBreak/>
              <w:t>ООО «ПЕТРОЦЕНТР»</w:t>
            </w:r>
          </w:p>
          <w:p w14:paraId="47722163" w14:textId="77777777" w:rsidR="00E34661" w:rsidRPr="00280E6F" w:rsidRDefault="00E34661">
            <w:pPr>
              <w:keepNext/>
              <w:keepLines/>
              <w:tabs>
                <w:tab w:val="left" w:pos="284"/>
              </w:tabs>
              <w:spacing w:after="0" w:line="276" w:lineRule="auto"/>
              <w:rPr>
                <w:rFonts w:ascii="Times New Roman" w:eastAsia="Times New Roman" w:hAnsi="Times New Roman" w:cs="Times New Roman"/>
                <w:b/>
              </w:rPr>
            </w:pPr>
          </w:p>
          <w:p w14:paraId="0077B25A" w14:textId="77777777" w:rsidR="00E34661" w:rsidRPr="00280E6F" w:rsidRDefault="008572D2" w:rsidP="00417495">
            <w:pPr>
              <w:keepNext/>
              <w:keepLines/>
              <w:tabs>
                <w:tab w:val="left" w:pos="284"/>
              </w:tabs>
              <w:spacing w:after="0" w:line="276" w:lineRule="auto"/>
              <w:rPr>
                <w:rFonts w:ascii="Times New Roman" w:eastAsia="Times New Roman" w:hAnsi="Times New Roman" w:cs="Times New Roman"/>
                <w:b/>
              </w:rPr>
            </w:pPr>
            <w:r w:rsidRPr="00280E6F">
              <w:rPr>
                <w:rFonts w:ascii="Times New Roman" w:eastAsia="Times New Roman" w:hAnsi="Times New Roman" w:cs="Times New Roman"/>
              </w:rPr>
              <w:t xml:space="preserve">Юридический адрес: </w:t>
            </w:r>
            <w:r w:rsidR="00417495" w:rsidRPr="00280E6F">
              <w:rPr>
                <w:rFonts w:ascii="Times New Roman" w:eastAsia="Times New Roman" w:hAnsi="Times New Roman" w:cs="Times New Roman"/>
              </w:rPr>
              <w:t>197022, Россия, Санкт-Петербург г., Муниципальный округ Аптекарский остров вн.тер.г., Каменноостровский пр-кт, д. 73-75, литера А, офис 5, помещ. 23Н</w:t>
            </w:r>
          </w:p>
          <w:p w14:paraId="0B01E2F1"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 xml:space="preserve">ИНН: 7841457408, </w:t>
            </w:r>
          </w:p>
          <w:p w14:paraId="626BEC86"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КПП: 781301001,</w:t>
            </w:r>
          </w:p>
          <w:p w14:paraId="615DC621"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ОГРН: 1117847691257</w:t>
            </w:r>
          </w:p>
          <w:p w14:paraId="6586C24B"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Банковские реквизиты:</w:t>
            </w:r>
          </w:p>
          <w:p w14:paraId="7DD89D12"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р/счет № 40702810700590100121</w:t>
            </w:r>
          </w:p>
          <w:p w14:paraId="7A0EB5F8"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к/счет № 30101810345250000266</w:t>
            </w:r>
          </w:p>
          <w:p w14:paraId="2167E3CE"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БИК: 044525266</w:t>
            </w:r>
          </w:p>
          <w:p w14:paraId="299B214A" w14:textId="77777777" w:rsidR="00E34661" w:rsidRPr="00280E6F" w:rsidRDefault="008572D2">
            <w:pPr>
              <w:keepNext/>
              <w:keepLines/>
              <w:tabs>
                <w:tab w:val="left" w:pos="284"/>
              </w:tabs>
              <w:spacing w:after="0" w:line="276" w:lineRule="auto"/>
              <w:rPr>
                <w:rFonts w:ascii="Times New Roman" w:eastAsia="Times New Roman" w:hAnsi="Times New Roman" w:cs="Times New Roman"/>
              </w:rPr>
            </w:pPr>
            <w:r w:rsidRPr="00280E6F">
              <w:rPr>
                <w:rFonts w:ascii="Times New Roman" w:eastAsia="Times New Roman" w:hAnsi="Times New Roman" w:cs="Times New Roman"/>
              </w:rPr>
              <w:t>в АО "Банк ДОМ.РФ"</w:t>
            </w:r>
          </w:p>
          <w:p w14:paraId="3F58EA5A" w14:textId="77777777" w:rsidR="00E34661" w:rsidRPr="00280E6F" w:rsidRDefault="00E34661">
            <w:pPr>
              <w:keepNext/>
              <w:keepLines/>
              <w:tabs>
                <w:tab w:val="left" w:pos="284"/>
              </w:tabs>
              <w:spacing w:after="0" w:line="276" w:lineRule="auto"/>
              <w:rPr>
                <w:rFonts w:ascii="Times New Roman" w:eastAsia="Times New Roman" w:hAnsi="Times New Roman" w:cs="Times New Roman"/>
              </w:rPr>
            </w:pPr>
          </w:p>
          <w:p w14:paraId="512349B3" w14:textId="77777777" w:rsidR="00531415" w:rsidRPr="00280E6F" w:rsidRDefault="00531415">
            <w:pPr>
              <w:keepNext/>
              <w:keepLines/>
              <w:tabs>
                <w:tab w:val="left" w:pos="284"/>
              </w:tabs>
              <w:spacing w:after="0" w:line="276" w:lineRule="auto"/>
              <w:rPr>
                <w:rFonts w:ascii="Times New Roman" w:eastAsia="Times New Roman" w:hAnsi="Times New Roman" w:cs="Times New Roman"/>
              </w:rPr>
            </w:pPr>
          </w:p>
          <w:p w14:paraId="49565F0B" w14:textId="405CE7EC" w:rsidR="00111F1C" w:rsidRDefault="00111F1C">
            <w:pPr>
              <w:keepNext/>
              <w:keepLines/>
              <w:tabs>
                <w:tab w:val="left" w:pos="284"/>
              </w:tabs>
              <w:spacing w:after="0" w:line="276" w:lineRule="auto"/>
              <w:rPr>
                <w:rFonts w:ascii="Times New Roman" w:eastAsia="Times New Roman" w:hAnsi="Times New Roman" w:cs="Times New Roman"/>
              </w:rPr>
            </w:pPr>
          </w:p>
          <w:p w14:paraId="473A2FC3" w14:textId="77777777" w:rsidR="00280E6F" w:rsidRPr="00280E6F" w:rsidRDefault="00280E6F">
            <w:pPr>
              <w:keepNext/>
              <w:keepLines/>
              <w:tabs>
                <w:tab w:val="left" w:pos="284"/>
              </w:tabs>
              <w:spacing w:after="0" w:line="276" w:lineRule="auto"/>
              <w:rPr>
                <w:rFonts w:ascii="Times New Roman" w:eastAsia="Times New Roman" w:hAnsi="Times New Roman" w:cs="Times New Roman"/>
              </w:rPr>
            </w:pPr>
          </w:p>
          <w:p w14:paraId="1188F8DF" w14:textId="77777777" w:rsidR="00E34661" w:rsidRPr="00280E6F" w:rsidRDefault="00E34661">
            <w:pPr>
              <w:keepNext/>
              <w:keepLines/>
              <w:tabs>
                <w:tab w:val="left" w:pos="284"/>
              </w:tabs>
              <w:spacing w:after="0" w:line="276" w:lineRule="auto"/>
              <w:rPr>
                <w:rFonts w:ascii="Times New Roman" w:eastAsia="Times New Roman" w:hAnsi="Times New Roman" w:cs="Times New Roman"/>
              </w:rPr>
            </w:pPr>
          </w:p>
          <w:p w14:paraId="4EC04E9D" w14:textId="77777777" w:rsidR="00E34661" w:rsidRPr="00280E6F" w:rsidRDefault="008572D2">
            <w:pPr>
              <w:spacing w:after="0" w:line="240" w:lineRule="auto"/>
              <w:rPr>
                <w:rFonts w:ascii="Times New Roman" w:eastAsia="Times New Roman" w:hAnsi="Times New Roman" w:cs="Times New Roman"/>
              </w:rPr>
            </w:pPr>
            <w:r w:rsidRPr="00280E6F">
              <w:rPr>
                <w:rFonts w:ascii="Times New Roman" w:eastAsia="Times New Roman" w:hAnsi="Times New Roman" w:cs="Times New Roman"/>
              </w:rPr>
              <w:t>___________________ / В.В. Бахарев/</w:t>
            </w:r>
          </w:p>
        </w:tc>
        <w:tc>
          <w:tcPr>
            <w:tcW w:w="4495" w:type="dxa"/>
            <w:shd w:val="clear" w:color="auto" w:fill="auto"/>
          </w:tcPr>
          <w:p w14:paraId="4294C170" w14:textId="77777777" w:rsidR="00152B4D" w:rsidRPr="00280E6F" w:rsidRDefault="00152B4D" w:rsidP="00152B4D">
            <w:pPr>
              <w:spacing w:after="0" w:line="240" w:lineRule="auto"/>
              <w:rPr>
                <w:rFonts w:ascii="Times New Roman" w:eastAsia="Times New Roman" w:hAnsi="Times New Roman" w:cs="Times New Roman"/>
                <w:color w:val="000000"/>
                <w:shd w:val="clear" w:color="auto" w:fill="FFFFFF"/>
              </w:rPr>
            </w:pPr>
          </w:p>
          <w:p w14:paraId="219E4CA8" w14:textId="51E98290" w:rsidR="00E34661" w:rsidRPr="00280E6F" w:rsidRDefault="00E34661">
            <w:pPr>
              <w:spacing w:after="0" w:line="240" w:lineRule="auto"/>
              <w:rPr>
                <w:rFonts w:ascii="Times New Roman" w:eastAsia="Times New Roman" w:hAnsi="Times New Roman" w:cs="Times New Roman"/>
              </w:rPr>
            </w:pPr>
          </w:p>
        </w:tc>
      </w:tr>
    </w:tbl>
    <w:p w14:paraId="0FBBEB10" w14:textId="77777777" w:rsidR="00E34661" w:rsidRPr="00280E6F" w:rsidRDefault="00E34661">
      <w:pPr>
        <w:jc w:val="both"/>
        <w:rPr>
          <w:rFonts w:ascii="Times New Roman" w:eastAsia="Times New Roman" w:hAnsi="Times New Roman" w:cs="Times New Roman"/>
        </w:rPr>
      </w:pPr>
    </w:p>
    <w:p w14:paraId="37358B3F" w14:textId="77777777" w:rsidR="00E34661" w:rsidRPr="00280E6F" w:rsidRDefault="00E34661">
      <w:pPr>
        <w:keepNext/>
        <w:keepLines/>
        <w:tabs>
          <w:tab w:val="left" w:pos="284"/>
        </w:tabs>
        <w:spacing w:after="0" w:line="276" w:lineRule="auto"/>
        <w:rPr>
          <w:rFonts w:ascii="Times New Roman" w:eastAsia="Times New Roman" w:hAnsi="Times New Roman" w:cs="Times New Roman"/>
          <w:b/>
        </w:rPr>
      </w:pPr>
    </w:p>
    <w:p w14:paraId="1C2BBFD6" w14:textId="77777777" w:rsidR="00E34661" w:rsidRPr="00280E6F" w:rsidRDefault="00E34661">
      <w:pPr>
        <w:rPr>
          <w:rFonts w:ascii="Times New Roman" w:eastAsia="Times New Roman" w:hAnsi="Times New Roman" w:cs="Times New Roman"/>
        </w:rPr>
      </w:pPr>
    </w:p>
    <w:sectPr w:rsidR="00E34661" w:rsidRPr="00280E6F" w:rsidSect="006E1A34">
      <w:footerReference w:type="default" r:id="rId11"/>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59FA0" w14:textId="77777777" w:rsidR="00FD17D8" w:rsidRDefault="00FD17D8">
      <w:pPr>
        <w:spacing w:after="0" w:line="240" w:lineRule="auto"/>
      </w:pPr>
      <w:r>
        <w:separator/>
      </w:r>
    </w:p>
  </w:endnote>
  <w:endnote w:type="continuationSeparator" w:id="0">
    <w:p w14:paraId="6C5CB3AD" w14:textId="77777777" w:rsidR="00FD17D8" w:rsidRDefault="00FD1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13B5B" w14:textId="77777777" w:rsidR="008560BF" w:rsidRDefault="008560BF">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E4848">
      <w:rPr>
        <w:noProof/>
        <w:color w:val="000000"/>
      </w:rPr>
      <w:t>1</w:t>
    </w:r>
    <w:r>
      <w:rPr>
        <w:color w:val="000000"/>
      </w:rPr>
      <w:fldChar w:fldCharType="end"/>
    </w:r>
  </w:p>
  <w:p w14:paraId="6B8EDE1C" w14:textId="77777777" w:rsidR="008560BF" w:rsidRDefault="008560BF">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474E2" w14:textId="77777777" w:rsidR="00FD17D8" w:rsidRDefault="00FD17D8">
      <w:pPr>
        <w:spacing w:after="0" w:line="240" w:lineRule="auto"/>
      </w:pPr>
      <w:r>
        <w:separator/>
      </w:r>
    </w:p>
  </w:footnote>
  <w:footnote w:type="continuationSeparator" w:id="0">
    <w:p w14:paraId="143BE0CC" w14:textId="77777777" w:rsidR="00FD17D8" w:rsidRDefault="00FD1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E0D95"/>
    <w:multiLevelType w:val="multilevel"/>
    <w:tmpl w:val="9FD6834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5AA109BF"/>
    <w:multiLevelType w:val="multilevel"/>
    <w:tmpl w:val="10B0B69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661"/>
    <w:rsid w:val="00035454"/>
    <w:rsid w:val="0004723B"/>
    <w:rsid w:val="00052754"/>
    <w:rsid w:val="00066040"/>
    <w:rsid w:val="00081219"/>
    <w:rsid w:val="000A0B24"/>
    <w:rsid w:val="000A6161"/>
    <w:rsid w:val="000B3909"/>
    <w:rsid w:val="000C571A"/>
    <w:rsid w:val="000C5A45"/>
    <w:rsid w:val="000E1808"/>
    <w:rsid w:val="000E433A"/>
    <w:rsid w:val="000E77B8"/>
    <w:rsid w:val="00111F1C"/>
    <w:rsid w:val="0012156D"/>
    <w:rsid w:val="001253D7"/>
    <w:rsid w:val="00130C87"/>
    <w:rsid w:val="00152B4D"/>
    <w:rsid w:val="0015696C"/>
    <w:rsid w:val="00171C9C"/>
    <w:rsid w:val="00172CA8"/>
    <w:rsid w:val="001B21FE"/>
    <w:rsid w:val="001C3ADE"/>
    <w:rsid w:val="001E3CA2"/>
    <w:rsid w:val="001E633F"/>
    <w:rsid w:val="0024558E"/>
    <w:rsid w:val="002509E9"/>
    <w:rsid w:val="0027612C"/>
    <w:rsid w:val="00280E6F"/>
    <w:rsid w:val="002810C5"/>
    <w:rsid w:val="002A04EF"/>
    <w:rsid w:val="002C304D"/>
    <w:rsid w:val="002D67F3"/>
    <w:rsid w:val="002E2EC2"/>
    <w:rsid w:val="002E3624"/>
    <w:rsid w:val="00303564"/>
    <w:rsid w:val="0031495C"/>
    <w:rsid w:val="00321940"/>
    <w:rsid w:val="003240CE"/>
    <w:rsid w:val="00334F9A"/>
    <w:rsid w:val="003841AB"/>
    <w:rsid w:val="003907E3"/>
    <w:rsid w:val="003968C8"/>
    <w:rsid w:val="003C0E09"/>
    <w:rsid w:val="003C57DA"/>
    <w:rsid w:val="003C798F"/>
    <w:rsid w:val="003D7EF4"/>
    <w:rsid w:val="00417495"/>
    <w:rsid w:val="00430388"/>
    <w:rsid w:val="0043534F"/>
    <w:rsid w:val="00440700"/>
    <w:rsid w:val="00440E3D"/>
    <w:rsid w:val="00442CE7"/>
    <w:rsid w:val="00443326"/>
    <w:rsid w:val="00474A3F"/>
    <w:rsid w:val="00477172"/>
    <w:rsid w:val="00493708"/>
    <w:rsid w:val="004A7456"/>
    <w:rsid w:val="004B4777"/>
    <w:rsid w:val="004C4518"/>
    <w:rsid w:val="004D4A89"/>
    <w:rsid w:val="004E64FC"/>
    <w:rsid w:val="004F71A8"/>
    <w:rsid w:val="00531415"/>
    <w:rsid w:val="00533B09"/>
    <w:rsid w:val="005378C1"/>
    <w:rsid w:val="00540E91"/>
    <w:rsid w:val="00541F00"/>
    <w:rsid w:val="005652EE"/>
    <w:rsid w:val="00571A2F"/>
    <w:rsid w:val="005744C2"/>
    <w:rsid w:val="00575475"/>
    <w:rsid w:val="00597881"/>
    <w:rsid w:val="005C07A3"/>
    <w:rsid w:val="005C3659"/>
    <w:rsid w:val="005C75BC"/>
    <w:rsid w:val="005D7AEB"/>
    <w:rsid w:val="0061090F"/>
    <w:rsid w:val="00631846"/>
    <w:rsid w:val="006622E0"/>
    <w:rsid w:val="006854A4"/>
    <w:rsid w:val="00692948"/>
    <w:rsid w:val="006A108F"/>
    <w:rsid w:val="006C0539"/>
    <w:rsid w:val="006D3FB7"/>
    <w:rsid w:val="006E1A34"/>
    <w:rsid w:val="006F622C"/>
    <w:rsid w:val="00720D4B"/>
    <w:rsid w:val="00726B9D"/>
    <w:rsid w:val="00751BC3"/>
    <w:rsid w:val="00752F15"/>
    <w:rsid w:val="007668EF"/>
    <w:rsid w:val="00772F07"/>
    <w:rsid w:val="007800D5"/>
    <w:rsid w:val="00782157"/>
    <w:rsid w:val="007A1EB6"/>
    <w:rsid w:val="007A425E"/>
    <w:rsid w:val="007B38CF"/>
    <w:rsid w:val="007B66DF"/>
    <w:rsid w:val="007C19DE"/>
    <w:rsid w:val="007C1A1A"/>
    <w:rsid w:val="007C699B"/>
    <w:rsid w:val="007D4A96"/>
    <w:rsid w:val="007E52BB"/>
    <w:rsid w:val="007F3283"/>
    <w:rsid w:val="007F6066"/>
    <w:rsid w:val="0080237D"/>
    <w:rsid w:val="008105FE"/>
    <w:rsid w:val="00814E94"/>
    <w:rsid w:val="00824AF3"/>
    <w:rsid w:val="008311CE"/>
    <w:rsid w:val="008560BF"/>
    <w:rsid w:val="008572D2"/>
    <w:rsid w:val="00860668"/>
    <w:rsid w:val="00862043"/>
    <w:rsid w:val="0086546B"/>
    <w:rsid w:val="00871FCE"/>
    <w:rsid w:val="0089596E"/>
    <w:rsid w:val="008A0729"/>
    <w:rsid w:val="008F1A99"/>
    <w:rsid w:val="009051BA"/>
    <w:rsid w:val="00936EB9"/>
    <w:rsid w:val="00941CEB"/>
    <w:rsid w:val="00942D50"/>
    <w:rsid w:val="009600FE"/>
    <w:rsid w:val="00982E29"/>
    <w:rsid w:val="009A40DD"/>
    <w:rsid w:val="009C59B0"/>
    <w:rsid w:val="009D3AA2"/>
    <w:rsid w:val="009D5DBC"/>
    <w:rsid w:val="009E359D"/>
    <w:rsid w:val="009E405A"/>
    <w:rsid w:val="00A03979"/>
    <w:rsid w:val="00A048EB"/>
    <w:rsid w:val="00A6193F"/>
    <w:rsid w:val="00A65048"/>
    <w:rsid w:val="00A6693D"/>
    <w:rsid w:val="00A70931"/>
    <w:rsid w:val="00A74BB0"/>
    <w:rsid w:val="00A85733"/>
    <w:rsid w:val="00A85F53"/>
    <w:rsid w:val="00AB2464"/>
    <w:rsid w:val="00AB7C63"/>
    <w:rsid w:val="00AD59DC"/>
    <w:rsid w:val="00AD7DB7"/>
    <w:rsid w:val="00AF14F9"/>
    <w:rsid w:val="00AF79E4"/>
    <w:rsid w:val="00B24C32"/>
    <w:rsid w:val="00B25F46"/>
    <w:rsid w:val="00B2713F"/>
    <w:rsid w:val="00B27562"/>
    <w:rsid w:val="00B37F58"/>
    <w:rsid w:val="00B60F45"/>
    <w:rsid w:val="00B70615"/>
    <w:rsid w:val="00B93138"/>
    <w:rsid w:val="00BA4188"/>
    <w:rsid w:val="00BC453D"/>
    <w:rsid w:val="00BD44A6"/>
    <w:rsid w:val="00C041C0"/>
    <w:rsid w:val="00C06EE5"/>
    <w:rsid w:val="00C128F6"/>
    <w:rsid w:val="00C21FFC"/>
    <w:rsid w:val="00C238DE"/>
    <w:rsid w:val="00C36FD9"/>
    <w:rsid w:val="00C373C3"/>
    <w:rsid w:val="00C40F55"/>
    <w:rsid w:val="00C427E4"/>
    <w:rsid w:val="00C62062"/>
    <w:rsid w:val="00C636ED"/>
    <w:rsid w:val="00C6547A"/>
    <w:rsid w:val="00C739FB"/>
    <w:rsid w:val="00C7660E"/>
    <w:rsid w:val="00C84A86"/>
    <w:rsid w:val="00C9153A"/>
    <w:rsid w:val="00CB2E05"/>
    <w:rsid w:val="00CD3BD5"/>
    <w:rsid w:val="00CE05AE"/>
    <w:rsid w:val="00CF0760"/>
    <w:rsid w:val="00CF5834"/>
    <w:rsid w:val="00D113D7"/>
    <w:rsid w:val="00D12CC7"/>
    <w:rsid w:val="00D25A6A"/>
    <w:rsid w:val="00D27969"/>
    <w:rsid w:val="00D40343"/>
    <w:rsid w:val="00D44E35"/>
    <w:rsid w:val="00D46A92"/>
    <w:rsid w:val="00D502D2"/>
    <w:rsid w:val="00D55791"/>
    <w:rsid w:val="00D649B2"/>
    <w:rsid w:val="00D73CFE"/>
    <w:rsid w:val="00DB16FC"/>
    <w:rsid w:val="00DC1AE2"/>
    <w:rsid w:val="00DE4848"/>
    <w:rsid w:val="00E00E96"/>
    <w:rsid w:val="00E2211D"/>
    <w:rsid w:val="00E34661"/>
    <w:rsid w:val="00E45A70"/>
    <w:rsid w:val="00E526C9"/>
    <w:rsid w:val="00E55EC4"/>
    <w:rsid w:val="00EA104C"/>
    <w:rsid w:val="00EA4A56"/>
    <w:rsid w:val="00EB2658"/>
    <w:rsid w:val="00EB6D90"/>
    <w:rsid w:val="00ED0333"/>
    <w:rsid w:val="00EF3E03"/>
    <w:rsid w:val="00EF51BA"/>
    <w:rsid w:val="00F150A9"/>
    <w:rsid w:val="00F606AC"/>
    <w:rsid w:val="00F7708B"/>
    <w:rsid w:val="00F80159"/>
    <w:rsid w:val="00F95122"/>
    <w:rsid w:val="00F96344"/>
    <w:rsid w:val="00F96BB1"/>
    <w:rsid w:val="00FB1CB9"/>
    <w:rsid w:val="00FB1F27"/>
    <w:rsid w:val="00FD17D8"/>
    <w:rsid w:val="00FE639E"/>
    <w:rsid w:val="00FF1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EFA6"/>
  <w15:docId w15:val="{FF0FB3A4-046C-4736-B416-376460B3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styleId="a7">
    <w:name w:val="Hyperlink"/>
    <w:basedOn w:val="a0"/>
    <w:uiPriority w:val="99"/>
    <w:unhideWhenUsed/>
    <w:rsid w:val="00A85F53"/>
    <w:rPr>
      <w:color w:val="0000FF" w:themeColor="hyperlink"/>
      <w:u w:val="single"/>
    </w:rPr>
  </w:style>
  <w:style w:type="character" w:customStyle="1" w:styleId="10">
    <w:name w:val="Неразрешенное упоминание1"/>
    <w:basedOn w:val="a0"/>
    <w:uiPriority w:val="99"/>
    <w:semiHidden/>
    <w:unhideWhenUsed/>
    <w:rsid w:val="00A85F53"/>
    <w:rPr>
      <w:color w:val="605E5C"/>
      <w:shd w:val="clear" w:color="auto" w:fill="E1DFDD"/>
    </w:rPr>
  </w:style>
  <w:style w:type="paragraph" w:styleId="a8">
    <w:name w:val="No Spacing"/>
    <w:uiPriority w:val="1"/>
    <w:qFormat/>
    <w:rsid w:val="00F95122"/>
    <w:pPr>
      <w:spacing w:after="0" w:line="240" w:lineRule="auto"/>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AF79E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F79E4"/>
    <w:rPr>
      <w:rFonts w:ascii="Segoe UI" w:hAnsi="Segoe UI" w:cs="Segoe UI"/>
      <w:sz w:val="18"/>
      <w:szCs w:val="18"/>
    </w:rPr>
  </w:style>
  <w:style w:type="character" w:customStyle="1" w:styleId="20">
    <w:name w:val="Неразрешенное упоминание2"/>
    <w:basedOn w:val="a0"/>
    <w:uiPriority w:val="99"/>
    <w:semiHidden/>
    <w:unhideWhenUsed/>
    <w:rsid w:val="00443326"/>
    <w:rPr>
      <w:color w:val="605E5C"/>
      <w:shd w:val="clear" w:color="auto" w:fill="E1DFDD"/>
    </w:rPr>
  </w:style>
  <w:style w:type="paragraph" w:styleId="ab">
    <w:name w:val="List Paragraph"/>
    <w:basedOn w:val="a"/>
    <w:link w:val="ac"/>
    <w:uiPriority w:val="34"/>
    <w:qFormat/>
    <w:rsid w:val="00A6193F"/>
    <w:pPr>
      <w:ind w:left="720"/>
      <w:contextualSpacing/>
    </w:pPr>
    <w:rPr>
      <w:rFonts w:asciiTheme="minorHAnsi" w:eastAsiaTheme="minorHAnsi" w:hAnsiTheme="minorHAnsi" w:cstheme="minorBidi"/>
      <w:lang w:eastAsia="en-US"/>
    </w:rPr>
  </w:style>
  <w:style w:type="paragraph" w:styleId="ad">
    <w:name w:val="Body Text"/>
    <w:basedOn w:val="a"/>
    <w:link w:val="ae"/>
    <w:uiPriority w:val="99"/>
    <w:unhideWhenUsed/>
    <w:rsid w:val="00A6193F"/>
    <w:pPr>
      <w:spacing w:after="120"/>
    </w:pPr>
    <w:rPr>
      <w:rFonts w:asciiTheme="minorHAnsi" w:eastAsiaTheme="minorHAnsi" w:hAnsiTheme="minorHAnsi" w:cstheme="minorBidi"/>
      <w:lang w:eastAsia="en-US"/>
    </w:rPr>
  </w:style>
  <w:style w:type="character" w:customStyle="1" w:styleId="ae">
    <w:name w:val="Основной текст Знак"/>
    <w:basedOn w:val="a0"/>
    <w:link w:val="ad"/>
    <w:uiPriority w:val="99"/>
    <w:rsid w:val="00A6193F"/>
    <w:rPr>
      <w:rFonts w:asciiTheme="minorHAnsi" w:eastAsiaTheme="minorHAnsi" w:hAnsiTheme="minorHAnsi" w:cstheme="minorBidi"/>
      <w:lang w:eastAsia="en-US"/>
    </w:rPr>
  </w:style>
  <w:style w:type="character" w:styleId="af">
    <w:name w:val="Unresolved Mention"/>
    <w:basedOn w:val="a0"/>
    <w:uiPriority w:val="99"/>
    <w:semiHidden/>
    <w:unhideWhenUsed/>
    <w:rsid w:val="00571A2F"/>
    <w:rPr>
      <w:color w:val="605E5C"/>
      <w:shd w:val="clear" w:color="auto" w:fill="E1DFDD"/>
    </w:rPr>
  </w:style>
  <w:style w:type="character" w:customStyle="1" w:styleId="ac">
    <w:name w:val="Абзац списка Знак"/>
    <w:basedOn w:val="a0"/>
    <w:link w:val="ab"/>
    <w:uiPriority w:val="34"/>
    <w:rsid w:val="000C571A"/>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318800">
      <w:bodyDiv w:val="1"/>
      <w:marLeft w:val="0"/>
      <w:marRight w:val="0"/>
      <w:marTop w:val="0"/>
      <w:marBottom w:val="0"/>
      <w:divBdr>
        <w:top w:val="none" w:sz="0" w:space="0" w:color="auto"/>
        <w:left w:val="none" w:sz="0" w:space="0" w:color="auto"/>
        <w:bottom w:val="none" w:sz="0" w:space="0" w:color="auto"/>
        <w:right w:val="none" w:sz="0" w:space="0" w:color="auto"/>
      </w:divBdr>
    </w:div>
    <w:div w:id="1211382840">
      <w:bodyDiv w:val="1"/>
      <w:marLeft w:val="0"/>
      <w:marRight w:val="0"/>
      <w:marTop w:val="0"/>
      <w:marBottom w:val="0"/>
      <w:divBdr>
        <w:top w:val="none" w:sz="0" w:space="0" w:color="auto"/>
        <w:left w:val="none" w:sz="0" w:space="0" w:color="auto"/>
        <w:bottom w:val="none" w:sz="0" w:space="0" w:color="auto"/>
        <w:right w:val="none" w:sz="0" w:space="0" w:color="auto"/>
      </w:divBdr>
      <w:divsChild>
        <w:div w:id="298191207">
          <w:marLeft w:val="0"/>
          <w:marRight w:val="0"/>
          <w:marTop w:val="0"/>
          <w:marBottom w:val="0"/>
          <w:divBdr>
            <w:top w:val="single" w:sz="6" w:space="0" w:color="C6C6C6"/>
            <w:left w:val="single" w:sz="6" w:space="0" w:color="C6C6C6"/>
            <w:bottom w:val="single" w:sz="6" w:space="0" w:color="C6C6C6"/>
            <w:right w:val="single" w:sz="6" w:space="0" w:color="C6C6C6"/>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D491259844F49C79E199C43009323C860E6DAA06A31BCD8BBB131AD93DEA28E5C1AC8A269C8AEY8M9Q"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F1059-5200-4120-A7CD-9C10E6FC0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20</Pages>
  <Words>12041</Words>
  <Characters>68640</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Банк Открытие</Company>
  <LinksUpToDate>false</LinksUpToDate>
  <CharactersWithSpaces>80520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Анна Мирошкина</cp:lastModifiedBy>
  <cp:revision>20</cp:revision>
  <cp:lastPrinted>2021-06-28T13:25:00Z</cp:lastPrinted>
  <dcterms:created xsi:type="dcterms:W3CDTF">2021-09-08T15:00:00Z</dcterms:created>
  <dcterms:modified xsi:type="dcterms:W3CDTF">2022-05-26T08:19:00Z</dcterms:modified>
</cp:coreProperties>
</file>