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EA3" w:rsidRDefault="00650EA3">
      <w:pPr>
        <w:jc w:val="center"/>
        <w:rPr>
          <w:b/>
        </w:rPr>
      </w:pPr>
    </w:p>
    <w:p w:rsidR="00650EA3" w:rsidRDefault="00650EA3">
      <w:pPr>
        <w:jc w:val="center"/>
        <w:rPr>
          <w:b/>
        </w:rPr>
      </w:pPr>
    </w:p>
    <w:p w:rsidR="00650EA3" w:rsidRDefault="00650EA3">
      <w:pPr>
        <w:jc w:val="center"/>
        <w:rPr>
          <w:b/>
        </w:rPr>
      </w:pPr>
    </w:p>
    <w:p w:rsidR="00650EA3" w:rsidRDefault="00650EA3">
      <w:pPr>
        <w:jc w:val="center"/>
        <w:rPr>
          <w:b/>
        </w:rPr>
      </w:pPr>
    </w:p>
    <w:p w:rsidR="00650EA3" w:rsidRDefault="00650EA3">
      <w:pPr>
        <w:jc w:val="center"/>
        <w:rPr>
          <w:b/>
        </w:rPr>
      </w:pPr>
    </w:p>
    <w:p w:rsidR="00650EA3" w:rsidRDefault="00424720">
      <w:pPr>
        <w:jc w:val="center"/>
        <w:rPr>
          <w:b/>
        </w:rPr>
      </w:pPr>
      <w:r>
        <w:rPr>
          <w:b/>
        </w:rPr>
        <w:t>ДОГОВОР №____</w:t>
      </w:r>
    </w:p>
    <w:p w:rsidR="00650EA3" w:rsidRDefault="00424720">
      <w:pPr>
        <w:jc w:val="center"/>
        <w:rPr>
          <w:b/>
        </w:rPr>
      </w:pPr>
      <w:r>
        <w:rPr>
          <w:b/>
        </w:rPr>
        <w:t>участия в долевом строительстве</w:t>
      </w:r>
    </w:p>
    <w:p w:rsidR="00650EA3" w:rsidRDefault="00424720">
      <w:pPr>
        <w:jc w:val="center"/>
      </w:pPr>
      <w:r>
        <w:t xml:space="preserve"> </w:t>
      </w:r>
    </w:p>
    <w:p w:rsidR="00650EA3" w:rsidRDefault="00650EA3">
      <w:pPr>
        <w:jc w:val="center"/>
      </w:pPr>
    </w:p>
    <w:p w:rsidR="00650EA3" w:rsidRDefault="00424720">
      <w:pPr>
        <w:rPr>
          <w:b/>
        </w:rPr>
      </w:pPr>
      <w:r>
        <w:rPr>
          <w:b/>
        </w:rPr>
        <w:t xml:space="preserve">г. Екатеринбург                                                                                                                               </w:t>
      </w:r>
      <w:r>
        <w:rPr>
          <w:b/>
          <w:highlight w:val="white"/>
        </w:rPr>
        <w:t xml:space="preserve">«__» </w:t>
      </w:r>
      <w:r>
        <w:rPr>
          <w:b/>
        </w:rPr>
        <w:t>июля 2025 года</w:t>
      </w:r>
    </w:p>
    <w:p w:rsidR="00650EA3" w:rsidRDefault="00650EA3"/>
    <w:p w:rsidR="00650EA3" w:rsidRDefault="00424720">
      <w:pPr>
        <w:ind w:firstLine="567"/>
        <w:jc w:val="both"/>
      </w:pPr>
      <w:r>
        <w:rPr>
          <w:b/>
        </w:rPr>
        <w:t>ООО «Специализированный застройщик Отдельный 5</w:t>
      </w:r>
      <w:r>
        <w:t>, в лице уполномоченного Копылова Артема Николаевича, действующего на основании Доверенности 66 АА 8673707 от 23 августа 2024 года, на основании Машиночитаемой доверенности от 24.06.2025 г., удостоверенной Бакуниной Мариной Юрьевной, врио обязанности нотариуса нотариального округа  город Екатеринбург Чукреевой Анны Сергеевны, зарегистрированной в реестре за №</w:t>
      </w:r>
      <w:r>
        <w:rPr>
          <w:rFonts w:ascii="Courier New" w:eastAsia="Courier New" w:hAnsi="Courier New" w:cs="Courier New"/>
          <w:color w:val="1A1AA6"/>
        </w:rPr>
        <w:t xml:space="preserve"> </w:t>
      </w:r>
      <w:r>
        <w:t xml:space="preserve">66/482-н/66-2025-7-1079, именуемое в дальнейшем «Застройщик», с одной стороны, и </w:t>
      </w:r>
    </w:p>
    <w:p w:rsidR="00650EA3" w:rsidRDefault="00424720">
      <w:pPr>
        <w:ind w:firstLine="567"/>
        <w:jc w:val="both"/>
      </w:pPr>
      <w:r>
        <w:rPr>
          <w:b/>
        </w:rPr>
        <w:t>_________________</w:t>
      </w:r>
      <w:r>
        <w:t>, ____________ г.р., именуемая в дальнейшем «</w:t>
      </w:r>
      <w:r>
        <w:rPr>
          <w:b/>
        </w:rPr>
        <w:t>Участник долевого строительства</w:t>
      </w:r>
      <w:r>
        <w:t>» или «</w:t>
      </w:r>
      <w:r>
        <w:rPr>
          <w:b/>
        </w:rPr>
        <w:t>Участник</w:t>
      </w:r>
      <w:r>
        <w:t xml:space="preserve">», с другой стороны, именуемые совместно </w:t>
      </w:r>
      <w:r>
        <w:rPr>
          <w:b/>
        </w:rPr>
        <w:t>«Стороны»</w:t>
      </w:r>
      <w:r>
        <w:t>, заключили настоящий договор о нижеследующем:</w:t>
      </w:r>
    </w:p>
    <w:p w:rsidR="00650EA3" w:rsidRDefault="00650EA3">
      <w:pPr>
        <w:ind w:firstLine="567"/>
        <w:jc w:val="both"/>
      </w:pPr>
    </w:p>
    <w:p w:rsidR="00650EA3" w:rsidRDefault="00424720">
      <w:pPr>
        <w:ind w:firstLine="567"/>
        <w:jc w:val="both"/>
        <w:rPr>
          <w:b/>
        </w:rPr>
      </w:pPr>
      <w:r>
        <w:rPr>
          <w:b/>
        </w:rPr>
        <w:t>Статья 1. ТЕРМИНЫ И ОПРЕДЕЛЕНИЯ</w:t>
      </w:r>
    </w:p>
    <w:p w:rsidR="00650EA3" w:rsidRDefault="00424720">
      <w:pPr>
        <w:tabs>
          <w:tab w:val="left" w:pos="709"/>
          <w:tab w:val="left" w:pos="851"/>
        </w:tabs>
        <w:ind w:firstLine="567"/>
        <w:jc w:val="both"/>
      </w:pPr>
      <w:r>
        <w:t>1.1. Для целей надлежащего толкования условий настоящего договора нижеуказанные термины и определения имеют следующие значения:</w:t>
      </w:r>
    </w:p>
    <w:p w:rsidR="00650EA3" w:rsidRDefault="00424720">
      <w:pPr>
        <w:tabs>
          <w:tab w:val="left" w:pos="709"/>
          <w:tab w:val="left" w:pos="851"/>
        </w:tabs>
        <w:ind w:firstLine="567"/>
        <w:jc w:val="both"/>
        <w:rPr>
          <w:highlight w:val="white"/>
        </w:rPr>
      </w:pPr>
      <w:r>
        <w:t>―</w:t>
      </w:r>
      <w:r>
        <w:tab/>
        <w:t xml:space="preserve"> «Объект» – двухсекционный многоквартирный жилой дом переменной этажности, со стилобатом и встроенным подземным двухуровневым  паркингом, со встроенными помещениями общественного назначения на </w:t>
      </w:r>
      <w:r>
        <w:rPr>
          <w:highlight w:val="white"/>
        </w:rPr>
        <w:t>первых этажах и кладовыми на минус первых этажах (№1.1, 1.2, 3, 5 по ПЗУ) со встроенной трансформаторной подстанцией (№2 по ПЗУ), расположенный по строительному адресу: РФ; Свердловская область, г. Екатеринбург, пер. Отдельный, д. 5 (кадастровый номер земельного участка: 66:41:0704032:6);</w:t>
      </w:r>
    </w:p>
    <w:p w:rsidR="00650EA3" w:rsidRDefault="00424720">
      <w:pPr>
        <w:tabs>
          <w:tab w:val="left" w:pos="709"/>
          <w:tab w:val="left" w:pos="851"/>
        </w:tabs>
        <w:ind w:firstLine="567"/>
        <w:jc w:val="both"/>
      </w:pPr>
      <w:r>
        <w:rPr>
          <w:highlight w:val="white"/>
        </w:rPr>
        <w:t>― «Помещение» и/или «Объект долевого</w:t>
      </w:r>
      <w:r>
        <w:t xml:space="preserve"> строительства» – жилое помещение, входящее в состав строящегося (создаваемого) Объекта, с привлечением денежных средств Участника долевого строительства и подлежащее передаче Участнику долевого строительства после получения разрешения на ввод в эксплуатацию Объекта долевого строительства;</w:t>
      </w:r>
    </w:p>
    <w:p w:rsidR="00650EA3" w:rsidRDefault="00424720">
      <w:pPr>
        <w:tabs>
          <w:tab w:val="left" w:pos="709"/>
          <w:tab w:val="left" w:pos="851"/>
        </w:tabs>
        <w:ind w:firstLine="567"/>
        <w:jc w:val="both"/>
      </w:pPr>
      <w:r>
        <w:t>―</w:t>
      </w:r>
      <w:r>
        <w:tab/>
        <w:t xml:space="preserve"> «Проектная площадь» – приведенная площадь жилого помещения в соответствии с проектной документацией Объекта, включающая сумму площадей всех ее комнат, в том числе встроенных шкафов, а также лоджий, балконов, террас, веранд, холодных кладовых, тамбуров, подсчитываемых со следующими понижающими коэффициентами: для лоджий – 0,5; для балконов и террас – 0,3; для веранд, холодных кладовых и тамбуров – 1,0;</w:t>
      </w:r>
    </w:p>
    <w:p w:rsidR="00650EA3" w:rsidRDefault="00424720">
      <w:pPr>
        <w:tabs>
          <w:tab w:val="left" w:pos="709"/>
          <w:tab w:val="left" w:pos="851"/>
        </w:tabs>
        <w:ind w:firstLine="567"/>
        <w:jc w:val="both"/>
        <w:rPr>
          <w:color w:val="05161A"/>
        </w:rPr>
      </w:pPr>
      <w:r>
        <w:t>―</w:t>
      </w:r>
      <w:r>
        <w:tab/>
        <w:t xml:space="preserve"> «Фактическая площадь помещения» </w:t>
      </w:r>
      <w:r>
        <w:rPr>
          <w:color w:val="05161A"/>
        </w:rPr>
        <w:t>– площадь жилого помещения, подлежащая уточнению после технической инвентаризации на основании данных контрольных обмеров, произведенных органами технической инвентаризации,</w:t>
      </w:r>
      <w:r>
        <w:t xml:space="preserve"> </w:t>
      </w:r>
      <w:r>
        <w:rPr>
          <w:color w:val="05161A"/>
        </w:rPr>
        <w:t>включая площадь вспомогательных помещений (лоджий, балконов, веранд, террас, холодных кладовых, тамбуров) с соответствующими понижающими коэффициентами.</w:t>
      </w:r>
    </w:p>
    <w:p w:rsidR="00650EA3" w:rsidRDefault="00650EA3">
      <w:pPr>
        <w:ind w:firstLine="567"/>
        <w:jc w:val="both"/>
        <w:rPr>
          <w:b/>
        </w:rPr>
      </w:pPr>
    </w:p>
    <w:p w:rsidR="00650EA3" w:rsidRDefault="00424720">
      <w:pPr>
        <w:ind w:firstLine="567"/>
        <w:jc w:val="both"/>
        <w:rPr>
          <w:b/>
        </w:rPr>
      </w:pPr>
      <w:r>
        <w:rPr>
          <w:b/>
        </w:rPr>
        <w:t>Статья 2. ПРЕДМЕТ ДОГОВОРА</w:t>
      </w:r>
    </w:p>
    <w:p w:rsidR="00650EA3" w:rsidRDefault="00424720">
      <w:pPr>
        <w:ind w:firstLine="567"/>
        <w:jc w:val="both"/>
      </w:pPr>
      <w:r>
        <w:t>2.1. В соответствии с условиями настоящего договора Застройщик обязуется в предусмотренный настоящим Договором срок своими силами и (или) с привлечением других лиц построить (создать) Объект долевого строительства и после получения разрешения на ввод в эксплуатацию Объекта передать предусмотренное настоящим Договором Помещение Участнику долевого строительства, а Участник, в свою очередь, обязуется в сроки, предусмотренные настоящим договором, уплатить обусловленную договором цену и принять Помещение по акту приема-передачи.</w:t>
      </w:r>
    </w:p>
    <w:p w:rsidR="00650EA3" w:rsidRDefault="00424720">
      <w:pPr>
        <w:ind w:firstLine="567"/>
        <w:jc w:val="both"/>
      </w:pPr>
      <w:r>
        <w:t>2.2. Стороны допускают возможность корректировки Застройщиком проектной документации, не затрагивающей конструктивных элементов Объекта, без уведомления Участника.</w:t>
      </w:r>
    </w:p>
    <w:p w:rsidR="00650EA3" w:rsidRDefault="00424720">
      <w:pPr>
        <w:ind w:firstLine="567"/>
        <w:jc w:val="both"/>
      </w:pPr>
      <w:r>
        <w:t>2.3. В результате надлежащего исполнения Участником настоящего Договора он приобретает право требования передачи в собственность Помещения.</w:t>
      </w:r>
    </w:p>
    <w:p w:rsidR="00650EA3" w:rsidRDefault="00424720">
      <w:pPr>
        <w:ind w:firstLine="567"/>
        <w:jc w:val="both"/>
      </w:pPr>
      <w:r>
        <w:t>2.4. После выполнения Участником всех обязательств, завершения строительства и ввода в эксплуатацию Объекта Застройщик обязуется оформить и передать Участнику документы, необходимые для оформления Помещения в собственность Участника. Время, необходимое для подготовки документов, подлежащих передаче Участнику, в срок строительства Объекта не включается.</w:t>
      </w:r>
    </w:p>
    <w:p w:rsidR="00650EA3" w:rsidRDefault="00424720">
      <w:pPr>
        <w:ind w:firstLine="567"/>
        <w:jc w:val="both"/>
      </w:pPr>
      <w:r>
        <w:t>2.5. Проектный план Помещения, существующий на момент подписания настоящего Договора, приведен в Приложении №2. Проектная площадь Помещения указывается в Приложении №1 и используется для расчета цены настоящего Договора на дату его заключения.</w:t>
      </w:r>
    </w:p>
    <w:p w:rsidR="00650EA3" w:rsidRDefault="00424720">
      <w:pPr>
        <w:ind w:firstLine="567"/>
        <w:jc w:val="both"/>
      </w:pPr>
      <w:r>
        <w:t>2.5.1. Фактическое значение площади Помещения подлежит уточнению по результатам обмеров БТИ по окончанию строительства Объекта.</w:t>
      </w: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424720" w:rsidP="006B0A09">
      <w:pPr>
        <w:ind w:firstLine="567"/>
        <w:contextualSpacing/>
        <w:jc w:val="both"/>
      </w:pPr>
      <w:r>
        <w:t>2.5.2. В случае расхождения между фактической площадью и проектной площадью Помещения производится перерасчет цены договора: при увеличении площади Помещения Участник обязуется произвести доплату по базовой цене 1 (одного) квадратного метра, указанной в Приложении №1; при уменьшении площади Помещения Застройщик возвращает Участнику излишне внесенные денежные средства, исходя из базовой цены 1 (одного) квадратного метра, указанного в Приложении №1.</w:t>
      </w:r>
      <w:r w:rsidR="006B0A09" w:rsidRPr="006B0A09">
        <w:t xml:space="preserve"> </w:t>
      </w:r>
      <w:r w:rsidR="006B0A09" w:rsidRPr="00C242FB">
        <w:t>В случае расхождения между фактической площадью и проектной площадью Помещения, указанной в Приложении №1, менее чем на 5 (пять) процентов перерасчет цены договора не производит</w:t>
      </w:r>
      <w:r w:rsidR="006B0A09">
        <w:t xml:space="preserve">ся. </w:t>
      </w:r>
      <w:bookmarkStart w:id="0" w:name="_GoBack"/>
      <w:bookmarkEnd w:id="0"/>
    </w:p>
    <w:p w:rsidR="00650EA3" w:rsidRDefault="00424720">
      <w:pPr>
        <w:ind w:firstLine="567"/>
        <w:jc w:val="both"/>
      </w:pPr>
      <w:r>
        <w:t xml:space="preserve">2.5.3. Перерасчет цены настоящего Договора в случаях, указанных в п.п. 2.5.2, производится в тридцатидневный срок с момента письменного обращения заинтересованной стороной. </w:t>
      </w:r>
    </w:p>
    <w:p w:rsidR="00650EA3" w:rsidRDefault="00424720">
      <w:pPr>
        <w:ind w:firstLine="567"/>
        <w:jc w:val="both"/>
      </w:pPr>
      <w:r>
        <w:t>Участник долевого строительства обязан произвести соответствующую доплату по договору, в любом случае до момента получения от Застройщика Помещения по акту приема-передачи путем перечисления на расчетный счет Застройщика либо иным не запрещенным законодательством способом.</w:t>
      </w:r>
    </w:p>
    <w:p w:rsidR="00650EA3" w:rsidRDefault="00424720">
      <w:pPr>
        <w:ind w:firstLine="567"/>
        <w:jc w:val="both"/>
      </w:pPr>
      <w:r>
        <w:t>Застройщик производит возврат денежных средств в течение 30 (тридцати) дней с момента подписания акта приема-передачи Помещения и получения от Участника долевого строительства заявления в письменной форме на возврат денежных средств с обязательным указанием банковских реквизитов, при условии передачи Застройщику Эскроу – агентом депонируемой суммы в порядке, предусмотренном Федеральным законом №214-ФЗ, договором счета-эскроу.</w:t>
      </w:r>
    </w:p>
    <w:p w:rsidR="00650EA3" w:rsidRDefault="00424720">
      <w:pPr>
        <w:ind w:firstLine="567"/>
        <w:jc w:val="both"/>
      </w:pPr>
      <w:r>
        <w:t>2.5.5. Стороны договорились, что в случае уменьшения площади Помещения в связи с его перепланировкой, произведенной Застройщиком по инициативе Участника долевого строительства и оформленной Сторонами дополнительным соглашением к настоящему договору, перерасчет цены договора не производится.</w:t>
      </w:r>
    </w:p>
    <w:p w:rsidR="00650EA3" w:rsidRDefault="00650EA3">
      <w:pPr>
        <w:ind w:firstLine="567"/>
        <w:jc w:val="both"/>
        <w:rPr>
          <w:b/>
        </w:rPr>
      </w:pPr>
    </w:p>
    <w:p w:rsidR="00650EA3" w:rsidRDefault="00424720">
      <w:pPr>
        <w:ind w:firstLine="567"/>
        <w:jc w:val="both"/>
        <w:rPr>
          <w:b/>
        </w:rPr>
      </w:pPr>
      <w:r>
        <w:rPr>
          <w:b/>
        </w:rPr>
        <w:t>Статья 3. СУММА И ПОРЯДОК ФИНАНСИРОВАНИЯ</w:t>
      </w:r>
    </w:p>
    <w:p w:rsidR="00650EA3" w:rsidRDefault="00424720">
      <w:pPr>
        <w:ind w:firstLine="567"/>
        <w:jc w:val="both"/>
      </w:pPr>
      <w:r>
        <w:t>3.1. Цена настоящего Договора определяется как произведение величины Проектной площади Помещения на базовую цену 1 (одного) квадратного метра площади, указанную в Приложении №1 к настоящему Договору.</w:t>
      </w:r>
    </w:p>
    <w:p w:rsidR="00650EA3" w:rsidRDefault="00424720">
      <w:pPr>
        <w:ind w:firstLine="567"/>
        <w:jc w:val="both"/>
        <w:rPr>
          <w:highlight w:val="white"/>
        </w:rPr>
      </w:pPr>
      <w:r>
        <w:t xml:space="preserve">3.2. Оплата Цены договора в согласованным сторонами размере </w:t>
      </w:r>
      <w:r>
        <w:rPr>
          <w:b/>
        </w:rPr>
        <w:t xml:space="preserve">_____________________________ рублей 00 копеек </w:t>
      </w:r>
      <w:r>
        <w:t>производится Участником путем внесения денежных средств на эскроу-счет, открываемый в</w:t>
      </w:r>
      <w:r>
        <w:rPr>
          <w:highlight w:val="white"/>
        </w:rPr>
        <w:t xml:space="preserve"> АО «Банк ДОМ.РФ» (Эскроу-агент) для учета и блокирования денежных средств, полученных Эскроу-агентом от являющегося владельцем счета Участника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№214-ФЗ и договором счета-эскроу, заключенным между Бенефициаром, Депонентом и Эскроу-агентом.</w:t>
      </w:r>
    </w:p>
    <w:p w:rsidR="00650EA3" w:rsidRDefault="00424720">
      <w:pPr>
        <w:ind w:firstLine="567"/>
        <w:jc w:val="both"/>
        <w:rPr>
          <w:highlight w:val="white"/>
        </w:rPr>
      </w:pPr>
      <w:r>
        <w:rPr>
          <w:highlight w:val="white"/>
        </w:rPr>
        <w:t>Эскроу-агент: Акционерное общество «Банк ДОМ.РФ», место нахождения: 125009,г.Москва, ул. Воздвиженка, дом 10, адрес электронной почты:escrow@domrf.ru, тел 8 800 775 86 86.</w:t>
      </w:r>
    </w:p>
    <w:p w:rsidR="00650EA3" w:rsidRDefault="00424720">
      <w:pPr>
        <w:ind w:firstLine="567"/>
        <w:jc w:val="both"/>
        <w:rPr>
          <w:b/>
        </w:rPr>
      </w:pPr>
      <w:r>
        <w:t xml:space="preserve">Депонент: </w:t>
      </w:r>
      <w:r>
        <w:rPr>
          <w:b/>
        </w:rPr>
        <w:t>____________________</w:t>
      </w:r>
    </w:p>
    <w:p w:rsidR="00650EA3" w:rsidRDefault="00424720">
      <w:pPr>
        <w:ind w:firstLine="567"/>
        <w:jc w:val="both"/>
      </w:pPr>
      <w:r>
        <w:t xml:space="preserve">Бенефициар: ООО «Специализированный застройщик Отдельный 5» </w:t>
      </w:r>
    </w:p>
    <w:p w:rsidR="00650EA3" w:rsidRDefault="00424720">
      <w:pPr>
        <w:ind w:firstLine="567"/>
        <w:jc w:val="both"/>
      </w:pPr>
      <w:r>
        <w:t>Депонируемая сумма: согласно Приложению №1</w:t>
      </w:r>
    </w:p>
    <w:p w:rsidR="00650EA3" w:rsidRDefault="00424720">
      <w:pPr>
        <w:ind w:firstLine="567"/>
        <w:jc w:val="both"/>
        <w:rPr>
          <w:highlight w:val="white"/>
        </w:rPr>
      </w:pPr>
      <w:r>
        <w:rPr>
          <w:highlight w:val="white"/>
        </w:rPr>
        <w:t>Срок условного депонирования: 30.06.2027</w:t>
      </w:r>
    </w:p>
    <w:p w:rsidR="00650EA3" w:rsidRDefault="00424720">
      <w:pPr>
        <w:ind w:firstLine="567"/>
        <w:jc w:val="both"/>
        <w:rPr>
          <w:highlight w:val="white"/>
        </w:rPr>
      </w:pPr>
      <w:r>
        <w:t xml:space="preserve">Номер эскроу-счета: </w:t>
      </w:r>
      <w:r>
        <w:rPr>
          <w:b/>
          <w:highlight w:val="white"/>
        </w:rPr>
        <w:t>__________________</w:t>
      </w:r>
      <w:r>
        <w:rPr>
          <w:highlight w:val="white"/>
        </w:rPr>
        <w:t xml:space="preserve">, </w:t>
      </w:r>
      <w:r>
        <w:t xml:space="preserve">открытый в </w:t>
      </w:r>
      <w:r>
        <w:rPr>
          <w:highlight w:val="white"/>
        </w:rPr>
        <w:t>АО «Банк ДОМ.РФ», БИК 044525266, к/с 30101810345250000266.</w:t>
      </w:r>
    </w:p>
    <w:p w:rsidR="00650EA3" w:rsidRDefault="00424720">
      <w:pPr>
        <w:spacing w:line="276" w:lineRule="auto"/>
        <w:ind w:firstLine="420"/>
        <w:jc w:val="both"/>
      </w:pPr>
      <w:r>
        <w:t>Эскроу-агент имеет право на отказ от заключения договора Эскроу счета по основаниям, предусмотренным пунктом 5.2 статьи 7 Федерального закона от 07.08.2001 года № 115-ФЗ «О противодействии легализации (отмыванию) доходов, полученных преступным путем, и финансированию терроризма».</w:t>
      </w:r>
    </w:p>
    <w:p w:rsidR="00650EA3" w:rsidRDefault="00424720">
      <w:pPr>
        <w:ind w:firstLine="567"/>
        <w:jc w:val="both"/>
      </w:pPr>
      <w:r>
        <w:t xml:space="preserve">Оплата цены настоящего Договора в размере </w:t>
      </w:r>
      <w:r>
        <w:rPr>
          <w:b/>
          <w:highlight w:val="white"/>
        </w:rPr>
        <w:t>____________________________ рублей 00 копеек</w:t>
      </w:r>
      <w:r>
        <w:rPr>
          <w:highlight w:val="white"/>
        </w:rPr>
        <w:t xml:space="preserve"> </w:t>
      </w:r>
      <w:r>
        <w:t>осуществляется Участником за счет собственных денежных средств с использованием безотзывного покрытого (депонированного) аккредитива, открытого Участником в день подписания настоящего Договора на следующих условиях:</w:t>
      </w:r>
    </w:p>
    <w:p w:rsidR="00650EA3" w:rsidRDefault="00424720">
      <w:pPr>
        <w:numPr>
          <w:ilvl w:val="0"/>
          <w:numId w:val="4"/>
        </w:numPr>
        <w:jc w:val="both"/>
      </w:pPr>
      <w:r>
        <w:t>Вид аккредитива - безотзывной, покрытый;</w:t>
      </w:r>
    </w:p>
    <w:p w:rsidR="00650EA3" w:rsidRDefault="00424720">
      <w:pPr>
        <w:numPr>
          <w:ilvl w:val="0"/>
          <w:numId w:val="4"/>
        </w:numPr>
        <w:jc w:val="both"/>
      </w:pPr>
      <w:r>
        <w:t xml:space="preserve">Сумма аккредитива - </w:t>
      </w:r>
      <w:r>
        <w:rPr>
          <w:b/>
          <w:highlight w:val="white"/>
        </w:rPr>
        <w:t>____________________________ рублей 00 копеек</w:t>
      </w:r>
      <w:r>
        <w:t>;</w:t>
      </w:r>
    </w:p>
    <w:p w:rsidR="00650EA3" w:rsidRDefault="00424720">
      <w:pPr>
        <w:numPr>
          <w:ilvl w:val="0"/>
          <w:numId w:val="4"/>
        </w:numPr>
        <w:jc w:val="both"/>
      </w:pPr>
      <w:r>
        <w:t>Срок действия аккредитива - 60 (шестьдесят) календарных дней, исчисляемых с даты открытия аккредитива, с возможной пролонгацией срока действия аккредитива;</w:t>
      </w:r>
    </w:p>
    <w:p w:rsidR="00650EA3" w:rsidRDefault="00424720">
      <w:pPr>
        <w:numPr>
          <w:ilvl w:val="0"/>
          <w:numId w:val="4"/>
        </w:numPr>
        <w:jc w:val="both"/>
      </w:pPr>
      <w:r>
        <w:t>Исполняющий банк - АО «Банк ДОМ.РФ»;</w:t>
      </w:r>
    </w:p>
    <w:p w:rsidR="00650EA3" w:rsidRDefault="00424720">
      <w:pPr>
        <w:numPr>
          <w:ilvl w:val="0"/>
          <w:numId w:val="4"/>
        </w:numPr>
        <w:jc w:val="both"/>
      </w:pPr>
      <w:r>
        <w:t>Банк-эмитент: АО «Банк ДОМ.РФ»;</w:t>
      </w:r>
    </w:p>
    <w:p w:rsidR="00650EA3" w:rsidRDefault="00424720">
      <w:pPr>
        <w:numPr>
          <w:ilvl w:val="0"/>
          <w:numId w:val="4"/>
        </w:numPr>
        <w:jc w:val="both"/>
      </w:pPr>
      <w:r>
        <w:t xml:space="preserve">Получатель денежных средств по аккредитиву (Получатель) - </w:t>
      </w:r>
      <w:r>
        <w:rPr>
          <w:b/>
        </w:rPr>
        <w:t>___________________________;</w:t>
      </w:r>
    </w:p>
    <w:p w:rsidR="00650EA3" w:rsidRDefault="00424720">
      <w:pPr>
        <w:numPr>
          <w:ilvl w:val="0"/>
          <w:numId w:val="4"/>
        </w:numPr>
        <w:jc w:val="both"/>
      </w:pPr>
      <w:r>
        <w:t>Условием исполнения аккредитива является предоставление Участником/Застройщиком в Исполняющий банк: оригинал настоящего Договора/скан-образ (электронно зарегистрированный договор), зарегистрированного в Управлении Федеральной службы государственной регистрации, кадастра и картографии по свердловской области с отметками регистрирующего органа о государственной регистрации сделки долевого участия.</w:t>
      </w:r>
    </w:p>
    <w:p w:rsidR="00650EA3" w:rsidRDefault="00650EA3">
      <w:pPr>
        <w:ind w:left="720"/>
        <w:jc w:val="both"/>
      </w:pPr>
    </w:p>
    <w:p w:rsidR="00650EA3" w:rsidRDefault="00650EA3">
      <w:pPr>
        <w:ind w:left="720"/>
        <w:jc w:val="both"/>
      </w:pPr>
    </w:p>
    <w:p w:rsidR="00650EA3" w:rsidRDefault="00650EA3">
      <w:pPr>
        <w:ind w:left="720"/>
        <w:jc w:val="both"/>
      </w:pPr>
    </w:p>
    <w:p w:rsidR="00650EA3" w:rsidRDefault="00650EA3">
      <w:pPr>
        <w:ind w:left="720"/>
        <w:jc w:val="both"/>
      </w:pPr>
    </w:p>
    <w:p w:rsidR="00650EA3" w:rsidRDefault="00650EA3">
      <w:pPr>
        <w:ind w:left="720"/>
        <w:jc w:val="both"/>
      </w:pPr>
    </w:p>
    <w:p w:rsidR="00650EA3" w:rsidRDefault="00650EA3">
      <w:pPr>
        <w:ind w:left="720"/>
        <w:jc w:val="both"/>
      </w:pPr>
    </w:p>
    <w:p w:rsidR="00650EA3" w:rsidRDefault="00650EA3">
      <w:pPr>
        <w:ind w:left="720"/>
        <w:jc w:val="both"/>
      </w:pPr>
    </w:p>
    <w:p w:rsidR="00650EA3" w:rsidRDefault="00650EA3">
      <w:pPr>
        <w:ind w:left="720"/>
        <w:jc w:val="both"/>
      </w:pPr>
    </w:p>
    <w:p w:rsidR="00650EA3" w:rsidRDefault="00424720">
      <w:pPr>
        <w:jc w:val="both"/>
      </w:pPr>
      <w:r>
        <w:t xml:space="preserve">     Зачисление денежных средств с аккредитива на счет эскроу, открытый в  АО «Банк ДОМ.РФ» на имя Участника долевого строительства </w:t>
      </w:r>
      <w:r>
        <w:rPr>
          <w:b/>
        </w:rPr>
        <w:t>______________________________</w:t>
      </w:r>
      <w:r>
        <w:t>,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АО «Банк ДОМ.РФ», производится в течение 5 (пяти) рабочих дней после предоставления Исполняющему банку вышеуказанных документов</w:t>
      </w:r>
    </w:p>
    <w:p w:rsidR="00650EA3" w:rsidRDefault="00424720">
      <w:pPr>
        <w:jc w:val="both"/>
        <w:rPr>
          <w:highlight w:val="white"/>
        </w:rPr>
      </w:pPr>
      <w:r>
        <w:t xml:space="preserve">     Обязанность Участника по уплате цены настоящего Договора считается исполненной с момента поступления денежных средств в полном объеме на счет эскроу.</w:t>
      </w:r>
    </w:p>
    <w:p w:rsidR="00650EA3" w:rsidRDefault="00424720">
      <w:pPr>
        <w:ind w:firstLine="567"/>
        <w:jc w:val="both"/>
      </w:pPr>
      <w:r>
        <w:t>3.3. По соглашению Сторон цена договора может быть изменена после его заключения, в том числе в случаях и на условиях, указанных в п.п. 2.5.2.</w:t>
      </w:r>
    </w:p>
    <w:p w:rsidR="00650EA3" w:rsidRDefault="00424720">
      <w:pPr>
        <w:ind w:firstLine="567"/>
        <w:jc w:val="both"/>
      </w:pPr>
      <w:r>
        <w:t>3.4. Уплата цены договора производится после государственной регистрации договора участия в долевом строительстве. Обязанность Участника по уплате обусловленной Договором цены считается исполненной с момента поступления денежных средств на эскроу-счет.</w:t>
      </w:r>
    </w:p>
    <w:p w:rsidR="00650EA3" w:rsidRDefault="00424720">
      <w:pPr>
        <w:ind w:firstLine="567"/>
        <w:jc w:val="both"/>
      </w:pPr>
      <w:r>
        <w:t>3.5. 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более чем на 1 (один) месяца является основанием для предъявления Застройщиком требования о погашении задолженности, а при неисполнении такого требования в течение тридцати дней Застройщик имеет право на односторонний отказ от исполнения договора, в порядке предусмотренном ФЗ №214 от «30» декабря 2004г.</w:t>
      </w:r>
    </w:p>
    <w:p w:rsidR="00650EA3" w:rsidRDefault="00424720">
      <w:pPr>
        <w:ind w:firstLine="567"/>
        <w:jc w:val="both"/>
      </w:pPr>
      <w:r>
        <w:t>3.6.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более 3 (трех) просрочек в течение 12 (двенадцати) месяцев или просрочка внесения платежа в течение более чем 2 (два) месяца, является основанием для предъявления Застройщиком требования о погашении задолженности, а при неисполнении такого требования в течение тридцати дней «Застройщик» имеет право на односторонний отказ от исполнения договора, в порядке предусмотренном ФЗ №214 от «30» декабря 2004г.</w:t>
      </w:r>
    </w:p>
    <w:p w:rsidR="00650EA3" w:rsidRDefault="00424720">
      <w:pPr>
        <w:ind w:firstLine="567"/>
        <w:jc w:val="both"/>
      </w:pPr>
      <w:r>
        <w:t>3.7. 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rsidR="00650EA3" w:rsidRDefault="00650EA3">
      <w:pPr>
        <w:ind w:firstLine="567"/>
        <w:jc w:val="both"/>
        <w:rPr>
          <w:b/>
        </w:rPr>
      </w:pPr>
    </w:p>
    <w:p w:rsidR="00650EA3" w:rsidRDefault="00424720">
      <w:pPr>
        <w:ind w:firstLine="567"/>
        <w:jc w:val="both"/>
        <w:rPr>
          <w:b/>
        </w:rPr>
      </w:pPr>
      <w:r>
        <w:rPr>
          <w:b/>
        </w:rPr>
        <w:t>Статья 4. ПРАВА И ОБЯЗАННОСТИ СТОРОН</w:t>
      </w:r>
    </w:p>
    <w:p w:rsidR="00650EA3" w:rsidRDefault="00424720">
      <w:pPr>
        <w:ind w:firstLine="567"/>
        <w:jc w:val="both"/>
      </w:pPr>
      <w:r>
        <w:t>4.1. Застройщик обязуется:</w:t>
      </w:r>
    </w:p>
    <w:p w:rsidR="00650EA3" w:rsidRDefault="00424720">
      <w:pPr>
        <w:ind w:firstLine="567"/>
        <w:jc w:val="both"/>
      </w:pPr>
      <w:r>
        <w:t xml:space="preserve">4.1.1 Завершить строительство Объекта, а также получить разрешение на ввод в эксплуатацию </w:t>
      </w:r>
      <w:r>
        <w:rPr>
          <w:b/>
        </w:rPr>
        <w:t>не позднее 4 квартала 2026 года</w:t>
      </w:r>
      <w:r>
        <w:t>;</w:t>
      </w:r>
    </w:p>
    <w:p w:rsidR="00650EA3" w:rsidRDefault="00424720">
      <w:pPr>
        <w:ind w:firstLine="567"/>
        <w:jc w:val="both"/>
      </w:pPr>
      <w:r>
        <w:t xml:space="preserve">4.1.2. Передача Объекта Участнику долевого строительства осуществляется по акту приема-передачи </w:t>
      </w:r>
      <w:r>
        <w:rPr>
          <w:b/>
        </w:rPr>
        <w:t>не позднее «31» (тридцать первого) марта 2027 года включительно</w:t>
      </w:r>
      <w:r>
        <w:t>. Документом, удостоверяющим факт передачи Объекта, является акт приема-передачи. Акт приема-передачи составляется по одному экземпляру для каждой из Сторон, и один для органа, осуществляющего государственную регистрацию прав на недвижимое имущество и сделок с ним.</w:t>
      </w:r>
    </w:p>
    <w:p w:rsidR="00650EA3" w:rsidRDefault="00424720">
      <w:pPr>
        <w:shd w:val="clear" w:color="auto" w:fill="FFFFFF"/>
        <w:tabs>
          <w:tab w:val="left" w:pos="993"/>
        </w:tabs>
        <w:ind w:firstLine="567"/>
        <w:jc w:val="both"/>
      </w:pPr>
      <w:r>
        <w:t xml:space="preserve">Застройщик обязуется в течение четырнадцати дней с момента наступления условий передачи направить Участнику сообщение о завершении строительства Объекта и о готовности к передаче Помещения, а также предупредить Участника о необходимости принятия Объекта и о последствиях бездействия Участника. Сообщение должно быть направлено по почте заказным письмом с описью вложения и уведомлением о вручении по указанному Участником почтовому адресу или вручено Участнику долевого строительства лично под расписку. </w:t>
      </w:r>
    </w:p>
    <w:p w:rsidR="00650EA3" w:rsidRDefault="00424720">
      <w:pPr>
        <w:shd w:val="clear" w:color="auto" w:fill="FFFFFF"/>
        <w:tabs>
          <w:tab w:val="left" w:pos="993"/>
        </w:tabs>
        <w:ind w:firstLine="567"/>
        <w:jc w:val="both"/>
      </w:pPr>
      <w:r>
        <w:t xml:space="preserve">Застройщик вправе завершить строительство Объекта ранее срока, указанного в п. 4.1.1., при этом Застройщик обязан передать Участнику Помещение в сроки по своему усмотрению, но, в любом случае, не позднее срока, указанного в абзаце первом п. 4.1.2. настоящего Договора. </w:t>
      </w:r>
    </w:p>
    <w:p w:rsidR="00650EA3" w:rsidRDefault="00424720">
      <w:pPr>
        <w:tabs>
          <w:tab w:val="left" w:pos="993"/>
        </w:tabs>
        <w:ind w:firstLine="567"/>
        <w:jc w:val="both"/>
      </w:pPr>
      <w:r>
        <w:t>4.1.3. По требованию Участника предоставлять ему информацию о Застройщике, предусмотренную федеральным законодательством.</w:t>
      </w:r>
    </w:p>
    <w:p w:rsidR="00650EA3" w:rsidRDefault="00424720">
      <w:pPr>
        <w:ind w:firstLine="567"/>
        <w:jc w:val="both"/>
      </w:pPr>
      <w:r>
        <w:t>4.1.4. После надлежащего выполнения Участником всех обязательств по договору и получения разрешения на ввод в эксплуатацию Объекта передать ему Помещение по акту приема-передачи, а также передать инструкцию по эксплуатации Помещения, содержащую необходимую и достоверную информацию о правилах и об условиях эффективного и безопасного его использования, сроке службы Помещения и входящих в его состав элементов отделки, систем инженерно-технического обеспечения, конструктивных элементов.</w:t>
      </w:r>
    </w:p>
    <w:p w:rsidR="00650EA3" w:rsidRDefault="00424720">
      <w:pPr>
        <w:widowControl/>
        <w:ind w:firstLine="567"/>
        <w:jc w:val="both"/>
        <w:rPr>
          <w:highlight w:val="white"/>
        </w:rPr>
      </w:pPr>
      <w:r>
        <w:t xml:space="preserve">4.1.5. </w:t>
      </w:r>
      <w:r>
        <w:rPr>
          <w:highlight w:val="white"/>
        </w:rPr>
        <w:t xml:space="preserve">После осуществления государственного кадастрового учета объекта долевого строительства и передачи Застройщиком Участнику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w:t>
      </w:r>
    </w:p>
    <w:p w:rsidR="00650EA3" w:rsidRDefault="00650EA3">
      <w:pPr>
        <w:widowControl/>
        <w:ind w:firstLine="567"/>
        <w:jc w:val="both"/>
        <w:rPr>
          <w:highlight w:val="white"/>
        </w:rPr>
      </w:pPr>
    </w:p>
    <w:p w:rsidR="00650EA3" w:rsidRDefault="00650EA3">
      <w:pPr>
        <w:widowControl/>
        <w:ind w:firstLine="567"/>
        <w:jc w:val="both"/>
        <w:rPr>
          <w:highlight w:val="white"/>
        </w:rPr>
      </w:pPr>
    </w:p>
    <w:p w:rsidR="00650EA3" w:rsidRDefault="00650EA3">
      <w:pPr>
        <w:widowControl/>
        <w:ind w:firstLine="567"/>
        <w:jc w:val="both"/>
        <w:rPr>
          <w:highlight w:val="white"/>
        </w:rPr>
      </w:pPr>
    </w:p>
    <w:p w:rsidR="00650EA3" w:rsidRDefault="00650EA3">
      <w:pPr>
        <w:widowControl/>
        <w:ind w:firstLine="567"/>
        <w:jc w:val="both"/>
        <w:rPr>
          <w:highlight w:val="white"/>
        </w:rPr>
      </w:pPr>
    </w:p>
    <w:p w:rsidR="00650EA3" w:rsidRDefault="00650EA3">
      <w:pPr>
        <w:widowControl/>
        <w:ind w:firstLine="567"/>
        <w:jc w:val="both"/>
        <w:rPr>
          <w:highlight w:val="white"/>
        </w:rPr>
      </w:pPr>
    </w:p>
    <w:p w:rsidR="00650EA3" w:rsidRDefault="00424720">
      <w:pPr>
        <w:widowControl/>
        <w:jc w:val="both"/>
        <w:rPr>
          <w:highlight w:val="white"/>
        </w:rPr>
      </w:pPr>
      <w:r>
        <w:rPr>
          <w:highlight w:val="white"/>
        </w:rPr>
        <w:t xml:space="preserve">государственной регистрации права собственности участника долевого строительства на такой объект в электронной форме. При этом расходы по уплате государственной пошлины, а также иные расходы, связанные с государственной регистрацией права собственности на объект долевого строительства, за исключением расходов по изготовлению электронного образца документа о передаче объекта долевого строительства, несет Участник долевого строительства.  </w:t>
      </w:r>
    </w:p>
    <w:p w:rsidR="00650EA3" w:rsidRDefault="00424720">
      <w:pPr>
        <w:ind w:firstLine="567"/>
        <w:jc w:val="both"/>
      </w:pPr>
      <w:r>
        <w:t>4.2. Застройщик имеет право осуществлять все действия (операции) с персональными данными Участника долевого строительства,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 в  случаях, предусмотренных действующим законодательством, блокирование, уничтожение. Застройщик вправе обрабатывать персональные данные Участника долевого строительства посредством включения его в списки и внесения в электронные базы данных Застройщика. Персональные данные Участника долевого строительства предоставляются в целях исполнения настоящего Договора, а также в целях информирования (в том числе путем рассылки) Участника долевого строительства, в том числе о других продуктах и услугах Застройщика. Согласие предоставляется с момента подписания Участником долевого строительства настоящего Договора на весь срок его действия без оформления дополнительных документов.</w:t>
      </w:r>
    </w:p>
    <w:p w:rsidR="00650EA3" w:rsidRDefault="00424720">
      <w:pPr>
        <w:ind w:firstLine="567"/>
        <w:jc w:val="both"/>
      </w:pPr>
      <w:r>
        <w:t>4.3. Застройщик несет и иные обязанности, предусмотренные настоящим Договором в соответствии с действующим законодательством РФ.</w:t>
      </w:r>
    </w:p>
    <w:p w:rsidR="00650EA3" w:rsidRDefault="00424720">
      <w:pPr>
        <w:ind w:firstLine="567"/>
        <w:jc w:val="both"/>
      </w:pPr>
      <w:r>
        <w:t>4.4. Участник обязуется:</w:t>
      </w:r>
    </w:p>
    <w:p w:rsidR="00650EA3" w:rsidRDefault="00424720">
      <w:pPr>
        <w:ind w:firstLine="567"/>
        <w:jc w:val="both"/>
      </w:pPr>
      <w:r>
        <w:t>4.4.1. Осуществить финансирование строительства в порядке и на условиях, предусмотренных настоящим Договором;</w:t>
      </w:r>
    </w:p>
    <w:p w:rsidR="00650EA3" w:rsidRDefault="00424720">
      <w:pPr>
        <w:ind w:firstLine="567"/>
        <w:jc w:val="both"/>
      </w:pPr>
      <w:r>
        <w:t>4.4.2. Нести расходы, связанные с регистрационными действиями в органах, осуществляющих государственный кадастровый учет и государственную регистрацию прав;</w:t>
      </w:r>
    </w:p>
    <w:p w:rsidR="00650EA3" w:rsidRDefault="00424720">
      <w:pPr>
        <w:ind w:firstLine="567"/>
        <w:jc w:val="both"/>
      </w:pPr>
      <w:r>
        <w:t xml:space="preserve">4.4.3. </w:t>
      </w:r>
      <w:r>
        <w:rPr>
          <w:b/>
        </w:rPr>
        <w:t>В течение 10 (десяти) дней письменно уведомить Застройщика о смене адреса проживания (почтовый адрес), адреса регистрации, контактного телефона, иных сведений, указанных в настоящем Договоре.</w:t>
      </w:r>
      <w:r>
        <w:t xml:space="preserve"> В случае нарушения данного условия, все обязательства Застройщика по уведомлению Участника, направленные по указанным в договоре реквизитам, считаются выполненными надлежащим образом;</w:t>
      </w:r>
    </w:p>
    <w:p w:rsidR="00650EA3" w:rsidRDefault="00424720">
      <w:pPr>
        <w:ind w:firstLine="567"/>
        <w:jc w:val="both"/>
      </w:pPr>
      <w:r>
        <w:t>4.4.4. После завершения строительства и ввода в эксплуатацию Объекта, в течение 7 (семи) рабочих дней с момента письменного уведомления Застройщиком, принять у Застройщика Помещение по акту приема-передачи. Застройщик направляет Участнику сообщение о завершении строительства (создания) и о готовности Объекта долевого строительства к передаче.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лично под расписку.</w:t>
      </w:r>
    </w:p>
    <w:p w:rsidR="00650EA3" w:rsidRDefault="00424720">
      <w:pPr>
        <w:ind w:firstLine="567"/>
        <w:jc w:val="both"/>
      </w:pPr>
      <w:r>
        <w:t>Срок передачи Помещения Участнику может быть изменен по взаимному соглашению Сторон в результате возникновения обстоятельств, препятствующих выполнению Сторонами принятых на себя обязательств (дополнительные работы по перепланировке квартир, отделочные работы и т.д.).</w:t>
      </w:r>
    </w:p>
    <w:p w:rsidR="00650EA3" w:rsidRDefault="00424720">
      <w:pPr>
        <w:ind w:firstLine="567"/>
        <w:jc w:val="both"/>
      </w:pPr>
      <w:r>
        <w:t>При осуществлении приема-передачи Помещения Стороны исходят из того, что свидетельством качества Объекта и передаваемого Помещения, его соответствие проекту, техническим нормам и правилам является разрешение на ввод в эксплуатацию Объекта, подписанное и утвержденное в установленном порядке органами государственного надзора.</w:t>
      </w:r>
    </w:p>
    <w:p w:rsidR="00650EA3" w:rsidRDefault="00424720">
      <w:pPr>
        <w:ind w:firstLine="567"/>
        <w:jc w:val="both"/>
      </w:pPr>
      <w:r>
        <w:t>При уклонении Участника от принятия Помещения в предусмотренный срок или при немотивированном отказе Участника от его принятия, а также при условии не составления Участником акта о недостатках выполненных строительных работ Застройщик по истечении 2 (двух) месяцев со дня, предусмотренного договором для передачи Помещения Участнику, вправе составить односторонний акт или иной документ о передаче Помещения. При этом риск случайной гибели помещения признается перешедшим к Участнику со дня составления такого одностороннего акта.</w:t>
      </w:r>
    </w:p>
    <w:p w:rsidR="00650EA3" w:rsidRDefault="00424720">
      <w:pPr>
        <w:ind w:firstLine="567"/>
        <w:jc w:val="both"/>
      </w:pPr>
      <w:r>
        <w:t xml:space="preserve">Право собственности Участника на Помещение возникает с момента его государственной регистрации в порядке, предусмотренном Федеральным законом от 13.07.2015 года №218-ФЗ «О государственной регистрации недвижимости» после принятия Помещения у «Застройщика» по акту приема-передачи. </w:t>
      </w:r>
    </w:p>
    <w:p w:rsidR="00650EA3" w:rsidRDefault="00424720">
      <w:pPr>
        <w:ind w:firstLine="567"/>
        <w:jc w:val="both"/>
      </w:pPr>
      <w:r>
        <w:rPr>
          <w:color w:val="000000"/>
        </w:rPr>
        <w:t xml:space="preserve">4.4.5. </w:t>
      </w:r>
      <w:r>
        <w:t xml:space="preserve">Участник долевого строительства путем подписания настоящего Договора выражает свое согласие на передачу внешних инженерных сетей и иных необходимых объектов инфраструктуры, построенных Застройщиком за счет средств Участника долевого строительства, в государственную/муниципальную собственность и/или в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 </w:t>
      </w:r>
    </w:p>
    <w:p w:rsidR="00650EA3" w:rsidRDefault="00424720">
      <w:pPr>
        <w:ind w:firstLine="567"/>
        <w:jc w:val="both"/>
      </w:pPr>
      <w:r>
        <w:t>4.4.6. С момента подписания акта приема-передачи Помещения нести все расходы по эксплуатации и содержанию Помещения, а также нести пропорционально своей доле в Объекте бремя расходов по содержанию общего имущества Объекта.</w:t>
      </w:r>
    </w:p>
    <w:p w:rsidR="00650EA3" w:rsidRDefault="00424720">
      <w:pPr>
        <w:ind w:firstLine="567"/>
        <w:jc w:val="both"/>
        <w:rPr>
          <w:color w:val="000000"/>
        </w:rPr>
      </w:pPr>
      <w:r>
        <w:rPr>
          <w:color w:val="000000"/>
        </w:rPr>
        <w:t>4.5. Участник несет и иные обязанности, предусмотренные настоящим Договором в соответствии с действующим законодательством РФ.</w:t>
      </w:r>
    </w:p>
    <w:p w:rsidR="00650EA3" w:rsidRDefault="00650EA3">
      <w:pPr>
        <w:ind w:firstLine="567"/>
        <w:jc w:val="both"/>
        <w:rPr>
          <w:b/>
        </w:rPr>
      </w:pPr>
    </w:p>
    <w:p w:rsidR="00650EA3" w:rsidRDefault="00424720">
      <w:pPr>
        <w:ind w:firstLine="567"/>
        <w:jc w:val="both"/>
        <w:rPr>
          <w:b/>
        </w:rPr>
      </w:pPr>
      <w:r>
        <w:rPr>
          <w:b/>
        </w:rPr>
        <w:t>Статья 5. УСТУПКА ПРАВА ТРЕБОВАНИЯ</w:t>
      </w:r>
    </w:p>
    <w:p w:rsidR="00650EA3" w:rsidRDefault="00424720">
      <w:pPr>
        <w:ind w:firstLine="567"/>
        <w:jc w:val="both"/>
      </w:pPr>
      <w:r>
        <w:t xml:space="preserve">5.1. Уступка Участником долевого строительства прав требований по договору допускается с </w:t>
      </w:r>
      <w:r>
        <w:lastRenderedPageBreak/>
        <w:t>предварительного согласия Застройщика и только после уплаты цены договора или одновременно с переводом</w:t>
      </w: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424720">
      <w:pPr>
        <w:jc w:val="both"/>
      </w:pPr>
      <w:r>
        <w:t>долга на нового участника долевого строительства в порядке, установленном действующим законодательством РФ.</w:t>
      </w:r>
    </w:p>
    <w:p w:rsidR="00650EA3" w:rsidRDefault="00424720">
      <w:pPr>
        <w:ind w:firstLine="567"/>
        <w:jc w:val="both"/>
      </w:pPr>
      <w:r>
        <w:t>5.2. Уступка Участником долевого строительства прав требований допускается с момента государственной регистрации настоящего Договора до момента подписания Сторонами акта приема-передачи Помещения.</w:t>
      </w:r>
    </w:p>
    <w:p w:rsidR="00650EA3" w:rsidRDefault="00424720">
      <w:pPr>
        <w:ind w:firstLine="567"/>
        <w:jc w:val="both"/>
      </w:pPr>
      <w:r>
        <w:t>5.3. Уступка права требования производится путем заключения договора с участием Застройщика, Участника и его правопреемника с последующей регистрацией в органе, осуществляющем государственный кадастровый учет и государственную регистрацию прав в порядке, предусмотренном №218-ФЗ «О государственной регистрации недвижимости» от 13.07.2015 года.</w:t>
      </w:r>
    </w:p>
    <w:p w:rsidR="00650EA3" w:rsidRDefault="00424720">
      <w:pPr>
        <w:ind w:firstLine="567"/>
        <w:jc w:val="both"/>
      </w:pPr>
      <w:r>
        <w:t>5.4. Застройщик не несет ответственности за правильность оформления права собственности, передачу помещений третьим лицам и иные возможные неблагоприятные последствия в случае несоблюдения Участником порядка уступки права требования, предусмотренного настоящим договором и действующим законодательством РФ.</w:t>
      </w:r>
    </w:p>
    <w:p w:rsidR="00650EA3" w:rsidRDefault="00424720">
      <w:pPr>
        <w:ind w:firstLine="567"/>
        <w:jc w:val="both"/>
      </w:pPr>
      <w:r>
        <w:t>5.5. В случае уступки Участником прав требований по договору участия в долевом строительстве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счета-эскроу, заключенному прежним участником долевого строительства, в порядке, предусмотренном договором счета-эскроу.</w:t>
      </w:r>
    </w:p>
    <w:p w:rsidR="00650EA3" w:rsidRDefault="00424720">
      <w:pPr>
        <w:ind w:firstLine="567"/>
        <w:jc w:val="both"/>
      </w:pPr>
      <w:r>
        <w:t xml:space="preserve"> </w:t>
      </w:r>
    </w:p>
    <w:p w:rsidR="00650EA3" w:rsidRDefault="00424720">
      <w:pPr>
        <w:ind w:firstLine="567"/>
        <w:jc w:val="both"/>
        <w:rPr>
          <w:b/>
        </w:rPr>
      </w:pPr>
      <w:r>
        <w:rPr>
          <w:b/>
        </w:rPr>
        <w:t>Статья 6. ДОСРОЧНОЕ РАСТОРЖЕНИЕ ДОГОВОРА</w:t>
      </w:r>
    </w:p>
    <w:p w:rsidR="00650EA3" w:rsidRDefault="00424720">
      <w:pPr>
        <w:ind w:firstLine="567"/>
        <w:jc w:val="both"/>
      </w:pPr>
      <w:r>
        <w:t>6.1. Односторонний отказ Участника от исполнения настоящего Договора допускается только по основаниям и в порядке, предусмотренном действующим законодательством РФ.</w:t>
      </w:r>
    </w:p>
    <w:p w:rsidR="00650EA3" w:rsidRDefault="00424720">
      <w:pPr>
        <w:ind w:firstLine="567"/>
        <w:jc w:val="both"/>
      </w:pPr>
      <w:r>
        <w:t>6.2. В случае, если Застройщик надлежащим образом исполняет свои обязательства перед Участником долевого строительства, Участник долевого строительства не имеет права на односторонний отказ от исполнения договора во внесудебном порядке.</w:t>
      </w:r>
    </w:p>
    <w:p w:rsidR="00650EA3" w:rsidRDefault="00424720">
      <w:pPr>
        <w:ind w:firstLine="567"/>
        <w:jc w:val="both"/>
      </w:pPr>
      <w:r>
        <w:t>6.3. В случае просрочки Участником более трех платежей в течение двенадцати месяцев, либо просрочки единовременного платежа более чем на 2 (два) месяца, в соответствии с условиями настоящего Договора, Застройщик вправе в одностороннем порядке отказаться от исполнения договора в порядке, предусмотренном ФЗ №214 от «30» декабря 2004г. Договор считается расторгнутым со дня направления Участнику уведомления об одностороннем отказе от исполнения договора.</w:t>
      </w:r>
    </w:p>
    <w:p w:rsidR="00650EA3" w:rsidRDefault="00424720">
      <w:pPr>
        <w:ind w:firstLine="567"/>
        <w:jc w:val="both"/>
      </w:pPr>
      <w:r>
        <w:t>6.4. Досрочное расторжение договора возможно также по соглашению Сторон и по иным основаниям в порядке, предусмотренном действующим законодательством РФ.</w:t>
      </w:r>
    </w:p>
    <w:p w:rsidR="00650EA3" w:rsidRDefault="00424720">
      <w:pPr>
        <w:ind w:firstLine="567"/>
        <w:jc w:val="both"/>
      </w:pPr>
      <w:r>
        <w:t xml:space="preserve">6.5.  При расторжении договора участия в долевом строительстве, при отказе от договора участия в долевом строительстве в одностороннем порядке прекращается договор счета-эскроу для расчетов по договору участия в долевом строительстве. Денежные средства со счета -эскроу подлежат возврату Участнику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для оплаты цены договора.  </w:t>
      </w:r>
    </w:p>
    <w:p w:rsidR="00650EA3" w:rsidRDefault="00650EA3">
      <w:pPr>
        <w:ind w:firstLine="567"/>
        <w:jc w:val="both"/>
        <w:rPr>
          <w:highlight w:val="white"/>
        </w:rPr>
      </w:pPr>
    </w:p>
    <w:p w:rsidR="00650EA3" w:rsidRDefault="00424720">
      <w:pPr>
        <w:ind w:firstLine="567"/>
        <w:jc w:val="both"/>
        <w:rPr>
          <w:b/>
        </w:rPr>
      </w:pPr>
      <w:r>
        <w:rPr>
          <w:b/>
        </w:rPr>
        <w:t>Статья 7. ОСОБЫЕ УСЛОВИЯ</w:t>
      </w:r>
    </w:p>
    <w:p w:rsidR="00650EA3" w:rsidRDefault="00424720">
      <w:pPr>
        <w:ind w:firstLine="567"/>
        <w:jc w:val="both"/>
      </w:pPr>
      <w:r>
        <w:t>7.1. Договор считается полностью исполненным Застройщиком с момента подписания Сторонами акта приема-передачи Помещения, Участником – с момента уплаты в полном объеме денежных средств и подписания акта приема-передачи Помещения в соответствии с условиями настоящего Договора.</w:t>
      </w:r>
    </w:p>
    <w:p w:rsidR="00650EA3" w:rsidRDefault="00424720">
      <w:pPr>
        <w:ind w:firstLine="567"/>
        <w:jc w:val="both"/>
      </w:pPr>
      <w:r>
        <w:t>7.2. За невыполнение или ненадлежащее исполнение обязательств по настоящему договору Застройщик и Участник несут имущественную ответственность в соответствии с действующим законодательством РФ.</w:t>
      </w:r>
    </w:p>
    <w:p w:rsidR="00650EA3" w:rsidRDefault="00424720">
      <w:pPr>
        <w:ind w:firstLine="567"/>
        <w:jc w:val="both"/>
      </w:pPr>
      <w:r>
        <w:t>7.3.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стихийных бедствий, военных действий, блокад и других объективно непреодолимых обстоятельств.</w:t>
      </w:r>
    </w:p>
    <w:p w:rsidR="00650EA3" w:rsidRDefault="00424720">
      <w:pPr>
        <w:ind w:firstLine="567"/>
        <w:jc w:val="both"/>
      </w:pPr>
      <w:r>
        <w:t>7.4.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 подписанного уполномоченными представителями Сторон, прошедшего государственную регистрацию в установленном действующим законодательством порядке.</w:t>
      </w:r>
    </w:p>
    <w:p w:rsidR="00650EA3" w:rsidRDefault="00424720">
      <w:pPr>
        <w:ind w:firstLine="567"/>
        <w:jc w:val="both"/>
      </w:pPr>
      <w:r>
        <w:t xml:space="preserve">7.5. Участник долевого строительства также берет на себя обязательство, что после подписания акта приема-передачи Помещения не производить какие-либо работы, направленные на изменение архитектурного решения (установка кондиционера, замена окон, произведение остекления и т.п.) Объекта. </w:t>
      </w:r>
    </w:p>
    <w:p w:rsidR="00650EA3" w:rsidRDefault="00424720">
      <w:pPr>
        <w:ind w:firstLine="567"/>
        <w:jc w:val="both"/>
      </w:pPr>
      <w:r>
        <w:t xml:space="preserve">7.6. Участник долевого строительства отказывается от доли прибыли, которая может возникнуть при строительстве Объекта, а также не претендует на экономию Застройщика, не связанную с ухудшением качества Объекта в целом и Помещения в частности. </w:t>
      </w:r>
    </w:p>
    <w:p w:rsidR="00650EA3" w:rsidRDefault="00424720">
      <w:pPr>
        <w:ind w:firstLine="567"/>
        <w:jc w:val="both"/>
      </w:pPr>
      <w:r>
        <w:t xml:space="preserve">7.7. Все споры по настоящему Договору разрешаются путем переговоров. Срок рассмотрения претензий по настоящему договору – 20 (двадцать) дней с момента получения. В случае недостижения согласия, спор </w:t>
      </w:r>
      <w:r>
        <w:lastRenderedPageBreak/>
        <w:t>передается на разрешение суда.</w:t>
      </w: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jc w:val="both"/>
      </w:pPr>
    </w:p>
    <w:p w:rsidR="00650EA3" w:rsidRDefault="00424720">
      <w:pPr>
        <w:ind w:firstLine="567"/>
        <w:jc w:val="both"/>
        <w:rPr>
          <w:highlight w:val="white"/>
        </w:rPr>
      </w:pPr>
      <w:r>
        <w:rPr>
          <w:highlight w:val="white"/>
        </w:rPr>
        <w:t>7.8. Гарантийный срок на Объект долевого строительства:</w:t>
      </w:r>
    </w:p>
    <w:p w:rsidR="00650EA3" w:rsidRDefault="00424720">
      <w:pPr>
        <w:jc w:val="both"/>
        <w:rPr>
          <w:highlight w:val="white"/>
        </w:rPr>
      </w:pPr>
      <w:r>
        <w:rPr>
          <w:highlight w:val="white"/>
        </w:rPr>
        <w:t>- на Помещение, за исключением отделки, технологического и инженерного оборудования, входящего в состав такого Помещения, составляет три года со дня передачи Помещения;</w:t>
      </w:r>
    </w:p>
    <w:p w:rsidR="00650EA3" w:rsidRDefault="00424720">
      <w:pPr>
        <w:jc w:val="both"/>
        <w:rPr>
          <w:highlight w:val="white"/>
        </w:rPr>
      </w:pPr>
      <w:r>
        <w:rPr>
          <w:highlight w:val="white"/>
        </w:rPr>
        <w:t>- на технологическое и инженерное оборудование, входящее в состав Помещения, передаваемого Участнику долевого строительства, устанавливается три года со дня подписания первого передаточного акта или иного документа о передаче любого объекта долевого строительства, входящего в состав Объекта;</w:t>
      </w:r>
    </w:p>
    <w:p w:rsidR="00650EA3" w:rsidRDefault="00424720">
      <w:pPr>
        <w:jc w:val="both"/>
        <w:rPr>
          <w:highlight w:val="white"/>
        </w:rPr>
      </w:pPr>
      <w:r>
        <w:rPr>
          <w:highlight w:val="white"/>
        </w:rPr>
        <w:t xml:space="preserve">- на отделку Помещения, указанную в приложении №1 к настоящему договору, составляет один год со дня передачи Помещения.  </w:t>
      </w:r>
    </w:p>
    <w:p w:rsidR="00650EA3" w:rsidRDefault="00424720">
      <w:pPr>
        <w:ind w:firstLine="426"/>
        <w:jc w:val="both"/>
      </w:pPr>
      <w:r>
        <w:t>7.9.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w:t>
      </w:r>
    </w:p>
    <w:p w:rsidR="00650EA3" w:rsidRDefault="00424720">
      <w:pPr>
        <w:numPr>
          <w:ilvl w:val="0"/>
          <w:numId w:val="3"/>
        </w:numPr>
        <w:tabs>
          <w:tab w:val="left" w:pos="993"/>
        </w:tabs>
        <w:ind w:left="0" w:firstLine="426"/>
        <w:jc w:val="both"/>
      </w:pPr>
      <w:r>
        <w:t>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rsidR="00650EA3" w:rsidRDefault="00424720">
      <w:pPr>
        <w:numPr>
          <w:ilvl w:val="0"/>
          <w:numId w:val="3"/>
        </w:numPr>
        <w:tabs>
          <w:tab w:val="left" w:pos="993"/>
        </w:tabs>
        <w:ind w:left="0" w:firstLine="426"/>
        <w:jc w:val="both"/>
      </w:pPr>
      <w:r>
        <w:t>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rsidR="00650EA3" w:rsidRDefault="00424720">
      <w:pPr>
        <w:numPr>
          <w:ilvl w:val="0"/>
          <w:numId w:val="3"/>
        </w:numPr>
        <w:tabs>
          <w:tab w:val="left" w:pos="993"/>
        </w:tabs>
        <w:ind w:left="0" w:firstLine="426"/>
        <w:jc w:val="both"/>
      </w:pPr>
      <w:r>
        <w:t>ненадлежащего ремонта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проведенного Участником долевого строительства или привлеченными им третьими лицами;</w:t>
      </w:r>
    </w:p>
    <w:p w:rsidR="00650EA3" w:rsidRDefault="00424720">
      <w:pPr>
        <w:numPr>
          <w:ilvl w:val="0"/>
          <w:numId w:val="3"/>
        </w:numPr>
        <w:tabs>
          <w:tab w:val="left" w:pos="993"/>
        </w:tabs>
        <w:ind w:left="0" w:firstLine="426"/>
        <w:jc w:val="both"/>
      </w:pPr>
      <w:r>
        <w:t>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650EA3" w:rsidRDefault="00424720">
      <w:pPr>
        <w:ind w:firstLine="567"/>
        <w:jc w:val="both"/>
      </w:pPr>
      <w:r>
        <w:t>7.10. Подписанием настоящего Договора Участник считается уведомленным, а также дает согласие на образование,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а также на изменение разрешенного использования земельного участка под Объектом, на передачу права собственности на земельный участок под Объектом долевого строительства в залог третьим лицам.</w:t>
      </w:r>
    </w:p>
    <w:p w:rsidR="00650EA3" w:rsidRDefault="00424720">
      <w:pPr>
        <w:ind w:firstLine="567"/>
        <w:jc w:val="both"/>
      </w:pPr>
      <w:r>
        <w:t xml:space="preserve">Участник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  </w:t>
      </w:r>
    </w:p>
    <w:p w:rsidR="00650EA3" w:rsidRDefault="00424720">
      <w:pPr>
        <w:ind w:firstLine="567"/>
        <w:jc w:val="both"/>
      </w:pPr>
      <w:r>
        <w:t xml:space="preserve">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участка/земельных участков, предоставленных для строительства многоквартирного дома (комплекса домов), его частей, прав на него, а также по его распоряжению земельными участками, предоставленными для строительства многоквартирного дома (комплекса домов), его частями, правами на него.        </w:t>
      </w:r>
    </w:p>
    <w:p w:rsidR="00650EA3" w:rsidRDefault="00424720">
      <w:pPr>
        <w:ind w:firstLine="567"/>
        <w:jc w:val="both"/>
      </w:pPr>
      <w:r>
        <w:t>7.11. Подписывая настоящий договор, Стороны полностью одинаково и адекватно понимают все его условия, не лишены дееспособности, под опекой или попечительством не состоят, не страдают заболеваниями, препятствующими осознанию сути подписываемого договора, отсутствуют обстоятельства вынуждающие стороны совершать данную сделку на крайне невыгодных для себя условиях. Разногласий в толковании положений договора, его терминов, слов при подписании не возникло, в связи с этим при судебном разбирательстве Стороны утрачивают право ссылаться на вышеуказанные обстоятельства.</w:t>
      </w:r>
    </w:p>
    <w:p w:rsidR="00650EA3" w:rsidRDefault="00424720">
      <w:pPr>
        <w:ind w:firstLine="567"/>
        <w:jc w:val="both"/>
      </w:pPr>
      <w:r>
        <w:t>7.12. Настоящий Договор считается заключенным и вступает в силу с даты его государственной регистрации в органе, осуществляющем государственный кадастровый учет и государственную регистрацию прав в порядке, предусмотренном №218-ФЗ «О государственной регистрации недвижимости» от 13.07.2015 года, и действует до полного исполнения Сторонами своих обязательств.</w:t>
      </w:r>
    </w:p>
    <w:p w:rsidR="00650EA3" w:rsidRDefault="00424720">
      <w:pPr>
        <w:ind w:firstLine="567"/>
        <w:jc w:val="both"/>
      </w:pPr>
      <w:r>
        <w:t>7.13. Договор составлен в 2 (двух) экземплярах: один – Застройщику, один – Участнику.</w:t>
      </w: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650EA3">
      <w:pPr>
        <w:ind w:firstLine="567"/>
        <w:jc w:val="both"/>
      </w:pPr>
    </w:p>
    <w:p w:rsidR="00650EA3" w:rsidRDefault="00424720">
      <w:pPr>
        <w:ind w:firstLine="567"/>
        <w:jc w:val="both"/>
      </w:pPr>
      <w:r>
        <w:t>7.14. Неотъемлемой частью настоящего договора являются:</w:t>
      </w:r>
    </w:p>
    <w:p w:rsidR="00650EA3" w:rsidRDefault="00424720">
      <w:pPr>
        <w:tabs>
          <w:tab w:val="left" w:pos="851"/>
        </w:tabs>
        <w:ind w:firstLine="567"/>
        <w:jc w:val="both"/>
      </w:pPr>
      <w:r>
        <w:t>―</w:t>
      </w:r>
      <w:r>
        <w:tab/>
        <w:t>Приложение №1 – Существенные условия договора;</w:t>
      </w:r>
    </w:p>
    <w:p w:rsidR="00650EA3" w:rsidRDefault="00424720">
      <w:pPr>
        <w:tabs>
          <w:tab w:val="left" w:pos="851"/>
        </w:tabs>
        <w:ind w:firstLine="567"/>
        <w:jc w:val="both"/>
      </w:pPr>
      <w:r>
        <w:t>―</w:t>
      </w:r>
      <w:r>
        <w:tab/>
        <w:t>Приложение №2 – Расположение Помещения на этаже.</w:t>
      </w:r>
    </w:p>
    <w:p w:rsidR="00650EA3" w:rsidRDefault="00650EA3">
      <w:pPr>
        <w:tabs>
          <w:tab w:val="left" w:pos="851"/>
        </w:tabs>
        <w:ind w:firstLine="567"/>
        <w:jc w:val="both"/>
      </w:pPr>
    </w:p>
    <w:p w:rsidR="00650EA3" w:rsidRDefault="00424720">
      <w:pPr>
        <w:ind w:firstLine="567"/>
        <w:jc w:val="both"/>
        <w:rPr>
          <w:b/>
        </w:rPr>
      </w:pPr>
      <w:r>
        <w:rPr>
          <w:b/>
        </w:rPr>
        <w:t>Статья 8. ЮРИДИЧЕСКИЕ АДРЕСА И РЕКВИЗИТЫ СТОРОН</w:t>
      </w:r>
    </w:p>
    <w:p w:rsidR="00650EA3" w:rsidRDefault="00650EA3">
      <w:pPr>
        <w:ind w:firstLine="567"/>
        <w:jc w:val="both"/>
        <w:rPr>
          <w:b/>
        </w:rPr>
      </w:pPr>
    </w:p>
    <w:tbl>
      <w:tblPr>
        <w:tblStyle w:val="a5"/>
        <w:tblW w:w="10770" w:type="dxa"/>
        <w:tblInd w:w="108" w:type="dxa"/>
        <w:tblLayout w:type="fixed"/>
        <w:tblLook w:val="0400" w:firstRow="0" w:lastRow="0" w:firstColumn="0" w:lastColumn="0" w:noHBand="0" w:noVBand="1"/>
      </w:tblPr>
      <w:tblGrid>
        <w:gridCol w:w="4570"/>
        <w:gridCol w:w="6200"/>
      </w:tblGrid>
      <w:tr w:rsidR="00650EA3">
        <w:trPr>
          <w:trHeight w:val="173"/>
        </w:trPr>
        <w:tc>
          <w:tcPr>
            <w:tcW w:w="4570" w:type="dxa"/>
            <w:shd w:val="clear" w:color="auto" w:fill="auto"/>
          </w:tcPr>
          <w:p w:rsidR="00650EA3" w:rsidRDefault="00424720">
            <w:pPr>
              <w:jc w:val="both"/>
              <w:rPr>
                <w:b/>
              </w:rPr>
            </w:pPr>
            <w:r>
              <w:rPr>
                <w:b/>
              </w:rPr>
              <w:t xml:space="preserve">Застройщик: </w:t>
            </w:r>
          </w:p>
          <w:p w:rsidR="00650EA3" w:rsidRDefault="00424720">
            <w:pPr>
              <w:rPr>
                <w:b/>
              </w:rPr>
            </w:pPr>
            <w:r>
              <w:rPr>
                <w:b/>
              </w:rPr>
              <w:t>ООО «Специализированный застройщик Отдельный 5»</w:t>
            </w:r>
          </w:p>
          <w:p w:rsidR="00650EA3" w:rsidRDefault="00424720">
            <w:r>
              <w:t>ОГРН 1236600024165</w:t>
            </w:r>
          </w:p>
          <w:p w:rsidR="00650EA3" w:rsidRDefault="00424720">
            <w:r>
              <w:t>ИНН/КПП 6671267469/667101001</w:t>
            </w:r>
          </w:p>
          <w:p w:rsidR="00650EA3" w:rsidRDefault="00424720">
            <w:r>
              <w:t>Юридический/почтовый адрес:</w:t>
            </w:r>
          </w:p>
          <w:p w:rsidR="00650EA3" w:rsidRDefault="00424720">
            <w:r>
              <w:t>620014, Свердловская область,</w:t>
            </w:r>
          </w:p>
          <w:p w:rsidR="00650EA3" w:rsidRDefault="00424720">
            <w:r>
              <w:t>г. Екатеринбург, ул. Радищева, д.31, пом.6</w:t>
            </w:r>
          </w:p>
          <w:p w:rsidR="00650EA3" w:rsidRDefault="00424720">
            <w:r>
              <w:t>Р/с 40702810400790050465</w:t>
            </w:r>
          </w:p>
          <w:p w:rsidR="00650EA3" w:rsidRDefault="00424720">
            <w:r>
              <w:t>в АО «Банк ДОМ.РФ»</w:t>
            </w:r>
          </w:p>
          <w:p w:rsidR="00650EA3" w:rsidRDefault="00424720">
            <w:r>
              <w:t>БИК 044525266</w:t>
            </w:r>
          </w:p>
          <w:p w:rsidR="00650EA3" w:rsidRDefault="00424720">
            <w:r>
              <w:t>К/с 30101810345250000266</w:t>
            </w:r>
          </w:p>
          <w:p w:rsidR="00650EA3" w:rsidRDefault="00650EA3"/>
          <w:p w:rsidR="00650EA3" w:rsidRDefault="00424720">
            <w:pPr>
              <w:rPr>
                <w:b/>
              </w:rPr>
            </w:pPr>
            <w:r>
              <w:rPr>
                <w:b/>
              </w:rPr>
              <w:t>Уполномоченный по Доверенности</w:t>
            </w:r>
          </w:p>
          <w:p w:rsidR="00650EA3" w:rsidRDefault="00424720">
            <w:pPr>
              <w:rPr>
                <w:b/>
              </w:rPr>
            </w:pPr>
            <w:r>
              <w:rPr>
                <w:b/>
              </w:rPr>
              <w:t>66 АА 8673707 от 23.08.2024 г.</w:t>
            </w:r>
          </w:p>
          <w:p w:rsidR="00650EA3" w:rsidRDefault="00424720">
            <w:pPr>
              <w:rPr>
                <w:b/>
              </w:rPr>
            </w:pPr>
            <w:r>
              <w:rPr>
                <w:b/>
              </w:rPr>
              <w:t>66/482-н/66-2025-7-1079 от 24.06.2025 г.</w:t>
            </w:r>
          </w:p>
          <w:p w:rsidR="00650EA3" w:rsidRDefault="00650EA3">
            <w:pPr>
              <w:rPr>
                <w:b/>
              </w:rPr>
            </w:pPr>
          </w:p>
          <w:p w:rsidR="00650EA3" w:rsidRDefault="00650EA3">
            <w:pPr>
              <w:rPr>
                <w:b/>
              </w:rPr>
            </w:pPr>
          </w:p>
          <w:p w:rsidR="00650EA3" w:rsidRDefault="00424720">
            <w:pPr>
              <w:rPr>
                <w:b/>
              </w:rPr>
            </w:pPr>
            <w:r>
              <w:rPr>
                <w:b/>
              </w:rPr>
              <w:t>_________________________А. Н. Копылов</w:t>
            </w:r>
          </w:p>
          <w:p w:rsidR="00650EA3" w:rsidRDefault="00650EA3">
            <w:pPr>
              <w:widowControl/>
              <w:jc w:val="both"/>
              <w:rPr>
                <w:color w:val="FF0000"/>
              </w:rPr>
            </w:pPr>
          </w:p>
          <w:p w:rsidR="00650EA3" w:rsidRDefault="00424720">
            <w:pPr>
              <w:jc w:val="both"/>
            </w:pPr>
            <w:r>
              <w:t xml:space="preserve">М.П.                                                                                          </w:t>
            </w:r>
          </w:p>
        </w:tc>
        <w:tc>
          <w:tcPr>
            <w:tcW w:w="6200" w:type="dxa"/>
            <w:shd w:val="clear" w:color="auto" w:fill="auto"/>
          </w:tcPr>
          <w:p w:rsidR="00650EA3" w:rsidRDefault="00424720">
            <w:pPr>
              <w:jc w:val="both"/>
              <w:rPr>
                <w:b/>
                <w:highlight w:val="white"/>
              </w:rPr>
            </w:pPr>
            <w:r>
              <w:rPr>
                <w:b/>
                <w:highlight w:val="white"/>
              </w:rPr>
              <w:t xml:space="preserve">Участник: </w:t>
            </w: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650EA3">
            <w:pPr>
              <w:rPr>
                <w:b/>
              </w:rPr>
            </w:pPr>
          </w:p>
          <w:p w:rsidR="00650EA3" w:rsidRDefault="00424720">
            <w:pPr>
              <w:jc w:val="both"/>
              <w:rPr>
                <w:b/>
              </w:rPr>
            </w:pPr>
            <w:r>
              <w:rPr>
                <w:b/>
              </w:rPr>
              <w:t>Гр. РФ</w:t>
            </w:r>
          </w:p>
          <w:p w:rsidR="00650EA3" w:rsidRDefault="00650EA3">
            <w:pPr>
              <w:jc w:val="both"/>
              <w:rPr>
                <w:b/>
              </w:rPr>
            </w:pPr>
          </w:p>
          <w:p w:rsidR="00650EA3" w:rsidRDefault="00650EA3">
            <w:pPr>
              <w:tabs>
                <w:tab w:val="left" w:pos="9639"/>
              </w:tabs>
              <w:ind w:right="2"/>
              <w:jc w:val="both"/>
              <w:rPr>
                <w:b/>
              </w:rPr>
            </w:pPr>
          </w:p>
          <w:p w:rsidR="00650EA3" w:rsidRDefault="00650EA3">
            <w:pPr>
              <w:tabs>
                <w:tab w:val="left" w:pos="9639"/>
              </w:tabs>
              <w:ind w:right="2"/>
              <w:jc w:val="both"/>
              <w:rPr>
                <w:b/>
              </w:rPr>
            </w:pPr>
          </w:p>
          <w:p w:rsidR="00650EA3" w:rsidRDefault="00424720">
            <w:pPr>
              <w:tabs>
                <w:tab w:val="left" w:pos="9639"/>
              </w:tabs>
              <w:ind w:right="2"/>
              <w:jc w:val="both"/>
              <w:rPr>
                <w:b/>
                <w:highlight w:val="white"/>
              </w:rPr>
            </w:pPr>
            <w:r>
              <w:rPr>
                <w:b/>
              </w:rPr>
              <w:t>_____________________</w:t>
            </w:r>
          </w:p>
          <w:p w:rsidR="00650EA3" w:rsidRDefault="00650EA3">
            <w:pPr>
              <w:tabs>
                <w:tab w:val="left" w:pos="9639"/>
              </w:tabs>
              <w:ind w:right="2"/>
              <w:jc w:val="both"/>
              <w:rPr>
                <w:b/>
              </w:rPr>
            </w:pPr>
          </w:p>
          <w:p w:rsidR="00650EA3" w:rsidRDefault="00650EA3">
            <w:pPr>
              <w:tabs>
                <w:tab w:val="left" w:pos="9639"/>
              </w:tabs>
              <w:ind w:right="2"/>
              <w:jc w:val="both"/>
              <w:rPr>
                <w:b/>
              </w:rPr>
            </w:pPr>
          </w:p>
          <w:p w:rsidR="00650EA3" w:rsidRDefault="00650EA3">
            <w:pPr>
              <w:tabs>
                <w:tab w:val="left" w:pos="9639"/>
              </w:tabs>
              <w:ind w:right="2"/>
              <w:jc w:val="both"/>
              <w:rPr>
                <w:b/>
              </w:rPr>
            </w:pPr>
          </w:p>
        </w:tc>
      </w:tr>
    </w:tbl>
    <w:p w:rsidR="00650EA3" w:rsidRDefault="00650EA3">
      <w:pPr>
        <w:jc w:val="both"/>
        <w:rPr>
          <w:b/>
        </w:rPr>
        <w:sectPr w:rsidR="00650EA3">
          <w:headerReference w:type="default" r:id="rId7"/>
          <w:footerReference w:type="even" r:id="rId8"/>
          <w:footerReference w:type="default" r:id="rId9"/>
          <w:pgSz w:w="11909" w:h="16834"/>
          <w:pgMar w:top="567" w:right="852" w:bottom="851" w:left="1418" w:header="294" w:footer="720" w:gutter="0"/>
          <w:pgNumType w:start="1"/>
          <w:cols w:space="720"/>
        </w:sectPr>
      </w:pPr>
    </w:p>
    <w:p w:rsidR="00650EA3" w:rsidRDefault="00650EA3">
      <w:pPr>
        <w:rPr>
          <w:b/>
          <w:sz w:val="18"/>
          <w:szCs w:val="18"/>
        </w:rPr>
      </w:pPr>
    </w:p>
    <w:p w:rsidR="00650EA3" w:rsidRDefault="00424720">
      <w:pPr>
        <w:jc w:val="right"/>
        <w:rPr>
          <w:b/>
          <w:sz w:val="18"/>
          <w:szCs w:val="18"/>
        </w:rPr>
      </w:pPr>
      <w:r>
        <w:br w:type="page"/>
      </w:r>
    </w:p>
    <w:p w:rsidR="00650EA3" w:rsidRDefault="00650EA3">
      <w:pPr>
        <w:jc w:val="right"/>
        <w:rPr>
          <w:b/>
          <w:sz w:val="18"/>
          <w:szCs w:val="18"/>
        </w:rPr>
      </w:pPr>
    </w:p>
    <w:p w:rsidR="00650EA3" w:rsidRDefault="00650EA3">
      <w:pPr>
        <w:jc w:val="right"/>
        <w:rPr>
          <w:b/>
          <w:sz w:val="18"/>
          <w:szCs w:val="18"/>
        </w:rPr>
      </w:pPr>
    </w:p>
    <w:p w:rsidR="00650EA3" w:rsidRDefault="00650EA3">
      <w:pPr>
        <w:jc w:val="right"/>
        <w:rPr>
          <w:b/>
          <w:sz w:val="18"/>
          <w:szCs w:val="18"/>
        </w:rPr>
      </w:pPr>
    </w:p>
    <w:p w:rsidR="00650EA3" w:rsidRDefault="00650EA3">
      <w:pPr>
        <w:jc w:val="right"/>
        <w:rPr>
          <w:b/>
          <w:sz w:val="18"/>
          <w:szCs w:val="18"/>
        </w:rPr>
      </w:pPr>
    </w:p>
    <w:p w:rsidR="00650EA3" w:rsidRDefault="00650EA3">
      <w:pPr>
        <w:jc w:val="right"/>
        <w:rPr>
          <w:b/>
          <w:sz w:val="18"/>
          <w:szCs w:val="18"/>
        </w:rPr>
      </w:pPr>
    </w:p>
    <w:p w:rsidR="00650EA3" w:rsidRDefault="00424720">
      <w:pPr>
        <w:jc w:val="right"/>
        <w:rPr>
          <w:b/>
          <w:sz w:val="18"/>
          <w:szCs w:val="18"/>
        </w:rPr>
      </w:pPr>
      <w:r>
        <w:rPr>
          <w:b/>
          <w:sz w:val="18"/>
          <w:szCs w:val="18"/>
        </w:rPr>
        <w:t>Приложение №1</w:t>
      </w:r>
    </w:p>
    <w:p w:rsidR="00650EA3" w:rsidRDefault="00424720">
      <w:pPr>
        <w:jc w:val="right"/>
        <w:rPr>
          <w:sz w:val="18"/>
          <w:szCs w:val="18"/>
        </w:rPr>
      </w:pPr>
      <w:r>
        <w:rPr>
          <w:sz w:val="18"/>
          <w:szCs w:val="18"/>
        </w:rPr>
        <w:t>к договору участия в долевом строительстве</w:t>
      </w:r>
    </w:p>
    <w:p w:rsidR="00650EA3" w:rsidRDefault="00424720">
      <w:pPr>
        <w:jc w:val="right"/>
        <w:rPr>
          <w:b/>
          <w:sz w:val="18"/>
          <w:szCs w:val="18"/>
        </w:rPr>
      </w:pPr>
      <w:r>
        <w:rPr>
          <w:sz w:val="18"/>
          <w:szCs w:val="18"/>
        </w:rPr>
        <w:t xml:space="preserve"> </w:t>
      </w:r>
      <w:r>
        <w:rPr>
          <w:b/>
          <w:sz w:val="18"/>
          <w:szCs w:val="18"/>
        </w:rPr>
        <w:t xml:space="preserve">№___   от </w:t>
      </w:r>
      <w:r>
        <w:rPr>
          <w:b/>
          <w:sz w:val="18"/>
          <w:szCs w:val="18"/>
          <w:highlight w:val="white"/>
        </w:rPr>
        <w:t>«__»</w:t>
      </w:r>
      <w:r>
        <w:rPr>
          <w:b/>
          <w:sz w:val="18"/>
          <w:szCs w:val="18"/>
        </w:rPr>
        <w:t xml:space="preserve"> июля 2025 года</w:t>
      </w:r>
    </w:p>
    <w:p w:rsidR="00650EA3" w:rsidRDefault="00650EA3">
      <w:pPr>
        <w:widowControl/>
        <w:jc w:val="center"/>
        <w:rPr>
          <w:b/>
          <w:smallCaps/>
          <w:sz w:val="18"/>
          <w:szCs w:val="18"/>
        </w:rPr>
      </w:pPr>
    </w:p>
    <w:p w:rsidR="00650EA3" w:rsidRDefault="00424720">
      <w:pPr>
        <w:widowControl/>
        <w:jc w:val="center"/>
        <w:rPr>
          <w:b/>
          <w:sz w:val="18"/>
          <w:szCs w:val="18"/>
        </w:rPr>
      </w:pPr>
      <w:r>
        <w:rPr>
          <w:b/>
          <w:smallCaps/>
          <w:sz w:val="18"/>
          <w:szCs w:val="18"/>
        </w:rPr>
        <w:t>СУЩЕСТВЕННЫЕ УСЛОВИЯ ДОГОВОРА</w:t>
      </w:r>
    </w:p>
    <w:p w:rsidR="00650EA3" w:rsidRDefault="00650EA3">
      <w:pPr>
        <w:widowControl/>
        <w:rPr>
          <w:sz w:val="18"/>
          <w:szCs w:val="18"/>
        </w:rPr>
      </w:pPr>
    </w:p>
    <w:p w:rsidR="00650EA3" w:rsidRDefault="00424720">
      <w:pPr>
        <w:tabs>
          <w:tab w:val="left" w:pos="709"/>
          <w:tab w:val="left" w:pos="851"/>
        </w:tabs>
        <w:jc w:val="both"/>
        <w:rPr>
          <w:sz w:val="18"/>
          <w:szCs w:val="18"/>
        </w:rPr>
      </w:pPr>
      <w:r>
        <w:rPr>
          <w:b/>
          <w:sz w:val="18"/>
          <w:szCs w:val="18"/>
        </w:rPr>
        <w:t xml:space="preserve">1. Объект </w:t>
      </w:r>
      <w:r>
        <w:rPr>
          <w:sz w:val="18"/>
          <w:szCs w:val="18"/>
        </w:rPr>
        <w:t>– двухсекционный многоквартирный жилой дом переменной этажности, со стилобатом и встроенным подземным двухуровневым  паркингом, со встроенными помещениями общественного назначения на первых этажах и кладовыми на минус первых этажах (№1.1,1.2,3,5 по ПЗУ) со встроенной трансформаторной подстанцией (№2 по ПЗУ) (кадастровый номер земельного участка: 66:41:0704032:6).</w:t>
      </w:r>
    </w:p>
    <w:p w:rsidR="00650EA3" w:rsidRDefault="00650EA3">
      <w:pPr>
        <w:tabs>
          <w:tab w:val="left" w:pos="709"/>
          <w:tab w:val="left" w:pos="851"/>
        </w:tabs>
        <w:jc w:val="both"/>
        <w:rPr>
          <w:sz w:val="18"/>
          <w:szCs w:val="18"/>
        </w:rPr>
      </w:pPr>
    </w:p>
    <w:p w:rsidR="00650EA3" w:rsidRDefault="00424720">
      <w:pPr>
        <w:widowControl/>
        <w:tabs>
          <w:tab w:val="left" w:pos="284"/>
        </w:tabs>
        <w:jc w:val="both"/>
        <w:rPr>
          <w:sz w:val="18"/>
          <w:szCs w:val="18"/>
        </w:rPr>
      </w:pPr>
      <w:r>
        <w:rPr>
          <w:b/>
          <w:sz w:val="18"/>
          <w:szCs w:val="18"/>
        </w:rPr>
        <w:t xml:space="preserve">2. Основные характеристики Объекта </w:t>
      </w:r>
      <w:r>
        <w:rPr>
          <w:sz w:val="18"/>
          <w:szCs w:val="18"/>
        </w:rPr>
        <w:t>долевого строительства в соответствии с проектной документацией:</w:t>
      </w:r>
    </w:p>
    <w:tbl>
      <w:tblPr>
        <w:tblStyle w:val="a6"/>
        <w:tblW w:w="98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2"/>
        <w:gridCol w:w="6194"/>
      </w:tblGrid>
      <w:tr w:rsidR="00650EA3">
        <w:tc>
          <w:tcPr>
            <w:tcW w:w="3612" w:type="dxa"/>
            <w:shd w:val="clear" w:color="auto" w:fill="D9D9D9"/>
            <w:vAlign w:val="center"/>
          </w:tcPr>
          <w:p w:rsidR="00650EA3" w:rsidRDefault="00424720">
            <w:pPr>
              <w:widowControl/>
              <w:tabs>
                <w:tab w:val="left" w:pos="284"/>
              </w:tabs>
              <w:rPr>
                <w:sz w:val="18"/>
                <w:szCs w:val="18"/>
              </w:rPr>
            </w:pPr>
            <w:r>
              <w:rPr>
                <w:sz w:val="18"/>
                <w:szCs w:val="18"/>
              </w:rPr>
              <w:t>2.1. Адрес Объекта:</w:t>
            </w:r>
          </w:p>
        </w:tc>
        <w:tc>
          <w:tcPr>
            <w:tcW w:w="6194" w:type="dxa"/>
            <w:shd w:val="clear" w:color="auto" w:fill="auto"/>
            <w:vAlign w:val="center"/>
          </w:tcPr>
          <w:p w:rsidR="00650EA3" w:rsidRDefault="00424720">
            <w:pPr>
              <w:widowControl/>
              <w:tabs>
                <w:tab w:val="left" w:pos="284"/>
              </w:tabs>
              <w:rPr>
                <w:sz w:val="18"/>
                <w:szCs w:val="18"/>
              </w:rPr>
            </w:pPr>
            <w:r>
              <w:rPr>
                <w:sz w:val="18"/>
                <w:szCs w:val="18"/>
              </w:rPr>
              <w:t>Свердловская область, г. Екатеринбург, пер. Отдельный, дом 5</w:t>
            </w:r>
          </w:p>
        </w:tc>
      </w:tr>
      <w:tr w:rsidR="00650EA3">
        <w:tc>
          <w:tcPr>
            <w:tcW w:w="3612" w:type="dxa"/>
            <w:shd w:val="clear" w:color="auto" w:fill="D9D9D9"/>
            <w:vAlign w:val="center"/>
          </w:tcPr>
          <w:p w:rsidR="00650EA3" w:rsidRDefault="00424720">
            <w:pPr>
              <w:widowControl/>
              <w:tabs>
                <w:tab w:val="left" w:pos="284"/>
              </w:tabs>
              <w:rPr>
                <w:sz w:val="18"/>
                <w:szCs w:val="18"/>
              </w:rPr>
            </w:pPr>
            <w:r>
              <w:rPr>
                <w:sz w:val="18"/>
                <w:szCs w:val="18"/>
              </w:rPr>
              <w:t>2.2. Общая площадь Объекта:</w:t>
            </w:r>
          </w:p>
        </w:tc>
        <w:tc>
          <w:tcPr>
            <w:tcW w:w="6194" w:type="dxa"/>
            <w:shd w:val="clear" w:color="auto" w:fill="auto"/>
            <w:vAlign w:val="center"/>
          </w:tcPr>
          <w:p w:rsidR="00650EA3" w:rsidRDefault="00424720">
            <w:pPr>
              <w:widowControl/>
              <w:tabs>
                <w:tab w:val="left" w:pos="284"/>
              </w:tabs>
              <w:rPr>
                <w:sz w:val="18"/>
                <w:szCs w:val="18"/>
                <w:highlight w:val="yellow"/>
              </w:rPr>
            </w:pPr>
            <w:r>
              <w:rPr>
                <w:sz w:val="18"/>
                <w:szCs w:val="18"/>
              </w:rPr>
              <w:t>29351 м</w:t>
            </w:r>
            <w:r>
              <w:rPr>
                <w:sz w:val="18"/>
                <w:szCs w:val="18"/>
                <w:vertAlign w:val="superscript"/>
              </w:rPr>
              <w:t>2</w:t>
            </w:r>
          </w:p>
        </w:tc>
      </w:tr>
      <w:tr w:rsidR="00650EA3">
        <w:tc>
          <w:tcPr>
            <w:tcW w:w="3612" w:type="dxa"/>
            <w:shd w:val="clear" w:color="auto" w:fill="D9D9D9"/>
            <w:vAlign w:val="center"/>
          </w:tcPr>
          <w:p w:rsidR="00650EA3" w:rsidRDefault="00424720">
            <w:pPr>
              <w:widowControl/>
              <w:tabs>
                <w:tab w:val="left" w:pos="284"/>
              </w:tabs>
              <w:rPr>
                <w:sz w:val="18"/>
                <w:szCs w:val="18"/>
              </w:rPr>
            </w:pPr>
            <w:r>
              <w:rPr>
                <w:sz w:val="18"/>
                <w:szCs w:val="18"/>
              </w:rPr>
              <w:t>2.3. Материал наружных стен и каркаса объекта:</w:t>
            </w:r>
          </w:p>
        </w:tc>
        <w:tc>
          <w:tcPr>
            <w:tcW w:w="6194" w:type="dxa"/>
            <w:shd w:val="clear" w:color="auto" w:fill="auto"/>
            <w:vAlign w:val="center"/>
          </w:tcPr>
          <w:p w:rsidR="00650EA3" w:rsidRDefault="00424720">
            <w:pPr>
              <w:widowControl/>
              <w:tabs>
                <w:tab w:val="left" w:pos="284"/>
              </w:tabs>
              <w:rPr>
                <w:sz w:val="18"/>
                <w:szCs w:val="18"/>
              </w:rPr>
            </w:pPr>
            <w:r>
              <w:rPr>
                <w:sz w:val="18"/>
                <w:szCs w:val="18"/>
              </w:rPr>
              <w:t>с монолитным железобетонным каркасом и стенами из мелкоштучных каменных материалов</w:t>
            </w:r>
          </w:p>
        </w:tc>
      </w:tr>
      <w:tr w:rsidR="00650EA3">
        <w:tc>
          <w:tcPr>
            <w:tcW w:w="3612" w:type="dxa"/>
            <w:shd w:val="clear" w:color="auto" w:fill="D9D9D9"/>
            <w:vAlign w:val="center"/>
          </w:tcPr>
          <w:p w:rsidR="00650EA3" w:rsidRDefault="00424720">
            <w:pPr>
              <w:widowControl/>
              <w:tabs>
                <w:tab w:val="left" w:pos="284"/>
              </w:tabs>
              <w:rPr>
                <w:sz w:val="18"/>
                <w:szCs w:val="18"/>
              </w:rPr>
            </w:pPr>
            <w:r>
              <w:rPr>
                <w:sz w:val="18"/>
                <w:szCs w:val="18"/>
              </w:rPr>
              <w:t>2.4. Материал поэтажных перекрытий:</w:t>
            </w:r>
          </w:p>
        </w:tc>
        <w:tc>
          <w:tcPr>
            <w:tcW w:w="6194" w:type="dxa"/>
            <w:shd w:val="clear" w:color="auto" w:fill="auto"/>
            <w:vAlign w:val="center"/>
          </w:tcPr>
          <w:p w:rsidR="00650EA3" w:rsidRDefault="00424720">
            <w:pPr>
              <w:widowControl/>
              <w:tabs>
                <w:tab w:val="left" w:pos="284"/>
              </w:tabs>
              <w:rPr>
                <w:sz w:val="18"/>
                <w:szCs w:val="18"/>
              </w:rPr>
            </w:pPr>
            <w:r>
              <w:rPr>
                <w:sz w:val="18"/>
                <w:szCs w:val="18"/>
              </w:rPr>
              <w:t>монолитные железобетонные</w:t>
            </w:r>
          </w:p>
        </w:tc>
      </w:tr>
      <w:tr w:rsidR="00650EA3">
        <w:tc>
          <w:tcPr>
            <w:tcW w:w="3612" w:type="dxa"/>
            <w:shd w:val="clear" w:color="auto" w:fill="D9D9D9"/>
            <w:vAlign w:val="center"/>
          </w:tcPr>
          <w:p w:rsidR="00650EA3" w:rsidRDefault="00424720">
            <w:pPr>
              <w:widowControl/>
              <w:tabs>
                <w:tab w:val="left" w:pos="284"/>
              </w:tabs>
              <w:rPr>
                <w:sz w:val="18"/>
                <w:szCs w:val="18"/>
              </w:rPr>
            </w:pPr>
            <w:r>
              <w:rPr>
                <w:sz w:val="18"/>
                <w:szCs w:val="18"/>
              </w:rPr>
              <w:t>2.5. Класс энергоэффективности:</w:t>
            </w:r>
          </w:p>
        </w:tc>
        <w:tc>
          <w:tcPr>
            <w:tcW w:w="6194" w:type="dxa"/>
            <w:shd w:val="clear" w:color="auto" w:fill="auto"/>
            <w:vAlign w:val="center"/>
          </w:tcPr>
          <w:p w:rsidR="00650EA3" w:rsidRDefault="00424720">
            <w:pPr>
              <w:widowControl/>
              <w:tabs>
                <w:tab w:val="left" w:pos="284"/>
              </w:tabs>
              <w:rPr>
                <w:sz w:val="18"/>
                <w:szCs w:val="18"/>
              </w:rPr>
            </w:pPr>
            <w:r>
              <w:rPr>
                <w:sz w:val="18"/>
                <w:szCs w:val="18"/>
              </w:rPr>
              <w:t xml:space="preserve">В </w:t>
            </w:r>
          </w:p>
        </w:tc>
      </w:tr>
    </w:tbl>
    <w:p w:rsidR="00650EA3" w:rsidRDefault="00650EA3">
      <w:pPr>
        <w:widowControl/>
        <w:tabs>
          <w:tab w:val="left" w:pos="284"/>
        </w:tabs>
        <w:jc w:val="both"/>
        <w:rPr>
          <w:b/>
          <w:sz w:val="18"/>
          <w:szCs w:val="18"/>
        </w:rPr>
      </w:pPr>
    </w:p>
    <w:p w:rsidR="00650EA3" w:rsidRDefault="00424720">
      <w:pPr>
        <w:widowControl/>
        <w:tabs>
          <w:tab w:val="left" w:pos="284"/>
        </w:tabs>
        <w:jc w:val="both"/>
        <w:rPr>
          <w:sz w:val="18"/>
          <w:szCs w:val="18"/>
        </w:rPr>
      </w:pPr>
      <w:r>
        <w:rPr>
          <w:b/>
          <w:sz w:val="18"/>
          <w:szCs w:val="18"/>
        </w:rPr>
        <w:t xml:space="preserve">3. Срок окончания строительства </w:t>
      </w:r>
      <w:r>
        <w:rPr>
          <w:sz w:val="18"/>
          <w:szCs w:val="18"/>
        </w:rPr>
        <w:t>– не</w:t>
      </w:r>
      <w:r>
        <w:rPr>
          <w:b/>
          <w:sz w:val="18"/>
          <w:szCs w:val="18"/>
        </w:rPr>
        <w:t xml:space="preserve"> </w:t>
      </w:r>
      <w:r>
        <w:rPr>
          <w:sz w:val="18"/>
          <w:szCs w:val="18"/>
        </w:rPr>
        <w:t xml:space="preserve">позднее </w:t>
      </w:r>
      <w:r>
        <w:rPr>
          <w:b/>
          <w:sz w:val="18"/>
          <w:szCs w:val="18"/>
        </w:rPr>
        <w:t>4 квартала 2026 года</w:t>
      </w:r>
      <w:r>
        <w:rPr>
          <w:sz w:val="18"/>
          <w:szCs w:val="18"/>
        </w:rPr>
        <w:t>.</w:t>
      </w:r>
    </w:p>
    <w:p w:rsidR="00650EA3" w:rsidRDefault="00650EA3">
      <w:pPr>
        <w:widowControl/>
        <w:tabs>
          <w:tab w:val="left" w:pos="284"/>
        </w:tabs>
        <w:jc w:val="both"/>
        <w:rPr>
          <w:sz w:val="18"/>
          <w:szCs w:val="18"/>
        </w:rPr>
      </w:pPr>
    </w:p>
    <w:p w:rsidR="00650EA3" w:rsidRDefault="00424720">
      <w:pPr>
        <w:widowControl/>
        <w:jc w:val="both"/>
        <w:rPr>
          <w:sz w:val="18"/>
          <w:szCs w:val="18"/>
        </w:rPr>
      </w:pPr>
      <w:r>
        <w:rPr>
          <w:b/>
          <w:sz w:val="18"/>
          <w:szCs w:val="18"/>
        </w:rPr>
        <w:t>4. Помещение</w:t>
      </w:r>
      <w:r>
        <w:rPr>
          <w:sz w:val="18"/>
          <w:szCs w:val="18"/>
        </w:rPr>
        <w:t>, имеющее следующие проектные характеристики:</w:t>
      </w:r>
    </w:p>
    <w:p w:rsidR="00650EA3" w:rsidRDefault="00650EA3">
      <w:pPr>
        <w:widowControl/>
        <w:jc w:val="both"/>
        <w:rPr>
          <w:sz w:val="18"/>
          <w:szCs w:val="18"/>
        </w:rPr>
      </w:pPr>
    </w:p>
    <w:tbl>
      <w:tblPr>
        <w:tblStyle w:val="a7"/>
        <w:tblW w:w="10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6"/>
        <w:gridCol w:w="1140"/>
        <w:gridCol w:w="1260"/>
        <w:gridCol w:w="1530"/>
        <w:gridCol w:w="1380"/>
        <w:gridCol w:w="1389"/>
        <w:gridCol w:w="2330"/>
      </w:tblGrid>
      <w:tr w:rsidR="00650EA3">
        <w:trPr>
          <w:trHeight w:val="207"/>
          <w:jc w:val="center"/>
        </w:trPr>
        <w:tc>
          <w:tcPr>
            <w:tcW w:w="115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Проектный №*</w:t>
            </w:r>
          </w:p>
        </w:tc>
        <w:tc>
          <w:tcPr>
            <w:tcW w:w="114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Назначение</w:t>
            </w:r>
          </w:p>
        </w:tc>
        <w:tc>
          <w:tcPr>
            <w:tcW w:w="12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Кол-во комнат</w:t>
            </w:r>
          </w:p>
        </w:tc>
        <w:tc>
          <w:tcPr>
            <w:tcW w:w="153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Этаж/ Этажность</w:t>
            </w:r>
          </w:p>
        </w:tc>
        <w:tc>
          <w:tcPr>
            <w:tcW w:w="138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Площадь по проекту**, м</w:t>
            </w:r>
            <w:r>
              <w:rPr>
                <w:sz w:val="18"/>
                <w:szCs w:val="18"/>
                <w:vertAlign w:val="superscript"/>
              </w:rPr>
              <w:t>2</w:t>
            </w:r>
          </w:p>
        </w:tc>
        <w:tc>
          <w:tcPr>
            <w:tcW w:w="138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Базовая цена 1 м</w:t>
            </w:r>
            <w:r>
              <w:rPr>
                <w:sz w:val="18"/>
                <w:szCs w:val="18"/>
                <w:vertAlign w:val="superscript"/>
              </w:rPr>
              <w:t>2</w:t>
            </w:r>
            <w:r>
              <w:rPr>
                <w:sz w:val="18"/>
                <w:szCs w:val="18"/>
              </w:rPr>
              <w:t>, руб.</w:t>
            </w:r>
          </w:p>
        </w:tc>
        <w:tc>
          <w:tcPr>
            <w:tcW w:w="233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sz w:val="18"/>
                <w:szCs w:val="18"/>
              </w:rPr>
            </w:pPr>
            <w:r>
              <w:rPr>
                <w:sz w:val="18"/>
                <w:szCs w:val="18"/>
              </w:rPr>
              <w:t>Цена договора, руб.</w:t>
            </w:r>
          </w:p>
        </w:tc>
      </w:tr>
      <w:tr w:rsidR="00650EA3">
        <w:trPr>
          <w:trHeight w:val="207"/>
          <w:jc w:val="center"/>
        </w:trPr>
        <w:tc>
          <w:tcPr>
            <w:tcW w:w="1155" w:type="dxa"/>
            <w:tcBorders>
              <w:top w:val="single" w:sz="4" w:space="0" w:color="000000"/>
              <w:left w:val="single" w:sz="4" w:space="0" w:color="000000"/>
              <w:right w:val="single" w:sz="4" w:space="0" w:color="000000"/>
            </w:tcBorders>
            <w:shd w:val="clear" w:color="auto" w:fill="auto"/>
            <w:vAlign w:val="center"/>
          </w:tcPr>
          <w:p w:rsidR="00650EA3" w:rsidRDefault="00650EA3">
            <w:pPr>
              <w:widowControl/>
              <w:jc w:val="center"/>
              <w:rPr>
                <w:sz w:val="18"/>
                <w:szCs w:val="18"/>
              </w:rPr>
            </w:pPr>
          </w:p>
        </w:tc>
        <w:tc>
          <w:tcPr>
            <w:tcW w:w="1140" w:type="dxa"/>
            <w:tcBorders>
              <w:top w:val="single" w:sz="4" w:space="0" w:color="000000"/>
              <w:left w:val="single" w:sz="4" w:space="0" w:color="000000"/>
              <w:right w:val="single" w:sz="4" w:space="0" w:color="000000"/>
            </w:tcBorders>
            <w:shd w:val="clear" w:color="auto" w:fill="auto"/>
            <w:vAlign w:val="center"/>
          </w:tcPr>
          <w:p w:rsidR="00650EA3" w:rsidRDefault="00424720">
            <w:pPr>
              <w:widowControl/>
              <w:jc w:val="center"/>
              <w:rPr>
                <w:sz w:val="18"/>
                <w:szCs w:val="18"/>
              </w:rPr>
            </w:pPr>
            <w:r>
              <w:rPr>
                <w:sz w:val="18"/>
                <w:szCs w:val="18"/>
              </w:rPr>
              <w:t>жилое</w:t>
            </w:r>
          </w:p>
        </w:tc>
        <w:tc>
          <w:tcPr>
            <w:tcW w:w="1260" w:type="dxa"/>
            <w:tcBorders>
              <w:top w:val="single" w:sz="4" w:space="0" w:color="000000"/>
              <w:left w:val="single" w:sz="4" w:space="0" w:color="000000"/>
              <w:right w:val="single" w:sz="4" w:space="0" w:color="000000"/>
            </w:tcBorders>
            <w:shd w:val="clear" w:color="auto" w:fill="auto"/>
            <w:vAlign w:val="center"/>
          </w:tcPr>
          <w:p w:rsidR="00650EA3" w:rsidRDefault="00650EA3">
            <w:pPr>
              <w:widowControl/>
              <w:jc w:val="center"/>
              <w:rPr>
                <w:sz w:val="18"/>
                <w:szCs w:val="18"/>
              </w:rPr>
            </w:pPr>
          </w:p>
        </w:tc>
        <w:tc>
          <w:tcPr>
            <w:tcW w:w="1530" w:type="dxa"/>
            <w:tcBorders>
              <w:top w:val="single" w:sz="4" w:space="0" w:color="000000"/>
              <w:left w:val="single" w:sz="4" w:space="0" w:color="000000"/>
              <w:right w:val="single" w:sz="4" w:space="0" w:color="000000"/>
            </w:tcBorders>
            <w:shd w:val="clear" w:color="auto" w:fill="auto"/>
            <w:vAlign w:val="center"/>
          </w:tcPr>
          <w:p w:rsidR="00650EA3" w:rsidRDefault="00424720">
            <w:pPr>
              <w:widowControl/>
              <w:jc w:val="center"/>
              <w:rPr>
                <w:sz w:val="18"/>
                <w:szCs w:val="18"/>
              </w:rPr>
            </w:pPr>
            <w:r>
              <w:rPr>
                <w:sz w:val="18"/>
                <w:szCs w:val="18"/>
              </w:rPr>
              <w:t>__/29</w:t>
            </w:r>
          </w:p>
        </w:tc>
        <w:tc>
          <w:tcPr>
            <w:tcW w:w="1380" w:type="dxa"/>
            <w:tcBorders>
              <w:top w:val="single" w:sz="4" w:space="0" w:color="000000"/>
              <w:left w:val="single" w:sz="4" w:space="0" w:color="000000"/>
              <w:right w:val="single" w:sz="4" w:space="0" w:color="000000"/>
            </w:tcBorders>
            <w:shd w:val="clear" w:color="auto" w:fill="auto"/>
            <w:vAlign w:val="center"/>
          </w:tcPr>
          <w:p w:rsidR="00650EA3" w:rsidRDefault="00650EA3">
            <w:pPr>
              <w:widowControl/>
              <w:jc w:val="center"/>
              <w:rPr>
                <w:sz w:val="18"/>
                <w:szCs w:val="18"/>
              </w:rPr>
            </w:pPr>
          </w:p>
        </w:tc>
        <w:tc>
          <w:tcPr>
            <w:tcW w:w="1389" w:type="dxa"/>
            <w:tcBorders>
              <w:top w:val="single" w:sz="4" w:space="0" w:color="000000"/>
              <w:left w:val="single" w:sz="4" w:space="0" w:color="000000"/>
              <w:right w:val="single" w:sz="4" w:space="0" w:color="000000"/>
            </w:tcBorders>
            <w:shd w:val="clear" w:color="auto" w:fill="auto"/>
            <w:vAlign w:val="center"/>
          </w:tcPr>
          <w:p w:rsidR="00650EA3" w:rsidRDefault="00650EA3">
            <w:pPr>
              <w:widowControl/>
              <w:jc w:val="center"/>
              <w:rPr>
                <w:sz w:val="18"/>
                <w:szCs w:val="18"/>
              </w:rPr>
            </w:pPr>
          </w:p>
        </w:tc>
        <w:tc>
          <w:tcPr>
            <w:tcW w:w="2330" w:type="dxa"/>
            <w:tcBorders>
              <w:top w:val="single" w:sz="4" w:space="0" w:color="000000"/>
              <w:left w:val="single" w:sz="4" w:space="0" w:color="000000"/>
              <w:right w:val="single" w:sz="4" w:space="0" w:color="000000"/>
            </w:tcBorders>
            <w:shd w:val="clear" w:color="auto" w:fill="auto"/>
            <w:vAlign w:val="center"/>
          </w:tcPr>
          <w:p w:rsidR="00650EA3" w:rsidRDefault="00650EA3">
            <w:pPr>
              <w:widowControl/>
              <w:rPr>
                <w:sz w:val="18"/>
                <w:szCs w:val="18"/>
              </w:rPr>
            </w:pPr>
          </w:p>
        </w:tc>
      </w:tr>
    </w:tbl>
    <w:p w:rsidR="00650EA3" w:rsidRDefault="00424720">
      <w:pPr>
        <w:widowControl/>
        <w:jc w:val="both"/>
        <w:rPr>
          <w:i/>
          <w:sz w:val="18"/>
          <w:szCs w:val="18"/>
        </w:rPr>
      </w:pPr>
      <w:r>
        <w:rPr>
          <w:i/>
          <w:sz w:val="18"/>
          <w:szCs w:val="18"/>
        </w:rPr>
        <w:t>* Проектный номер жилого помещения подлежит уточнению после технической инвентаризации Объекта долевого строительства;</w:t>
      </w:r>
    </w:p>
    <w:p w:rsidR="00650EA3" w:rsidRDefault="00424720">
      <w:pPr>
        <w:widowControl/>
        <w:jc w:val="both"/>
        <w:rPr>
          <w:i/>
          <w:sz w:val="18"/>
          <w:szCs w:val="18"/>
        </w:rPr>
      </w:pPr>
      <w:r>
        <w:rPr>
          <w:i/>
          <w:sz w:val="18"/>
          <w:szCs w:val="18"/>
        </w:rPr>
        <w:t xml:space="preserve">** Указанная проектная площадь включает в себя площадь </w:t>
      </w:r>
      <w:r>
        <w:rPr>
          <w:b/>
          <w:i/>
          <w:sz w:val="18"/>
          <w:szCs w:val="18"/>
        </w:rPr>
        <w:t>лоджии</w:t>
      </w:r>
      <w:r>
        <w:rPr>
          <w:i/>
          <w:sz w:val="18"/>
          <w:szCs w:val="18"/>
        </w:rPr>
        <w:t xml:space="preserve"> – </w:t>
      </w:r>
      <w:r>
        <w:rPr>
          <w:b/>
          <w:i/>
          <w:sz w:val="18"/>
          <w:szCs w:val="18"/>
        </w:rPr>
        <w:t>__ кв.м.,</w:t>
      </w:r>
      <w:r>
        <w:rPr>
          <w:i/>
          <w:sz w:val="18"/>
          <w:szCs w:val="18"/>
        </w:rPr>
        <w:t xml:space="preserve"> с применением понижающих коэффициентов для лоджии 0,5.</w:t>
      </w:r>
    </w:p>
    <w:p w:rsidR="00650EA3" w:rsidRDefault="00650EA3">
      <w:pPr>
        <w:widowControl/>
        <w:jc w:val="both"/>
        <w:rPr>
          <w:i/>
          <w:sz w:val="18"/>
          <w:szCs w:val="18"/>
        </w:rPr>
      </w:pPr>
    </w:p>
    <w:p w:rsidR="00650EA3" w:rsidRDefault="00424720">
      <w:pPr>
        <w:widowControl/>
        <w:tabs>
          <w:tab w:val="left" w:pos="561"/>
          <w:tab w:val="left" w:pos="748"/>
        </w:tabs>
        <w:jc w:val="both"/>
        <w:rPr>
          <w:b/>
          <w:sz w:val="18"/>
          <w:szCs w:val="18"/>
        </w:rPr>
      </w:pPr>
      <w:r>
        <w:rPr>
          <w:b/>
          <w:sz w:val="18"/>
          <w:szCs w:val="18"/>
        </w:rPr>
        <w:t>5. Уровень отделки Помещения (соответствуют проектной документации М-001/23-АР):</w:t>
      </w:r>
    </w:p>
    <w:p w:rsidR="00650EA3" w:rsidRDefault="00424720">
      <w:pPr>
        <w:numPr>
          <w:ilvl w:val="0"/>
          <w:numId w:val="1"/>
        </w:numPr>
        <w:pBdr>
          <w:top w:val="nil"/>
          <w:left w:val="nil"/>
          <w:bottom w:val="nil"/>
          <w:right w:val="nil"/>
          <w:between w:val="nil"/>
        </w:pBdr>
        <w:rPr>
          <w:color w:val="000000"/>
          <w:sz w:val="18"/>
          <w:szCs w:val="18"/>
        </w:rPr>
      </w:pPr>
      <w:r>
        <w:rPr>
          <w:color w:val="000000"/>
          <w:sz w:val="18"/>
          <w:szCs w:val="18"/>
        </w:rPr>
        <w:t>Жилые комнаты, кухни, коридоры, прихожии, гардеробы.</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Потолок – без отделки</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Стены - однослойная штукатурка монолитного железобетона, улучшенная гипсовая штукатурка кирпичных и силикатных стен;</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Пол - стяжка со звукоизоляцией.</w:t>
      </w:r>
    </w:p>
    <w:p w:rsidR="00650EA3" w:rsidRDefault="00424720">
      <w:pPr>
        <w:numPr>
          <w:ilvl w:val="0"/>
          <w:numId w:val="1"/>
        </w:numPr>
        <w:pBdr>
          <w:top w:val="nil"/>
          <w:left w:val="nil"/>
          <w:bottom w:val="nil"/>
          <w:right w:val="nil"/>
          <w:between w:val="nil"/>
        </w:pBdr>
        <w:rPr>
          <w:color w:val="000000"/>
          <w:sz w:val="18"/>
          <w:szCs w:val="18"/>
        </w:rPr>
      </w:pPr>
      <w:r>
        <w:rPr>
          <w:color w:val="000000"/>
          <w:sz w:val="18"/>
          <w:szCs w:val="18"/>
        </w:rPr>
        <w:t xml:space="preserve"> Сан. узлы, ванные комнаты, туалеты.</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Потолок - без отделки</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Стены - однослойная штукатурка монолитного железобетона, улучшенная штукатурка цементными смесями кирпичных и силикатных стен; </w:t>
      </w:r>
    </w:p>
    <w:p w:rsidR="00650EA3" w:rsidRDefault="00424720">
      <w:pPr>
        <w:pBdr>
          <w:top w:val="nil"/>
          <w:left w:val="nil"/>
          <w:bottom w:val="nil"/>
          <w:right w:val="nil"/>
          <w:between w:val="nil"/>
        </w:pBdr>
        <w:ind w:left="720"/>
        <w:rPr>
          <w:color w:val="000000"/>
          <w:sz w:val="18"/>
          <w:szCs w:val="18"/>
        </w:rPr>
      </w:pPr>
      <w:r>
        <w:rPr>
          <w:color w:val="000000"/>
          <w:sz w:val="18"/>
          <w:szCs w:val="18"/>
        </w:rPr>
        <w:t>- Пол - стяжка со звукоизоляцией.</w:t>
      </w:r>
    </w:p>
    <w:p w:rsidR="00650EA3" w:rsidRDefault="00424720">
      <w:pPr>
        <w:numPr>
          <w:ilvl w:val="0"/>
          <w:numId w:val="1"/>
        </w:numPr>
        <w:pBdr>
          <w:top w:val="nil"/>
          <w:left w:val="nil"/>
          <w:bottom w:val="nil"/>
          <w:right w:val="nil"/>
          <w:between w:val="nil"/>
        </w:pBdr>
        <w:rPr>
          <w:color w:val="000000"/>
          <w:sz w:val="18"/>
          <w:szCs w:val="18"/>
        </w:rPr>
      </w:pPr>
      <w:r>
        <w:rPr>
          <w:color w:val="000000"/>
          <w:sz w:val="18"/>
          <w:szCs w:val="18"/>
        </w:rPr>
        <w:t xml:space="preserve"> Холодные и теплые лоджии.</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Потолок - без отделки</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Стены - однослойная штукатурка монолитного железобетона, улучшенная гипсовая штукатурка кирпичных и силикатных стен, декоративная штукатурка по сетке по минераловатным плитам;</w:t>
      </w:r>
    </w:p>
    <w:p w:rsidR="00650EA3" w:rsidRDefault="00424720">
      <w:pPr>
        <w:pBdr>
          <w:top w:val="nil"/>
          <w:left w:val="nil"/>
          <w:bottom w:val="nil"/>
          <w:right w:val="nil"/>
          <w:between w:val="nil"/>
        </w:pBdr>
        <w:ind w:left="720"/>
        <w:rPr>
          <w:color w:val="000000"/>
          <w:sz w:val="18"/>
          <w:szCs w:val="18"/>
        </w:rPr>
      </w:pPr>
      <w:r>
        <w:rPr>
          <w:color w:val="000000"/>
          <w:sz w:val="18"/>
          <w:szCs w:val="18"/>
        </w:rPr>
        <w:t xml:space="preserve"> - Пол - стяжка со звукоизоляцией.</w:t>
      </w:r>
    </w:p>
    <w:p w:rsidR="00650EA3" w:rsidRDefault="00424720">
      <w:pPr>
        <w:numPr>
          <w:ilvl w:val="0"/>
          <w:numId w:val="1"/>
        </w:numPr>
        <w:pBdr>
          <w:top w:val="nil"/>
          <w:left w:val="nil"/>
          <w:bottom w:val="nil"/>
          <w:right w:val="nil"/>
          <w:between w:val="nil"/>
        </w:pBdr>
        <w:rPr>
          <w:color w:val="000000"/>
          <w:sz w:val="18"/>
          <w:szCs w:val="18"/>
        </w:rPr>
      </w:pPr>
      <w:r>
        <w:rPr>
          <w:color w:val="000000"/>
          <w:sz w:val="18"/>
          <w:szCs w:val="18"/>
        </w:rPr>
        <w:t>Окна без подоконников, без устройства откосов.</w:t>
      </w:r>
    </w:p>
    <w:p w:rsidR="00650EA3" w:rsidRDefault="00424720">
      <w:pPr>
        <w:numPr>
          <w:ilvl w:val="0"/>
          <w:numId w:val="1"/>
        </w:numPr>
        <w:pBdr>
          <w:top w:val="nil"/>
          <w:left w:val="nil"/>
          <w:bottom w:val="nil"/>
          <w:right w:val="nil"/>
          <w:between w:val="nil"/>
        </w:pBdr>
        <w:rPr>
          <w:color w:val="000000"/>
          <w:sz w:val="18"/>
          <w:szCs w:val="18"/>
        </w:rPr>
      </w:pPr>
      <w:r>
        <w:rPr>
          <w:color w:val="000000"/>
          <w:sz w:val="18"/>
          <w:szCs w:val="18"/>
        </w:rPr>
        <w:t>Межкомнатные двери не устанавливаются. Проемы выровнены и оштукатурены.</w:t>
      </w:r>
    </w:p>
    <w:p w:rsidR="00650EA3" w:rsidRDefault="00424720">
      <w:pPr>
        <w:numPr>
          <w:ilvl w:val="0"/>
          <w:numId w:val="1"/>
        </w:numPr>
        <w:rPr>
          <w:sz w:val="18"/>
          <w:szCs w:val="18"/>
        </w:rPr>
      </w:pPr>
      <w:r>
        <w:rPr>
          <w:sz w:val="18"/>
          <w:szCs w:val="18"/>
        </w:rPr>
        <w:t>Высота потолков - 3 метра.</w:t>
      </w:r>
    </w:p>
    <w:p w:rsidR="00650EA3" w:rsidRDefault="00424720">
      <w:pPr>
        <w:rPr>
          <w:sz w:val="18"/>
          <w:szCs w:val="18"/>
        </w:rPr>
      </w:pPr>
      <w:bookmarkStart w:id="1" w:name="_xedpucuakuiu" w:colFirst="0" w:colLast="0"/>
      <w:bookmarkEnd w:id="1"/>
      <w:r>
        <w:rPr>
          <w:sz w:val="18"/>
          <w:szCs w:val="18"/>
        </w:rPr>
        <w:t>*Специализированный застройщик оставляет за собой право внесение изменений в проектную и рабочую документацию</w:t>
      </w: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rPr>
          <w:sz w:val="18"/>
          <w:szCs w:val="18"/>
        </w:rPr>
      </w:pPr>
    </w:p>
    <w:p w:rsidR="00650EA3" w:rsidRDefault="00650EA3">
      <w:pPr>
        <w:widowControl/>
        <w:tabs>
          <w:tab w:val="left" w:pos="0"/>
          <w:tab w:val="left" w:pos="284"/>
        </w:tabs>
        <w:jc w:val="both"/>
        <w:rPr>
          <w:sz w:val="18"/>
          <w:szCs w:val="18"/>
        </w:rPr>
      </w:pPr>
    </w:p>
    <w:p w:rsidR="00650EA3" w:rsidRDefault="00424720">
      <w:pPr>
        <w:widowControl/>
        <w:jc w:val="both"/>
        <w:rPr>
          <w:b/>
          <w:sz w:val="18"/>
          <w:szCs w:val="18"/>
        </w:rPr>
      </w:pPr>
      <w:r>
        <w:rPr>
          <w:b/>
          <w:sz w:val="18"/>
          <w:szCs w:val="18"/>
        </w:rPr>
        <w:t>6. Порядок финансирования:</w:t>
      </w:r>
    </w:p>
    <w:p w:rsidR="00650EA3" w:rsidRDefault="00424720">
      <w:pPr>
        <w:widowControl/>
        <w:jc w:val="both"/>
        <w:rPr>
          <w:sz w:val="18"/>
          <w:szCs w:val="18"/>
        </w:rPr>
      </w:pPr>
      <w:r>
        <w:rPr>
          <w:sz w:val="18"/>
          <w:szCs w:val="18"/>
        </w:rPr>
        <w:t>6.1. Оплата по настоящему Договору осуществляется в соответствии с установленном ниже графиком после государственной регистрации настоящего Договора:</w:t>
      </w:r>
    </w:p>
    <w:p w:rsidR="00650EA3" w:rsidRDefault="00650EA3">
      <w:pPr>
        <w:widowControl/>
        <w:jc w:val="both"/>
        <w:rPr>
          <w:sz w:val="18"/>
          <w:szCs w:val="18"/>
        </w:rPr>
      </w:pPr>
    </w:p>
    <w:tbl>
      <w:tblPr>
        <w:tblStyle w:val="a8"/>
        <w:tblW w:w="100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9"/>
        <w:gridCol w:w="3541"/>
        <w:gridCol w:w="3542"/>
      </w:tblGrid>
      <w:tr w:rsidR="00650EA3">
        <w:trPr>
          <w:trHeight w:val="207"/>
          <w:jc w:val="center"/>
        </w:trPr>
        <w:tc>
          <w:tcPr>
            <w:tcW w:w="297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b/>
                <w:sz w:val="18"/>
                <w:szCs w:val="18"/>
              </w:rPr>
            </w:pPr>
            <w:r>
              <w:rPr>
                <w:b/>
                <w:sz w:val="18"/>
                <w:szCs w:val="18"/>
              </w:rPr>
              <w:t>Год</w:t>
            </w:r>
          </w:p>
        </w:tc>
        <w:tc>
          <w:tcPr>
            <w:tcW w:w="354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b/>
                <w:sz w:val="18"/>
                <w:szCs w:val="18"/>
              </w:rPr>
            </w:pPr>
            <w:r>
              <w:rPr>
                <w:b/>
                <w:sz w:val="18"/>
                <w:szCs w:val="18"/>
              </w:rPr>
              <w:t>Месяц</w:t>
            </w:r>
          </w:p>
        </w:tc>
        <w:tc>
          <w:tcPr>
            <w:tcW w:w="354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50EA3" w:rsidRDefault="00424720">
            <w:pPr>
              <w:widowControl/>
              <w:jc w:val="center"/>
              <w:rPr>
                <w:b/>
                <w:sz w:val="18"/>
                <w:szCs w:val="18"/>
              </w:rPr>
            </w:pPr>
            <w:r>
              <w:rPr>
                <w:b/>
                <w:sz w:val="18"/>
                <w:szCs w:val="18"/>
              </w:rPr>
              <w:t>Сумма взноса, руб.</w:t>
            </w:r>
          </w:p>
        </w:tc>
      </w:tr>
      <w:tr w:rsidR="00650EA3">
        <w:trPr>
          <w:trHeight w:val="207"/>
          <w:jc w:val="center"/>
        </w:trPr>
        <w:tc>
          <w:tcPr>
            <w:tcW w:w="2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0EA3" w:rsidRDefault="00424720">
            <w:pPr>
              <w:widowControl/>
              <w:jc w:val="center"/>
              <w:rPr>
                <w:b/>
                <w:sz w:val="18"/>
                <w:szCs w:val="18"/>
              </w:rPr>
            </w:pPr>
            <w:r>
              <w:rPr>
                <w:b/>
                <w:sz w:val="18"/>
                <w:szCs w:val="18"/>
              </w:rPr>
              <w:t>2025</w:t>
            </w:r>
          </w:p>
        </w:tc>
        <w:tc>
          <w:tcPr>
            <w:tcW w:w="3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0EA3" w:rsidRDefault="00424720">
            <w:pPr>
              <w:widowControl/>
              <w:jc w:val="center"/>
              <w:rPr>
                <w:b/>
                <w:sz w:val="18"/>
                <w:szCs w:val="18"/>
              </w:rPr>
            </w:pPr>
            <w:r>
              <w:rPr>
                <w:b/>
                <w:sz w:val="18"/>
                <w:szCs w:val="18"/>
              </w:rPr>
              <w:t>в течение 5 (пяти) рабочих дней с момента регистрации Договора</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0EA3" w:rsidRDefault="00650EA3">
            <w:pPr>
              <w:jc w:val="center"/>
              <w:rPr>
                <w:sz w:val="14"/>
                <w:szCs w:val="14"/>
              </w:rPr>
            </w:pPr>
          </w:p>
        </w:tc>
      </w:tr>
    </w:tbl>
    <w:p w:rsidR="00650EA3" w:rsidRDefault="00650EA3">
      <w:pPr>
        <w:widowControl/>
        <w:rPr>
          <w:b/>
          <w:sz w:val="18"/>
          <w:szCs w:val="18"/>
        </w:rPr>
      </w:pPr>
    </w:p>
    <w:p w:rsidR="00650EA3" w:rsidRDefault="00650EA3">
      <w:pPr>
        <w:widowControl/>
        <w:jc w:val="center"/>
        <w:rPr>
          <w:b/>
          <w:sz w:val="18"/>
          <w:szCs w:val="18"/>
        </w:rPr>
      </w:pPr>
    </w:p>
    <w:p w:rsidR="00650EA3" w:rsidRDefault="00424720">
      <w:pPr>
        <w:widowControl/>
        <w:jc w:val="center"/>
        <w:rPr>
          <w:b/>
          <w:sz w:val="18"/>
          <w:szCs w:val="18"/>
        </w:rPr>
      </w:pPr>
      <w:r>
        <w:rPr>
          <w:b/>
          <w:sz w:val="18"/>
          <w:szCs w:val="18"/>
        </w:rPr>
        <w:t>7. ПОДПИСИ СТОРОН</w:t>
      </w:r>
    </w:p>
    <w:p w:rsidR="00650EA3" w:rsidRDefault="00650EA3">
      <w:pPr>
        <w:widowControl/>
        <w:jc w:val="center"/>
        <w:rPr>
          <w:b/>
          <w:sz w:val="18"/>
          <w:szCs w:val="18"/>
        </w:rPr>
      </w:pPr>
    </w:p>
    <w:tbl>
      <w:tblPr>
        <w:tblStyle w:val="a9"/>
        <w:tblW w:w="10770" w:type="dxa"/>
        <w:jc w:val="center"/>
        <w:tblInd w:w="0" w:type="dxa"/>
        <w:tblLayout w:type="fixed"/>
        <w:tblLook w:val="0400" w:firstRow="0" w:lastRow="0" w:firstColumn="0" w:lastColumn="0" w:noHBand="0" w:noVBand="1"/>
      </w:tblPr>
      <w:tblGrid>
        <w:gridCol w:w="5385"/>
        <w:gridCol w:w="5385"/>
      </w:tblGrid>
      <w:tr w:rsidR="00650EA3">
        <w:trPr>
          <w:trHeight w:val="1537"/>
          <w:jc w:val="center"/>
        </w:trPr>
        <w:tc>
          <w:tcPr>
            <w:tcW w:w="5385" w:type="dxa"/>
            <w:shd w:val="clear" w:color="auto" w:fill="auto"/>
          </w:tcPr>
          <w:p w:rsidR="00650EA3" w:rsidRDefault="00424720">
            <w:pPr>
              <w:jc w:val="both"/>
              <w:rPr>
                <w:b/>
                <w:sz w:val="18"/>
                <w:szCs w:val="18"/>
              </w:rPr>
            </w:pPr>
            <w:r>
              <w:rPr>
                <w:b/>
                <w:sz w:val="18"/>
                <w:szCs w:val="18"/>
              </w:rPr>
              <w:t>Застройщик: ООО «Специализированный застройщик Отдельный 5»</w:t>
            </w:r>
          </w:p>
          <w:p w:rsidR="00650EA3" w:rsidRDefault="00650EA3">
            <w:pPr>
              <w:jc w:val="both"/>
              <w:rPr>
                <w:b/>
                <w:sz w:val="18"/>
                <w:szCs w:val="18"/>
              </w:rPr>
            </w:pPr>
          </w:p>
          <w:p w:rsidR="00650EA3" w:rsidRDefault="00424720">
            <w:pPr>
              <w:jc w:val="both"/>
              <w:rPr>
                <w:b/>
                <w:sz w:val="18"/>
                <w:szCs w:val="18"/>
              </w:rPr>
            </w:pPr>
            <w:r>
              <w:rPr>
                <w:b/>
                <w:sz w:val="18"/>
                <w:szCs w:val="18"/>
              </w:rPr>
              <w:t>Уполномоченный по Доверенности 66 АА 8673707 от 23.08.2024г. 66/482-н/66-2025-7-1079 от 24.06.2025 г.</w:t>
            </w:r>
          </w:p>
          <w:p w:rsidR="00650EA3" w:rsidRDefault="00650EA3">
            <w:pPr>
              <w:jc w:val="both"/>
              <w:rPr>
                <w:sz w:val="18"/>
                <w:szCs w:val="18"/>
              </w:rPr>
            </w:pPr>
          </w:p>
          <w:p w:rsidR="00650EA3" w:rsidRDefault="00650EA3">
            <w:pPr>
              <w:jc w:val="both"/>
              <w:rPr>
                <w:sz w:val="18"/>
                <w:szCs w:val="18"/>
              </w:rPr>
            </w:pPr>
          </w:p>
          <w:p w:rsidR="00650EA3" w:rsidRDefault="00424720">
            <w:pPr>
              <w:jc w:val="both"/>
              <w:rPr>
                <w:sz w:val="18"/>
                <w:szCs w:val="18"/>
              </w:rPr>
            </w:pPr>
            <w:r>
              <w:rPr>
                <w:sz w:val="18"/>
                <w:szCs w:val="18"/>
              </w:rPr>
              <w:t xml:space="preserve">_________________________________________________________ </w:t>
            </w:r>
          </w:p>
          <w:p w:rsidR="00650EA3" w:rsidRDefault="00424720">
            <w:pPr>
              <w:jc w:val="both"/>
              <w:rPr>
                <w:sz w:val="18"/>
                <w:szCs w:val="18"/>
              </w:rPr>
            </w:pPr>
            <w:r>
              <w:rPr>
                <w:b/>
                <w:sz w:val="18"/>
                <w:szCs w:val="18"/>
              </w:rPr>
              <w:t>М.П.</w:t>
            </w:r>
          </w:p>
        </w:tc>
        <w:tc>
          <w:tcPr>
            <w:tcW w:w="5385" w:type="dxa"/>
            <w:shd w:val="clear" w:color="auto" w:fill="auto"/>
          </w:tcPr>
          <w:p w:rsidR="00650EA3" w:rsidRDefault="00424720">
            <w:pPr>
              <w:jc w:val="both"/>
              <w:rPr>
                <w:b/>
                <w:sz w:val="18"/>
                <w:szCs w:val="18"/>
              </w:rPr>
            </w:pPr>
            <w:r>
              <w:rPr>
                <w:b/>
                <w:sz w:val="18"/>
                <w:szCs w:val="18"/>
              </w:rPr>
              <w:t xml:space="preserve">Участник: </w:t>
            </w:r>
          </w:p>
          <w:p w:rsidR="00650EA3" w:rsidRDefault="00650EA3">
            <w:pPr>
              <w:jc w:val="both"/>
              <w:rPr>
                <w:b/>
              </w:rPr>
            </w:pPr>
          </w:p>
          <w:p w:rsidR="00650EA3" w:rsidRDefault="00650EA3">
            <w:pPr>
              <w:tabs>
                <w:tab w:val="left" w:pos="9639"/>
              </w:tabs>
              <w:ind w:right="2"/>
              <w:jc w:val="both"/>
              <w:rPr>
                <w:sz w:val="18"/>
                <w:szCs w:val="18"/>
              </w:rPr>
            </w:pPr>
          </w:p>
          <w:p w:rsidR="00650EA3" w:rsidRDefault="00650EA3">
            <w:pPr>
              <w:tabs>
                <w:tab w:val="left" w:pos="9639"/>
              </w:tabs>
              <w:ind w:right="2"/>
              <w:jc w:val="both"/>
              <w:rPr>
                <w:sz w:val="18"/>
                <w:szCs w:val="18"/>
              </w:rPr>
            </w:pPr>
          </w:p>
          <w:p w:rsidR="00650EA3" w:rsidRDefault="00650EA3">
            <w:pPr>
              <w:tabs>
                <w:tab w:val="left" w:pos="9639"/>
              </w:tabs>
              <w:ind w:right="2"/>
              <w:jc w:val="both"/>
              <w:rPr>
                <w:sz w:val="18"/>
                <w:szCs w:val="18"/>
              </w:rPr>
            </w:pPr>
          </w:p>
          <w:p w:rsidR="00650EA3" w:rsidRDefault="00650EA3">
            <w:pPr>
              <w:tabs>
                <w:tab w:val="left" w:pos="9639"/>
              </w:tabs>
              <w:ind w:right="2"/>
              <w:jc w:val="both"/>
              <w:rPr>
                <w:sz w:val="18"/>
                <w:szCs w:val="18"/>
              </w:rPr>
            </w:pPr>
          </w:p>
          <w:p w:rsidR="00650EA3" w:rsidRDefault="00650EA3">
            <w:pPr>
              <w:tabs>
                <w:tab w:val="left" w:pos="9639"/>
              </w:tabs>
              <w:ind w:right="2"/>
              <w:jc w:val="both"/>
              <w:rPr>
                <w:sz w:val="18"/>
                <w:szCs w:val="18"/>
              </w:rPr>
            </w:pPr>
          </w:p>
          <w:p w:rsidR="00650EA3" w:rsidRDefault="00424720">
            <w:pPr>
              <w:tabs>
                <w:tab w:val="left" w:pos="9639"/>
              </w:tabs>
              <w:ind w:right="2"/>
              <w:jc w:val="both"/>
              <w:rPr>
                <w:sz w:val="18"/>
                <w:szCs w:val="18"/>
              </w:rPr>
            </w:pPr>
            <w:r>
              <w:rPr>
                <w:sz w:val="18"/>
                <w:szCs w:val="18"/>
              </w:rPr>
              <w:t>_____________________________________________</w:t>
            </w:r>
          </w:p>
        </w:tc>
      </w:tr>
    </w:tbl>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424720">
      <w:pPr>
        <w:widowControl/>
        <w:jc w:val="right"/>
        <w:rPr>
          <w:b/>
          <w:i/>
        </w:rPr>
      </w:pPr>
      <w:r>
        <w:br w:type="page"/>
      </w:r>
    </w:p>
    <w:p w:rsidR="00650EA3" w:rsidRDefault="00650EA3">
      <w:pPr>
        <w:widowControl/>
        <w:jc w:val="right"/>
        <w:rPr>
          <w:b/>
          <w:sz w:val="18"/>
          <w:szCs w:val="18"/>
        </w:rPr>
      </w:pPr>
    </w:p>
    <w:p w:rsidR="00650EA3" w:rsidRDefault="00650EA3">
      <w:pPr>
        <w:widowControl/>
        <w:jc w:val="right"/>
        <w:rPr>
          <w:b/>
          <w:sz w:val="18"/>
          <w:szCs w:val="18"/>
        </w:rPr>
      </w:pPr>
    </w:p>
    <w:p w:rsidR="00650EA3" w:rsidRDefault="00650EA3">
      <w:pPr>
        <w:widowControl/>
        <w:jc w:val="right"/>
        <w:rPr>
          <w:b/>
          <w:sz w:val="18"/>
          <w:szCs w:val="18"/>
        </w:rPr>
      </w:pPr>
    </w:p>
    <w:p w:rsidR="00650EA3" w:rsidRDefault="00650EA3">
      <w:pPr>
        <w:widowControl/>
        <w:jc w:val="right"/>
        <w:rPr>
          <w:b/>
          <w:sz w:val="18"/>
          <w:szCs w:val="18"/>
        </w:rPr>
      </w:pPr>
    </w:p>
    <w:p w:rsidR="00650EA3" w:rsidRDefault="00650EA3">
      <w:pPr>
        <w:widowControl/>
        <w:jc w:val="right"/>
        <w:rPr>
          <w:b/>
          <w:sz w:val="18"/>
          <w:szCs w:val="18"/>
        </w:rPr>
      </w:pPr>
    </w:p>
    <w:p w:rsidR="00650EA3" w:rsidRDefault="00424720">
      <w:pPr>
        <w:widowControl/>
        <w:jc w:val="right"/>
        <w:rPr>
          <w:b/>
          <w:sz w:val="18"/>
          <w:szCs w:val="18"/>
        </w:rPr>
      </w:pPr>
      <w:r>
        <w:rPr>
          <w:b/>
          <w:sz w:val="18"/>
          <w:szCs w:val="18"/>
        </w:rPr>
        <w:t>Приложение №2</w:t>
      </w:r>
    </w:p>
    <w:p w:rsidR="00650EA3" w:rsidRDefault="00424720">
      <w:pPr>
        <w:widowControl/>
        <w:jc w:val="right"/>
        <w:rPr>
          <w:sz w:val="18"/>
          <w:szCs w:val="18"/>
        </w:rPr>
      </w:pPr>
      <w:r>
        <w:rPr>
          <w:sz w:val="18"/>
          <w:szCs w:val="18"/>
        </w:rPr>
        <w:t>к договору участия в долевом строительстве</w:t>
      </w:r>
    </w:p>
    <w:p w:rsidR="00650EA3" w:rsidRDefault="00424720">
      <w:pPr>
        <w:jc w:val="right"/>
        <w:rPr>
          <w:b/>
          <w:sz w:val="18"/>
          <w:szCs w:val="18"/>
        </w:rPr>
      </w:pPr>
      <w:r>
        <w:rPr>
          <w:b/>
          <w:sz w:val="18"/>
          <w:szCs w:val="18"/>
        </w:rPr>
        <w:t xml:space="preserve">№___ от </w:t>
      </w:r>
      <w:r>
        <w:rPr>
          <w:b/>
          <w:sz w:val="18"/>
          <w:szCs w:val="18"/>
          <w:highlight w:val="white"/>
        </w:rPr>
        <w:t>«__»</w:t>
      </w:r>
      <w:r>
        <w:rPr>
          <w:b/>
          <w:sz w:val="18"/>
          <w:szCs w:val="18"/>
        </w:rPr>
        <w:t xml:space="preserve"> июля 2025 года</w:t>
      </w:r>
    </w:p>
    <w:p w:rsidR="00650EA3" w:rsidRDefault="00650EA3">
      <w:pPr>
        <w:widowControl/>
        <w:jc w:val="center"/>
        <w:rPr>
          <w:b/>
          <w:sz w:val="18"/>
          <w:szCs w:val="18"/>
        </w:rPr>
      </w:pPr>
    </w:p>
    <w:p w:rsidR="00650EA3" w:rsidRDefault="00424720">
      <w:pPr>
        <w:widowControl/>
        <w:jc w:val="center"/>
        <w:rPr>
          <w:b/>
          <w:sz w:val="18"/>
          <w:szCs w:val="18"/>
        </w:rPr>
      </w:pPr>
      <w:r>
        <w:rPr>
          <w:b/>
          <w:sz w:val="18"/>
          <w:szCs w:val="18"/>
        </w:rPr>
        <w:t>РАСПОЛОЖЕНИЕ ПОМЕЩЕНИЯ НА ЭТАЖЕ</w:t>
      </w:r>
    </w:p>
    <w:p w:rsidR="00650EA3" w:rsidRDefault="00650EA3">
      <w:pPr>
        <w:widowControl/>
        <w:jc w:val="center"/>
        <w:rPr>
          <w:b/>
          <w:sz w:val="18"/>
          <w:szCs w:val="18"/>
        </w:rPr>
      </w:pPr>
    </w:p>
    <w:p w:rsidR="00650EA3" w:rsidRDefault="00424720">
      <w:pPr>
        <w:widowControl/>
        <w:rPr>
          <w:sz w:val="18"/>
          <w:szCs w:val="18"/>
        </w:rPr>
      </w:pPr>
      <w:r>
        <w:rPr>
          <w:sz w:val="18"/>
          <w:szCs w:val="18"/>
        </w:rPr>
        <w:t>1. Номер Помещения на этаже соответствует проектному номеру, указанному в п. 4 Приложения №1 к настоящему Договору.</w:t>
      </w:r>
    </w:p>
    <w:p w:rsidR="00650EA3" w:rsidRDefault="00424720">
      <w:pPr>
        <w:widowControl/>
        <w:rPr>
          <w:sz w:val="18"/>
          <w:szCs w:val="18"/>
        </w:rPr>
      </w:pPr>
      <w:r>
        <w:rPr>
          <w:sz w:val="18"/>
          <w:szCs w:val="18"/>
        </w:rPr>
        <w:t>2. С планом Помещения и расположением Помещения на этаже Участник долевого строительства ознакомлен и согласен:</w:t>
      </w:r>
    </w:p>
    <w:p w:rsidR="00650EA3" w:rsidRDefault="00650EA3">
      <w:pPr>
        <w:widowControl/>
        <w:rPr>
          <w:sz w:val="18"/>
          <w:szCs w:val="18"/>
        </w:rPr>
      </w:pPr>
    </w:p>
    <w:p w:rsidR="00650EA3" w:rsidRDefault="00650EA3">
      <w:pPr>
        <w:widowControl/>
        <w:rPr>
          <w:sz w:val="18"/>
          <w:szCs w:val="18"/>
        </w:rPr>
      </w:pPr>
    </w:p>
    <w:p w:rsidR="00650EA3" w:rsidRDefault="00650EA3">
      <w:pPr>
        <w:widowControl/>
        <w:rPr>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424720">
      <w:pPr>
        <w:widowControl/>
        <w:rPr>
          <w:b/>
          <w:i/>
          <w:sz w:val="18"/>
          <w:szCs w:val="18"/>
          <w:highlight w:val="yellow"/>
        </w:rPr>
      </w:pPr>
      <w:r>
        <w:rPr>
          <w:b/>
          <w:i/>
          <w:sz w:val="18"/>
          <w:szCs w:val="18"/>
          <w:highlight w:val="yellow"/>
        </w:rPr>
        <w:t>Схема из поэтажного плана</w:t>
      </w: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p w:rsidR="00650EA3" w:rsidRDefault="00650EA3">
      <w:pPr>
        <w:widowControl/>
        <w:rPr>
          <w:b/>
          <w:sz w:val="18"/>
          <w:szCs w:val="18"/>
        </w:rPr>
      </w:pPr>
    </w:p>
    <w:tbl>
      <w:tblPr>
        <w:tblStyle w:val="aa"/>
        <w:tblW w:w="10770" w:type="dxa"/>
        <w:jc w:val="center"/>
        <w:tblInd w:w="0" w:type="dxa"/>
        <w:tblLayout w:type="fixed"/>
        <w:tblLook w:val="0400" w:firstRow="0" w:lastRow="0" w:firstColumn="0" w:lastColumn="0" w:noHBand="0" w:noVBand="1"/>
      </w:tblPr>
      <w:tblGrid>
        <w:gridCol w:w="5385"/>
        <w:gridCol w:w="5385"/>
      </w:tblGrid>
      <w:tr w:rsidR="00650EA3">
        <w:trPr>
          <w:trHeight w:val="173"/>
          <w:jc w:val="center"/>
        </w:trPr>
        <w:tc>
          <w:tcPr>
            <w:tcW w:w="5385" w:type="dxa"/>
            <w:shd w:val="clear" w:color="auto" w:fill="auto"/>
          </w:tcPr>
          <w:p w:rsidR="00650EA3" w:rsidRDefault="00424720">
            <w:pPr>
              <w:jc w:val="both"/>
              <w:rPr>
                <w:b/>
                <w:sz w:val="18"/>
                <w:szCs w:val="18"/>
              </w:rPr>
            </w:pPr>
            <w:r>
              <w:rPr>
                <w:b/>
                <w:sz w:val="18"/>
                <w:szCs w:val="18"/>
              </w:rPr>
              <w:t>Застройщик: ООО «Специализированный застройщик Отдельный 5»</w:t>
            </w:r>
          </w:p>
          <w:p w:rsidR="00650EA3" w:rsidRDefault="00424720">
            <w:pPr>
              <w:jc w:val="both"/>
              <w:rPr>
                <w:b/>
                <w:sz w:val="18"/>
                <w:szCs w:val="18"/>
              </w:rPr>
            </w:pPr>
            <w:r>
              <w:rPr>
                <w:b/>
                <w:sz w:val="18"/>
                <w:szCs w:val="18"/>
              </w:rPr>
              <w:t>Уполномоченный по Доверенности 66 АА 8673707 от 23.08.2024г. 66/482-н/66-2025-7-1079 от 24.06.2025 г.</w:t>
            </w:r>
          </w:p>
          <w:p w:rsidR="00650EA3" w:rsidRDefault="00650EA3">
            <w:pPr>
              <w:jc w:val="both"/>
              <w:rPr>
                <w:sz w:val="18"/>
                <w:szCs w:val="18"/>
              </w:rPr>
            </w:pPr>
          </w:p>
          <w:p w:rsidR="00650EA3" w:rsidRDefault="00650EA3">
            <w:pPr>
              <w:jc w:val="both"/>
              <w:rPr>
                <w:sz w:val="18"/>
                <w:szCs w:val="18"/>
              </w:rPr>
            </w:pPr>
          </w:p>
          <w:p w:rsidR="00650EA3" w:rsidRDefault="00424720">
            <w:pPr>
              <w:jc w:val="both"/>
              <w:rPr>
                <w:sz w:val="18"/>
                <w:szCs w:val="18"/>
              </w:rPr>
            </w:pPr>
            <w:r>
              <w:rPr>
                <w:sz w:val="18"/>
                <w:szCs w:val="18"/>
              </w:rPr>
              <w:t xml:space="preserve">_________________________________________________________ </w:t>
            </w:r>
          </w:p>
          <w:p w:rsidR="00650EA3" w:rsidRDefault="00424720">
            <w:pPr>
              <w:jc w:val="both"/>
              <w:rPr>
                <w:sz w:val="18"/>
                <w:szCs w:val="18"/>
              </w:rPr>
            </w:pPr>
            <w:r>
              <w:rPr>
                <w:b/>
                <w:sz w:val="18"/>
                <w:szCs w:val="18"/>
              </w:rPr>
              <w:t>М.П.</w:t>
            </w:r>
            <w:r>
              <w:rPr>
                <w:b/>
                <w:sz w:val="18"/>
                <w:szCs w:val="18"/>
              </w:rPr>
              <w:tab/>
            </w:r>
          </w:p>
        </w:tc>
        <w:tc>
          <w:tcPr>
            <w:tcW w:w="5385" w:type="dxa"/>
            <w:shd w:val="clear" w:color="auto" w:fill="auto"/>
          </w:tcPr>
          <w:p w:rsidR="00650EA3" w:rsidRDefault="00424720">
            <w:pPr>
              <w:jc w:val="both"/>
              <w:rPr>
                <w:b/>
                <w:sz w:val="18"/>
                <w:szCs w:val="18"/>
              </w:rPr>
            </w:pPr>
            <w:r>
              <w:rPr>
                <w:b/>
                <w:sz w:val="18"/>
                <w:szCs w:val="18"/>
              </w:rPr>
              <w:t xml:space="preserve">Участник: </w:t>
            </w:r>
          </w:p>
          <w:p w:rsidR="00650EA3" w:rsidRDefault="00650EA3">
            <w:pPr>
              <w:jc w:val="both"/>
              <w:rPr>
                <w:b/>
                <w:sz w:val="18"/>
                <w:szCs w:val="18"/>
              </w:rPr>
            </w:pPr>
          </w:p>
          <w:p w:rsidR="00650EA3" w:rsidRDefault="00650EA3">
            <w:pPr>
              <w:jc w:val="both"/>
              <w:rPr>
                <w:b/>
                <w:sz w:val="18"/>
                <w:szCs w:val="18"/>
              </w:rPr>
            </w:pPr>
          </w:p>
          <w:p w:rsidR="00650EA3" w:rsidRDefault="00650EA3">
            <w:pPr>
              <w:jc w:val="both"/>
              <w:rPr>
                <w:b/>
                <w:sz w:val="18"/>
                <w:szCs w:val="18"/>
              </w:rPr>
            </w:pPr>
          </w:p>
          <w:p w:rsidR="00650EA3" w:rsidRDefault="00650EA3">
            <w:pPr>
              <w:jc w:val="both"/>
              <w:rPr>
                <w:b/>
                <w:sz w:val="18"/>
                <w:szCs w:val="18"/>
              </w:rPr>
            </w:pPr>
          </w:p>
          <w:p w:rsidR="00650EA3" w:rsidRDefault="00650EA3">
            <w:pPr>
              <w:tabs>
                <w:tab w:val="left" w:pos="9639"/>
              </w:tabs>
              <w:ind w:right="2"/>
              <w:jc w:val="both"/>
              <w:rPr>
                <w:sz w:val="18"/>
                <w:szCs w:val="18"/>
              </w:rPr>
            </w:pPr>
          </w:p>
          <w:p w:rsidR="00650EA3" w:rsidRDefault="00424720">
            <w:pPr>
              <w:tabs>
                <w:tab w:val="left" w:pos="9639"/>
              </w:tabs>
              <w:ind w:right="2"/>
              <w:jc w:val="both"/>
              <w:rPr>
                <w:sz w:val="18"/>
                <w:szCs w:val="18"/>
              </w:rPr>
            </w:pPr>
            <w:r>
              <w:rPr>
                <w:sz w:val="18"/>
                <w:szCs w:val="18"/>
              </w:rPr>
              <w:t xml:space="preserve"> ________________________________________________________</w:t>
            </w:r>
          </w:p>
          <w:p w:rsidR="00650EA3" w:rsidRDefault="00650EA3">
            <w:pPr>
              <w:jc w:val="both"/>
              <w:rPr>
                <w:sz w:val="18"/>
                <w:szCs w:val="18"/>
              </w:rPr>
            </w:pPr>
          </w:p>
        </w:tc>
      </w:tr>
    </w:tbl>
    <w:p w:rsidR="00650EA3" w:rsidRDefault="00650EA3">
      <w:pPr>
        <w:widowControl/>
        <w:rPr>
          <w:b/>
          <w:sz w:val="18"/>
          <w:szCs w:val="18"/>
        </w:rPr>
      </w:pPr>
    </w:p>
    <w:p w:rsidR="00650EA3" w:rsidRDefault="00650EA3">
      <w:pPr>
        <w:jc w:val="both"/>
        <w:rPr>
          <w:sz w:val="18"/>
          <w:szCs w:val="18"/>
        </w:rPr>
      </w:pPr>
    </w:p>
    <w:sectPr w:rsidR="00650EA3">
      <w:type w:val="continuous"/>
      <w:pgSz w:w="11909" w:h="16834"/>
      <w:pgMar w:top="397" w:right="567" w:bottom="56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408" w:rsidRDefault="004D0408">
      <w:r>
        <w:separator/>
      </w:r>
    </w:p>
  </w:endnote>
  <w:endnote w:type="continuationSeparator" w:id="0">
    <w:p w:rsidR="004D0408" w:rsidRDefault="004D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0EA3" w:rsidRDefault="00424720">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rsidR="00650EA3" w:rsidRDefault="00650EA3">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0EA3" w:rsidRDefault="00424720">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1E1B1E">
      <w:rPr>
        <w:noProof/>
        <w:color w:val="000000"/>
      </w:rPr>
      <w:t>2</w:t>
    </w:r>
    <w:r>
      <w:rPr>
        <w:color w:val="000000"/>
      </w:rPr>
      <w:fldChar w:fldCharType="end"/>
    </w:r>
  </w:p>
  <w:p w:rsidR="00650EA3" w:rsidRDefault="00650EA3">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408" w:rsidRDefault="004D0408">
      <w:r>
        <w:separator/>
      </w:r>
    </w:p>
  </w:footnote>
  <w:footnote w:type="continuationSeparator" w:id="0">
    <w:p w:rsidR="004D0408" w:rsidRDefault="004D04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0EA3" w:rsidRDefault="00424720">
    <w:r>
      <w:rPr>
        <w:noProof/>
      </w:rPr>
      <w:drawing>
        <wp:anchor distT="0" distB="0" distL="0" distR="0" simplePos="0" relativeHeight="251658240" behindDoc="0" locked="0" layoutInCell="1" hidden="0" allowOverlap="1">
          <wp:simplePos x="0" y="0"/>
          <wp:positionH relativeFrom="column">
            <wp:posOffset>4794250</wp:posOffset>
          </wp:positionH>
          <wp:positionV relativeFrom="paragraph">
            <wp:posOffset>37465</wp:posOffset>
          </wp:positionV>
          <wp:extent cx="1361758" cy="53417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61758" cy="534170"/>
                  </a:xfrm>
                  <a:prstGeom prst="rect">
                    <a:avLst/>
                  </a:prstGeom>
                  <a:ln/>
                </pic:spPr>
              </pic:pic>
            </a:graphicData>
          </a:graphic>
        </wp:anchor>
      </w:drawing>
    </w:r>
    <w:r>
      <w:rPr>
        <w:noProof/>
      </w:rPr>
      <w:drawing>
        <wp:anchor distT="0" distB="0" distL="0" distR="0" simplePos="0" relativeHeight="251659264" behindDoc="0" locked="0" layoutInCell="1" hidden="0" allowOverlap="1">
          <wp:simplePos x="0" y="0"/>
          <wp:positionH relativeFrom="column">
            <wp:posOffset>-12698</wp:posOffset>
          </wp:positionH>
          <wp:positionV relativeFrom="paragraph">
            <wp:posOffset>171450</wp:posOffset>
          </wp:positionV>
          <wp:extent cx="1664074" cy="2571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64074" cy="25717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334C9"/>
    <w:multiLevelType w:val="multilevel"/>
    <w:tmpl w:val="9654B806"/>
    <w:lvl w:ilvl="0">
      <w:start w:val="5"/>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nsid w:val="2A8913B2"/>
    <w:multiLevelType w:val="multilevel"/>
    <w:tmpl w:val="A24E33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20946AE"/>
    <w:multiLevelType w:val="multilevel"/>
    <w:tmpl w:val="A2148C6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75C2702"/>
    <w:multiLevelType w:val="multilevel"/>
    <w:tmpl w:val="70FE4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EA3"/>
    <w:rsid w:val="001E1B1E"/>
    <w:rsid w:val="00424720"/>
    <w:rsid w:val="004D0408"/>
    <w:rsid w:val="00650EA3"/>
    <w:rsid w:val="006B0A09"/>
    <w:rsid w:val="00973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D06421-F6AD-439E-83D1-52D1A6D3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after="60"/>
      <w:outlineLvl w:val="0"/>
    </w:pPr>
    <w:rPr>
      <w:rFonts w:ascii="Cambria" w:eastAsia="Cambria" w:hAnsi="Cambria" w:cs="Cambria"/>
      <w:b/>
      <w:sz w:val="32"/>
      <w:szCs w:val="32"/>
    </w:rPr>
  </w:style>
  <w:style w:type="paragraph" w:styleId="2">
    <w:name w:val="heading 2"/>
    <w:basedOn w:val="a"/>
    <w:next w:val="a"/>
    <w:pPr>
      <w:keepNext/>
      <w:widowControl/>
      <w:spacing w:before="240" w:after="60"/>
      <w:outlineLvl w:val="1"/>
    </w:pPr>
    <w:rPr>
      <w:rFonts w:ascii="Arial" w:eastAsia="Arial" w:hAnsi="Arial" w:cs="Arial"/>
      <w:b/>
      <w:i/>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widowControl/>
      <w:jc w:val="center"/>
    </w:pPr>
    <w:rPr>
      <w:b/>
      <w:sz w:val="28"/>
      <w:szCs w:val="28"/>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4962</Words>
  <Characters>28288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Комарова Юлия Николаевна</dc:creator>
  <cp:lastModifiedBy>Комарова Юлия Николаевна</cp:lastModifiedBy>
  <cp:revision>2</cp:revision>
  <dcterms:created xsi:type="dcterms:W3CDTF">2026-03-19T06:48:00Z</dcterms:created>
  <dcterms:modified xsi:type="dcterms:W3CDTF">2026-03-19T06:48:00Z</dcterms:modified>
</cp:coreProperties>
</file>