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9CFC9" w14:textId="77777777" w:rsidR="00F26436" w:rsidRDefault="00F26436">
      <w:pPr>
        <w:spacing w:after="0" w:line="240" w:lineRule="auto"/>
        <w:rPr>
          <w:rFonts w:ascii="Arial" w:hAnsi="Arial"/>
          <w:sz w:val="20"/>
        </w:rPr>
      </w:pPr>
    </w:p>
    <w:p w14:paraId="3415433D" w14:textId="77777777" w:rsidR="00F26436" w:rsidRDefault="00F26436">
      <w:pPr>
        <w:spacing w:after="0" w:line="240" w:lineRule="auto"/>
        <w:rPr>
          <w:rFonts w:ascii="Arial" w:hAnsi="Arial"/>
          <w:sz w:val="20"/>
        </w:rPr>
      </w:pPr>
    </w:p>
    <w:p w14:paraId="2EC1403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ДОГОВОР № ОБР-15/__</w:t>
      </w:r>
    </w:p>
    <w:p w14:paraId="46CA767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участия в долевом строительстве многоквартирного дома</w:t>
      </w:r>
    </w:p>
    <w:p w14:paraId="6030B629" w14:textId="77777777" w:rsidR="00F26436" w:rsidRPr="00FA597E" w:rsidRDefault="00F26436">
      <w:pPr>
        <w:spacing w:after="0" w:line="240" w:lineRule="auto"/>
        <w:jc w:val="center"/>
        <w:rPr>
          <w:rFonts w:ascii="Times New Roman" w:hAnsi="Times New Roman"/>
          <w:b/>
          <w:sz w:val="20"/>
        </w:rPr>
      </w:pPr>
    </w:p>
    <w:p w14:paraId="47C91C6F"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г. Краснодар                                                                                                                                «___» ________2026 года</w:t>
      </w:r>
    </w:p>
    <w:p w14:paraId="0954AA7D" w14:textId="77777777" w:rsidR="00F26436" w:rsidRPr="00FA597E" w:rsidRDefault="00F26436">
      <w:pPr>
        <w:widowControl w:val="0"/>
        <w:spacing w:after="0" w:line="240" w:lineRule="auto"/>
        <w:ind w:firstLine="313"/>
        <w:jc w:val="both"/>
        <w:rPr>
          <w:rFonts w:ascii="Times New Roman" w:hAnsi="Times New Roman"/>
          <w:b/>
          <w:sz w:val="20"/>
        </w:rPr>
      </w:pPr>
    </w:p>
    <w:p w14:paraId="101D40EC"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b/>
          <w:sz w:val="20"/>
        </w:rPr>
        <w:t>Общество с ограниченной ответственностью «Специализированный застройщик «ИНСИТИ К-8» (сокращенное наименование – ООО «СЗ «ИНСИТИ К-8»)</w:t>
      </w:r>
      <w:r w:rsidRPr="00FA597E">
        <w:rPr>
          <w:rFonts w:ascii="Times New Roman" w:hAnsi="Times New Roman"/>
          <w:sz w:val="20"/>
        </w:rPr>
        <w:t xml:space="preserve"> ОГРН: 1202300062821; ИНН: 2311312359; КПП: 231101001, именуемое в дальнейшем </w:t>
      </w:r>
      <w:r w:rsidRPr="00FA597E">
        <w:rPr>
          <w:rFonts w:ascii="Times New Roman" w:hAnsi="Times New Roman"/>
          <w:b/>
          <w:sz w:val="20"/>
        </w:rPr>
        <w:t>«Застройщик»,</w:t>
      </w:r>
      <w:r w:rsidRPr="00FA597E">
        <w:rPr>
          <w:rFonts w:ascii="Times New Roman" w:hAnsi="Times New Roman"/>
          <w:sz w:val="20"/>
        </w:rPr>
        <w:t xml:space="preserve"> в лице </w:t>
      </w:r>
      <w:r w:rsidRPr="00FA597E">
        <w:rPr>
          <w:rFonts w:ascii="Times New Roman" w:hAnsi="Times New Roman"/>
          <w:b/>
          <w:sz w:val="20"/>
        </w:rPr>
        <w:t>Гриценко Надежды Владимировны, действующей на основании доверенности 23АВ6563360 от 28.07.2025 г.</w:t>
      </w:r>
      <w:r w:rsidRPr="00FA597E">
        <w:rPr>
          <w:rFonts w:ascii="Times New Roman" w:hAnsi="Times New Roman"/>
          <w:sz w:val="20"/>
        </w:rPr>
        <w:t>, удостоверенной Клименковой Натальей Анатольевной, нотариусом Краснодарского нотариального округа, зарегистрировано в реестре за № 23/98-н/23-2025-2-780, с одной стороны и</w:t>
      </w:r>
    </w:p>
    <w:p w14:paraId="4D506A76" w14:textId="77777777" w:rsidR="00F26436" w:rsidRPr="00FA597E" w:rsidRDefault="00FA597E">
      <w:pPr>
        <w:widowControl w:val="0"/>
        <w:spacing w:after="0" w:line="240" w:lineRule="auto"/>
        <w:ind w:firstLine="567"/>
        <w:jc w:val="both"/>
        <w:rPr>
          <w:rFonts w:ascii="Times New Roman" w:hAnsi="Times New Roman"/>
          <w:sz w:val="20"/>
        </w:rPr>
      </w:pPr>
      <w:bookmarkStart w:id="0" w:name="_Hlk190248818"/>
      <w:r w:rsidRPr="00FA597E">
        <w:rPr>
          <w:rFonts w:ascii="Times New Roman" w:hAnsi="Times New Roman"/>
          <w:b/>
          <w:sz w:val="20"/>
        </w:rPr>
        <w:t>___________________-</w:t>
      </w:r>
      <w:r w:rsidRPr="00FA597E">
        <w:rPr>
          <w:rFonts w:ascii="Times New Roman" w:hAnsi="Times New Roman"/>
          <w:sz w:val="20"/>
        </w:rPr>
        <w:t xml:space="preserve">, </w:t>
      </w:r>
      <w:bookmarkEnd w:id="0"/>
      <w:r w:rsidRPr="00FA597E">
        <w:rPr>
          <w:rFonts w:ascii="Times New Roman" w:hAnsi="Times New Roman"/>
          <w:sz w:val="20"/>
        </w:rPr>
        <w:t xml:space="preserve">именуемый в дальнейшем </w:t>
      </w:r>
      <w:r w:rsidRPr="00FA597E">
        <w:rPr>
          <w:rFonts w:ascii="Times New Roman" w:hAnsi="Times New Roman"/>
          <w:b/>
          <w:sz w:val="20"/>
        </w:rPr>
        <w:t>«Участник долевого строительства»,</w:t>
      </w:r>
      <w:r w:rsidRPr="00FA597E">
        <w:rPr>
          <w:rFonts w:ascii="Times New Roman" w:hAnsi="Times New Roman"/>
          <w:sz w:val="20"/>
        </w:rPr>
        <w:t xml:space="preserve"> с другой стороны, вместе именуемые в дальнейшем «Стороны», заключили настоящий Договор о нижеследующем:</w:t>
      </w:r>
    </w:p>
    <w:p w14:paraId="21110AB5"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 Общие положения.</w:t>
      </w:r>
    </w:p>
    <w:p w14:paraId="25D4936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1.1. </w:t>
      </w:r>
      <w:r w:rsidRPr="00FA597E">
        <w:rPr>
          <w:rFonts w:ascii="Times New Roman" w:hAnsi="Times New Roman"/>
          <w:b/>
          <w:sz w:val="20"/>
        </w:rPr>
        <w:t xml:space="preserve">Застройщик – </w:t>
      </w:r>
      <w:r w:rsidRPr="00FA597E">
        <w:rPr>
          <w:rFonts w:ascii="Times New Roman" w:hAnsi="Times New Roman"/>
          <w:sz w:val="20"/>
        </w:rPr>
        <w:t>юридическое лицо, владеющее на праве собственности земельным участком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672895FC"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1.2. Участник долевого строительства уведомлен, что Земельный участок, указанный в п. 1.3. настоящего Договора передан в залог Банк ВТБ (ПАО) по Договору ипотеки земельного участка №СНЛ/555125-574685-301  от 18.12.2025., заключенными в г. Краснодар в обеспечение возврата кредита по Кредитному соглашению № СНЛ/555125-574685 от 18.12.2025, предоставленного Банком ВТБ (ПАО) «Застройщику» на строительство (создание) Многоквартирного жилого дома.</w:t>
      </w:r>
    </w:p>
    <w:p w14:paraId="1B0ED923"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1.3. </w:t>
      </w:r>
      <w:r w:rsidRPr="00FA597E">
        <w:rPr>
          <w:rFonts w:ascii="Times New Roman" w:hAnsi="Times New Roman"/>
          <w:b/>
          <w:sz w:val="20"/>
        </w:rPr>
        <w:t>Многоквартирный Дом (Дом)</w:t>
      </w:r>
      <w:r w:rsidRPr="00FA597E">
        <w:rPr>
          <w:rFonts w:ascii="Times New Roman" w:hAnsi="Times New Roman"/>
          <w:sz w:val="20"/>
        </w:rPr>
        <w:t xml:space="preserve"> – «</w:t>
      </w:r>
      <w:r w:rsidRPr="00FA597E">
        <w:rPr>
          <w:rFonts w:ascii="Times New Roman" w:hAnsi="Times New Roman"/>
          <w:b/>
          <w:sz w:val="20"/>
        </w:rPr>
        <w:t>Многоэтажная жилая застройка со встроенно-пристроенными общественными помещениями, расположенная в районе ул. Командорской в Прикубанском внутригородском округе г. Краснодара на участке с кадастровым номером 23:43:0130047:21650". 2 этап строительства - Литер 15</w:t>
      </w:r>
      <w:r w:rsidRPr="00FA597E">
        <w:rPr>
          <w:rFonts w:ascii="Times New Roman" w:hAnsi="Times New Roman"/>
          <w:b/>
          <w:spacing w:val="5"/>
          <w:sz w:val="20"/>
        </w:rPr>
        <w:t>»,</w:t>
      </w:r>
      <w:r w:rsidRPr="00FA597E">
        <w:rPr>
          <w:rFonts w:ascii="Times New Roman" w:hAnsi="Times New Roman"/>
          <w:spacing w:val="5"/>
          <w:sz w:val="20"/>
        </w:rPr>
        <w:t xml:space="preserve"> </w:t>
      </w:r>
      <w:r w:rsidRPr="00FA597E">
        <w:rPr>
          <w:rFonts w:ascii="Times New Roman" w:hAnsi="Times New Roman"/>
          <w:sz w:val="20"/>
        </w:rPr>
        <w:t xml:space="preserve">строительство которого ведет Застройщик на земельном участке площадью 54 068 +/- 81 кв. м., адрес: Краснодарский край, г Краснодар, Прикубанский внутригородской округ, восточнее улицы 1-го Мая; кадастровый номер: </w:t>
      </w:r>
      <w:r w:rsidRPr="00FA597E">
        <w:rPr>
          <w:rFonts w:ascii="Times New Roman" w:hAnsi="Times New Roman"/>
          <w:b/>
          <w:sz w:val="20"/>
        </w:rPr>
        <w:t>23:43:0130047:21650</w:t>
      </w:r>
      <w:r w:rsidRPr="00FA597E">
        <w:rPr>
          <w:rFonts w:ascii="Times New Roman" w:hAnsi="Times New Roman"/>
          <w:sz w:val="20"/>
        </w:rPr>
        <w:t xml:space="preserve">, расположенный на землях населенных пунктов – Многоэтажная жилая застройка. Земельный участок принадлежит Застройщику на  праве собственности, о чем в Единый государственный реестр недвижимости 23.06.2025 года внесена запись № 23:43:0130047:21650-23/226/2025-9.  </w:t>
      </w:r>
    </w:p>
    <w:p w14:paraId="23ACDF78" w14:textId="77777777" w:rsidR="00F26436" w:rsidRPr="00FA597E" w:rsidRDefault="00FA597E">
      <w:pPr>
        <w:widowControl w:val="0"/>
        <w:tabs>
          <w:tab w:val="left" w:pos="0"/>
        </w:tabs>
        <w:spacing w:after="0" w:line="240" w:lineRule="auto"/>
        <w:ind w:firstLine="540"/>
        <w:jc w:val="both"/>
        <w:rPr>
          <w:rFonts w:ascii="Times New Roman" w:hAnsi="Times New Roman"/>
          <w:sz w:val="20"/>
        </w:rPr>
      </w:pPr>
      <w:r w:rsidRPr="00FA597E">
        <w:rPr>
          <w:rFonts w:ascii="Times New Roman" w:hAnsi="Times New Roman"/>
          <w:sz w:val="20"/>
        </w:rPr>
        <w:t xml:space="preserve">1.4. </w:t>
      </w:r>
      <w:r w:rsidRPr="00FA597E">
        <w:rPr>
          <w:rFonts w:ascii="Times New Roman" w:hAnsi="Times New Roman"/>
          <w:b/>
          <w:sz w:val="20"/>
        </w:rPr>
        <w:t>Разрешение на строительство</w:t>
      </w:r>
      <w:r w:rsidRPr="00FA597E">
        <w:rPr>
          <w:rFonts w:ascii="Times New Roman" w:hAnsi="Times New Roman"/>
          <w:sz w:val="20"/>
        </w:rPr>
        <w:t xml:space="preserve"> - выдано 07.04.2023 г. Департаментом архитектуры и градостроительства администрации муниципального образования город Краснодар за № 23-43-167-2023. </w:t>
      </w:r>
    </w:p>
    <w:p w14:paraId="3A05CA92" w14:textId="77777777" w:rsidR="00F26436" w:rsidRPr="00FA597E" w:rsidRDefault="00FA597E">
      <w:pPr>
        <w:widowControl w:val="0"/>
        <w:tabs>
          <w:tab w:val="left" w:pos="0"/>
        </w:tabs>
        <w:spacing w:after="0" w:line="240" w:lineRule="auto"/>
        <w:ind w:firstLine="540"/>
        <w:jc w:val="both"/>
        <w:rPr>
          <w:rFonts w:ascii="Times New Roman" w:hAnsi="Times New Roman"/>
          <w:sz w:val="20"/>
        </w:rPr>
      </w:pPr>
      <w:r w:rsidRPr="00FA597E">
        <w:rPr>
          <w:rFonts w:ascii="Times New Roman" w:hAnsi="Times New Roman"/>
          <w:sz w:val="20"/>
        </w:rPr>
        <w:t xml:space="preserve">1.5. </w:t>
      </w:r>
      <w:r w:rsidRPr="00FA597E">
        <w:rPr>
          <w:rFonts w:ascii="Times New Roman" w:hAnsi="Times New Roman"/>
          <w:b/>
          <w:sz w:val="20"/>
        </w:rPr>
        <w:t>Объект долевого строительства – жилое помещение - квартира № __, количество комнат – __,</w:t>
      </w:r>
      <w:r w:rsidRPr="00FA597E">
        <w:rPr>
          <w:rFonts w:ascii="Times New Roman" w:hAnsi="Times New Roman"/>
          <w:sz w:val="20"/>
        </w:rPr>
        <w:t xml:space="preserve"> </w:t>
      </w:r>
      <w:r w:rsidRPr="00FA597E">
        <w:rPr>
          <w:rFonts w:ascii="Times New Roman" w:hAnsi="Times New Roman"/>
          <w:b/>
          <w:sz w:val="20"/>
        </w:rPr>
        <w:t xml:space="preserve">расположена на __ этаже, подъезд – ___. </w:t>
      </w:r>
      <w:r w:rsidRPr="00FA597E">
        <w:rPr>
          <w:rFonts w:ascii="Times New Roman" w:hAnsi="Times New Roman"/>
          <w:sz w:val="20"/>
        </w:rPr>
        <w:t xml:space="preserve">Общая площадь Квартиры определяется согласно проекту без учета площади лоджии и предварительно составляет </w:t>
      </w:r>
      <w:bookmarkStart w:id="1" w:name="_Hlk797740"/>
      <w:r w:rsidRPr="00FA597E">
        <w:rPr>
          <w:rFonts w:ascii="Times New Roman" w:hAnsi="Times New Roman"/>
          <w:b/>
          <w:sz w:val="20"/>
        </w:rPr>
        <w:t>___ кв. м.</w:t>
      </w:r>
      <w:r w:rsidRPr="00FA597E">
        <w:rPr>
          <w:rFonts w:ascii="Times New Roman" w:hAnsi="Times New Roman"/>
          <w:sz w:val="20"/>
        </w:rPr>
        <w:t xml:space="preserve"> Общая приведенная площадь с лоджией и холодной кладовой  составляет </w:t>
      </w:r>
      <w:r w:rsidRPr="00FA597E">
        <w:rPr>
          <w:rFonts w:ascii="Times New Roman" w:hAnsi="Times New Roman"/>
          <w:b/>
          <w:sz w:val="20"/>
        </w:rPr>
        <w:t>___ кв. м</w:t>
      </w:r>
      <w:r w:rsidRPr="00FA597E">
        <w:rPr>
          <w:rFonts w:ascii="Times New Roman" w:hAnsi="Times New Roman"/>
          <w:sz w:val="20"/>
        </w:rPr>
        <w:t xml:space="preserve">. </w:t>
      </w:r>
      <w:bookmarkEnd w:id="1"/>
      <w:r w:rsidRPr="00FA597E">
        <w:rPr>
          <w:rFonts w:ascii="Times New Roman" w:hAnsi="Times New Roman"/>
          <w:sz w:val="20"/>
        </w:rPr>
        <w:t>с применением понижающего коэффициента 0,5 для лоджий.</w:t>
      </w:r>
    </w:p>
    <w:p w14:paraId="2A23E941"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Окончательная площадь и номер Объекта долевого строительства определяются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Многоквартирного дома.</w:t>
      </w:r>
    </w:p>
    <w:p w14:paraId="3EB83842"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Месторасположение Объекта долевого строительства, планировка и технические характеристики определены в соответствии с проектной документацией в Приложении № 1 «План этажа» и Приложении № 2 «Техническое описание Объекта долевого строительства», которые являются неотъемлемыми частями Договора.</w:t>
      </w:r>
    </w:p>
    <w:p w14:paraId="3C53070E"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1.6</w:t>
      </w:r>
      <w:r w:rsidRPr="00FA597E">
        <w:rPr>
          <w:rFonts w:ascii="Times New Roman" w:hAnsi="Times New Roman"/>
          <w:b/>
          <w:sz w:val="20"/>
        </w:rPr>
        <w:t>. Общая приведенная площадь Объекта долевого строительства</w:t>
      </w:r>
      <w:r w:rsidRPr="00FA597E">
        <w:rPr>
          <w:rFonts w:ascii="Times New Roman" w:hAnsi="Times New Roman"/>
          <w:sz w:val="20"/>
        </w:rPr>
        <w:t xml:space="preserve"> — суммы общей площади жилого помещения и площади лоджии, балкона с понижающими коэффициентами, установленными федеральным органом исполнительной власти. </w:t>
      </w:r>
    </w:p>
    <w:p w14:paraId="58427E1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В соответствии с приказом Министерства строительства и жилищно-коммунального хозяйства Российской Федерации от 25 ноября 2016 г. N 854/пр установлены следующие понижающие коэффициенты 0,3 - для балконов и 0,5 - для лоджий, 1 - для холодных кладовых.</w:t>
      </w:r>
    </w:p>
    <w:p w14:paraId="4E45AB6B" w14:textId="1CF5AB79"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 xml:space="preserve">1.6. </w:t>
      </w:r>
      <w:r w:rsidRPr="0046076B">
        <w:rPr>
          <w:rFonts w:ascii="Times New Roman" w:hAnsi="Times New Roman"/>
          <w:b/>
          <w:sz w:val="20"/>
        </w:rPr>
        <w:t>Фактическая площадь Объекта долевого строительства</w:t>
      </w:r>
      <w:r w:rsidRPr="0046076B">
        <w:rPr>
          <w:rFonts w:ascii="Times New Roman" w:hAnsi="Times New Roman"/>
          <w:sz w:val="20"/>
        </w:rPr>
        <w:t xml:space="preserve"> - сумма общей площади квартиры, входящей в состав Объекта долевого строительства (включая площади балконов и/или лоджий с учетом понижающего коэффициента 0,3 для балконов и 0,5 для лоджий), которая определяется по окончании строительства на основании обмеров, проведенных органом технической инвентаризации, и составления экспликации и поэтажного плана</w:t>
      </w:r>
      <w:r w:rsidRPr="0046076B">
        <w:rPr>
          <w:rFonts w:ascii="Times New Roman" w:hAnsi="Times New Roman"/>
          <w:sz w:val="20"/>
        </w:rPr>
        <w:tab/>
        <w:t xml:space="preserve">1.7. Проектная декларация, представленная в Единой информационной системе жилищного строительства по адресу: </w:t>
      </w:r>
      <w:r w:rsidRPr="0046076B">
        <w:rPr>
          <w:rFonts w:ascii="Times New Roman" w:hAnsi="Times New Roman"/>
          <w:b/>
          <w:sz w:val="20"/>
          <w:u w:val="single"/>
        </w:rPr>
        <w:t>наш.дом.рф</w:t>
      </w:r>
      <w:r w:rsidRPr="0046076B">
        <w:rPr>
          <w:rFonts w:ascii="Times New Roman" w:hAnsi="Times New Roman"/>
          <w:sz w:val="20"/>
        </w:rPr>
        <w:t>,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61CE1916" w14:textId="77777777"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lastRenderedPageBreak/>
        <w:t>1.8.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3AA54C71" w14:textId="77777777"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1.9.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EEF4493" w14:textId="55305D6E" w:rsidR="00F26436" w:rsidRPr="00FA597E" w:rsidRDefault="0046076B">
      <w:pPr>
        <w:spacing w:after="0" w:line="240" w:lineRule="auto"/>
        <w:ind w:firstLine="540"/>
        <w:jc w:val="both"/>
        <w:rPr>
          <w:rFonts w:ascii="Times New Roman" w:hAnsi="Times New Roman"/>
          <w:sz w:val="20"/>
        </w:rPr>
      </w:pPr>
      <w:r w:rsidRPr="0046076B">
        <w:rPr>
          <w:rFonts w:ascii="Times New Roman" w:hAnsi="Times New Roman"/>
          <w:sz w:val="20"/>
        </w:rPr>
        <w:t xml:space="preserve">1.10. </w:t>
      </w:r>
      <w:r w:rsidR="00FA597E" w:rsidRPr="00FA597E">
        <w:rPr>
          <w:rFonts w:ascii="Times New Roman" w:hAnsi="Times New Roman"/>
          <w:sz w:val="20"/>
        </w:rPr>
        <w:t>Застройщик гарантирует Участнику долевого строительства, что на дату заключения настоящего Договора права на Объект долевого строительства никому не переданы, не заложены, предметом судебного спора не являются. За исключением обременений, указанных в пункте 1.2 настоящего договора.</w:t>
      </w:r>
    </w:p>
    <w:p w14:paraId="0C266896" w14:textId="77777777" w:rsidR="00F26436" w:rsidRPr="00FA597E" w:rsidRDefault="00F26436">
      <w:pPr>
        <w:spacing w:after="0" w:line="240" w:lineRule="auto"/>
        <w:jc w:val="both"/>
        <w:rPr>
          <w:rFonts w:ascii="Times New Roman" w:hAnsi="Times New Roman"/>
          <w:b/>
          <w:sz w:val="20"/>
          <w:u w:val="single"/>
        </w:rPr>
      </w:pPr>
    </w:p>
    <w:p w14:paraId="38870A46" w14:textId="77777777" w:rsidR="00F26436" w:rsidRPr="00FA597E" w:rsidRDefault="00FA597E">
      <w:pPr>
        <w:spacing w:after="0" w:line="240" w:lineRule="auto"/>
        <w:ind w:firstLine="540"/>
        <w:jc w:val="center"/>
        <w:rPr>
          <w:rFonts w:ascii="Times New Roman" w:hAnsi="Times New Roman"/>
          <w:b/>
          <w:sz w:val="20"/>
        </w:rPr>
      </w:pPr>
      <w:r w:rsidRPr="00FA597E">
        <w:rPr>
          <w:rFonts w:ascii="Times New Roman" w:hAnsi="Times New Roman"/>
          <w:b/>
          <w:sz w:val="20"/>
        </w:rPr>
        <w:t>2. Предмет договора.</w:t>
      </w:r>
    </w:p>
    <w:p w14:paraId="2FA1F9B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Многоквартирного дома.</w:t>
      </w:r>
    </w:p>
    <w:p w14:paraId="73F5DCF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A2AB065"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2.3. Стороны признают, что площадь квартиры, передаваемой Участнику долевого строительства, может отличаться от площади, указанной в пункте 1.5. настоящего Договора, и это не будет считаться превышением допустимого изменения общей площади квартиры, при условии, что отклонения площади не будет превышать пределы, установленные настоящим Договором. Стороны, признают, что не считается превышением допустимого изменения общей площади квартиры отклонение площади Квартиры, по результатам обмеров, проведенных органом технической инвентаризации, от площади квартиры, указанной в пункте 1.5 настоящего Договора, в пределах 5% как в большую, так и в меньшую сторону. Отклонения фактической общей площади Квартиры (в пределах 5% как в большую, так и в меньшую сторону) считаются Сторонами допустимыми (т.е. не являются нарушением требований о качестве Квартиры и существенным изменением размеров Квартиры).</w:t>
      </w:r>
    </w:p>
    <w:p w14:paraId="12BDE33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2.4. Стороны допускают, что площадь отдельных помещений, может быть уменьшена или увеличена за счет, соответственно, увеличения или уменьшения других помещений, а также могут отличаться от проектных площадей, указанных в договоре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помещения и существенным изменением размеров помещения) при условии, что общая площадь помещений не меняется, либо меняется в пределах, указанных в п. 2.3. настоящего Договора.</w:t>
      </w:r>
    </w:p>
    <w:p w14:paraId="19C37F1E"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3. Цена договора.</w:t>
      </w:r>
    </w:p>
    <w:p w14:paraId="7BF06136" w14:textId="274D5DB3" w:rsidR="00F26436" w:rsidRPr="00FA597E" w:rsidRDefault="00FA597E">
      <w:pPr>
        <w:widowControl w:val="0"/>
        <w:spacing w:after="0" w:line="240" w:lineRule="auto"/>
        <w:ind w:firstLine="567"/>
        <w:jc w:val="both"/>
        <w:rPr>
          <w:rFonts w:ascii="Times New Roman" w:hAnsi="Times New Roman"/>
          <w:b/>
          <w:sz w:val="20"/>
        </w:rPr>
      </w:pPr>
      <w:r w:rsidRPr="00FA597E">
        <w:rPr>
          <w:rFonts w:ascii="Times New Roman" w:hAnsi="Times New Roman"/>
          <w:sz w:val="20"/>
        </w:rPr>
        <w:t xml:space="preserve">3.1. </w:t>
      </w:r>
      <w:r w:rsidR="0046076B" w:rsidRPr="0046076B">
        <w:rPr>
          <w:rFonts w:ascii="Times New Roman" w:hAnsi="Times New Roman"/>
          <w:sz w:val="20"/>
        </w:rPr>
        <w:t>Цена настоящего Договора определена как произведение цены единицы общей приведенной площади такого помещения и общей приведенной площади такого помещения. Цена 1 кв.м. площади Объекта долевого строительства с учетом технических характеристик Объекта долевого строительства и указанных в Приложении № 2 к настоящему Договору отделочных работ, выполняемых Застройщиком, составляет ___ рублей __ копеек за 1 кв. м., НДС не облагается, и остается неизменной на протяжении всего срока действия Договора.</w:t>
      </w:r>
    </w:p>
    <w:p w14:paraId="4FCE411D"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xml:space="preserve">3.2. Цена Договора составляет </w:t>
      </w:r>
      <w:bookmarkStart w:id="2" w:name="_Hlk206143309"/>
      <w:r w:rsidRPr="00FA597E">
        <w:rPr>
          <w:rFonts w:ascii="Times New Roman" w:hAnsi="Times New Roman"/>
          <w:b/>
          <w:sz w:val="20"/>
        </w:rPr>
        <w:t>_____- (______) рубля</w:t>
      </w:r>
      <w:bookmarkEnd w:id="2"/>
      <w:r w:rsidRPr="00FA597E">
        <w:rPr>
          <w:rFonts w:ascii="Times New Roman" w:hAnsi="Times New Roman"/>
          <w:sz w:val="20"/>
        </w:rPr>
        <w:t>, НДС не облагается.</w:t>
      </w:r>
    </w:p>
    <w:p w14:paraId="36A4CFF9" w14:textId="77777777" w:rsidR="00F26436" w:rsidRPr="00FA597E" w:rsidRDefault="00FA597E">
      <w:pPr>
        <w:tabs>
          <w:tab w:val="left" w:pos="0"/>
        </w:tabs>
        <w:spacing w:after="0" w:line="240" w:lineRule="auto"/>
        <w:ind w:firstLine="540"/>
        <w:jc w:val="both"/>
        <w:rPr>
          <w:rFonts w:ascii="Times New Roman" w:hAnsi="Times New Roman"/>
          <w:sz w:val="20"/>
        </w:rPr>
      </w:pPr>
      <w:r w:rsidRPr="00FA597E">
        <w:rPr>
          <w:rFonts w:ascii="Times New Roman" w:hAnsi="Times New Roman"/>
          <w:sz w:val="20"/>
        </w:rPr>
        <w:t xml:space="preserve">Сумма цены Договора в размере </w:t>
      </w:r>
      <w:r w:rsidRPr="00FA597E">
        <w:rPr>
          <w:rFonts w:ascii="Times New Roman" w:hAnsi="Times New Roman"/>
          <w:b/>
          <w:sz w:val="20"/>
        </w:rPr>
        <w:t>_______ (_____) рубля</w:t>
      </w:r>
      <w:r w:rsidRPr="00FA597E">
        <w:rPr>
          <w:rFonts w:ascii="Times New Roman" w:hAnsi="Times New Roman"/>
          <w:sz w:val="20"/>
        </w:rPr>
        <w:t xml:space="preserve"> </w:t>
      </w:r>
      <w:r w:rsidRPr="00FA597E">
        <w:rPr>
          <w:rFonts w:ascii="Times New Roman" w:hAnsi="Times New Roman"/>
          <w:color w:val="222222"/>
          <w:sz w:val="20"/>
        </w:rPr>
        <w:t>оплачивается</w:t>
      </w:r>
      <w:r w:rsidRPr="00FA597E">
        <w:rPr>
          <w:rFonts w:ascii="Times New Roman" w:hAnsi="Times New Roman"/>
          <w:sz w:val="20"/>
        </w:rPr>
        <w:t xml:space="preserve"> Участником долевого строительства за счёт собственных средств.</w:t>
      </w:r>
    </w:p>
    <w:p w14:paraId="6BCB6683" w14:textId="77777777" w:rsidR="00F26436" w:rsidRPr="00FA597E" w:rsidRDefault="00FA597E">
      <w:pPr>
        <w:tabs>
          <w:tab w:val="left" w:pos="0"/>
        </w:tabs>
        <w:spacing w:after="0" w:line="240" w:lineRule="auto"/>
        <w:ind w:firstLine="540"/>
        <w:jc w:val="both"/>
        <w:rPr>
          <w:rFonts w:ascii="Times New Roman" w:hAnsi="Times New Roman"/>
          <w:color w:val="FB290D"/>
          <w:sz w:val="20"/>
        </w:rPr>
      </w:pPr>
      <w:bookmarkStart w:id="3" w:name="_Hlk41487395"/>
      <w:r w:rsidRPr="00FA597E">
        <w:rPr>
          <w:rFonts w:ascii="Times New Roman" w:hAnsi="Times New Roman"/>
          <w:sz w:val="20"/>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w:t>
      </w:r>
      <w:r w:rsidRPr="00FA597E">
        <w:rPr>
          <w:rFonts w:ascii="Times New Roman" w:hAnsi="Times New Roman"/>
          <w:color w:val="000000" w:themeColor="text1"/>
          <w:sz w:val="20"/>
        </w:rPr>
        <w:t>Банке ВТБ ПАО (</w:t>
      </w:r>
      <w:r w:rsidRPr="00FA597E">
        <w:rPr>
          <w:rFonts w:ascii="Times New Roman" w:hAnsi="Times New Roman"/>
          <w:sz w:val="20"/>
        </w:rPr>
        <w:t>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5288E5F"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 xml:space="preserve"> Эскроу-агент: </w:t>
      </w:r>
      <w:bookmarkStart w:id="4" w:name="v1_Hlk129081114"/>
      <w:bookmarkEnd w:id="4"/>
      <w:r w:rsidRPr="00FA597E">
        <w:rPr>
          <w:rFonts w:ascii="Times New Roman" w:hAnsi="Times New Roman"/>
          <w:color w:val="000000" w:themeColor="text1"/>
          <w:sz w:val="20"/>
        </w:rPr>
        <w:t xml:space="preserve">"Банк ВТБ" (публичное акционерное общество), сокращенное наименование: ПАО "Банк ВТБ", ИНН 7702070139, юридический адрес: 191144, город Санкт-Петербург, Дегтярный переулок, дом 11, литер А; почтовый адрес: 109147, г. Москва, ул. Воронцовская, д. 43, стр. 1, генеральная лицензия Банка России на </w:t>
      </w:r>
      <w:r w:rsidRPr="00FA597E">
        <w:rPr>
          <w:rFonts w:ascii="Times New Roman" w:hAnsi="Times New Roman"/>
          <w:color w:val="000000" w:themeColor="text1"/>
          <w:sz w:val="20"/>
        </w:rPr>
        <w:lastRenderedPageBreak/>
        <w:t>осуществление банковских операций №1000, к/с 30101810700000000187 в ГУ Банка России по ЦФО, БИК 044525187, адрес электронной почты Schet_escrow@vtb.ru, телефон: +7 495 960 2424</w:t>
      </w:r>
      <w:r w:rsidRPr="00FA597E">
        <w:rPr>
          <w:rFonts w:ascii="Times New Roman" w:hAnsi="Times New Roman"/>
          <w:sz w:val="20"/>
        </w:rPr>
        <w:t>.</w:t>
      </w:r>
    </w:p>
    <w:p w14:paraId="2FEACA2C"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 xml:space="preserve">Депонент: </w:t>
      </w:r>
      <w:r w:rsidRPr="00FA597E">
        <w:rPr>
          <w:rFonts w:ascii="Times New Roman" w:hAnsi="Times New Roman"/>
          <w:b/>
          <w:sz w:val="20"/>
        </w:rPr>
        <w:t>_____________</w:t>
      </w:r>
    </w:p>
    <w:p w14:paraId="5D5AD6F8"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 xml:space="preserve">Бенефициар: </w:t>
      </w:r>
      <w:r w:rsidRPr="00FA597E">
        <w:rPr>
          <w:rFonts w:ascii="Times New Roman" w:hAnsi="Times New Roman"/>
          <w:b/>
          <w:sz w:val="20"/>
        </w:rPr>
        <w:t>Общество с ограниченной ответственностью «Специализированный застройщик «ИНСИТИ К-8»</w:t>
      </w:r>
      <w:r w:rsidRPr="00FA597E">
        <w:rPr>
          <w:rFonts w:ascii="Times New Roman" w:hAnsi="Times New Roman"/>
          <w:sz w:val="20"/>
        </w:rPr>
        <w:t xml:space="preserve"> </w:t>
      </w:r>
    </w:p>
    <w:p w14:paraId="00F5D1E6" w14:textId="77777777" w:rsidR="00F26436" w:rsidRPr="00FA597E" w:rsidRDefault="00FA597E">
      <w:pPr>
        <w:spacing w:after="0" w:line="240" w:lineRule="auto"/>
        <w:ind w:firstLine="567"/>
        <w:jc w:val="both"/>
        <w:rPr>
          <w:rFonts w:ascii="Times New Roman" w:hAnsi="Times New Roman"/>
          <w:b/>
          <w:sz w:val="20"/>
        </w:rPr>
      </w:pPr>
      <w:r w:rsidRPr="00FA597E">
        <w:rPr>
          <w:rFonts w:ascii="Times New Roman" w:hAnsi="Times New Roman"/>
          <w:sz w:val="20"/>
        </w:rPr>
        <w:t xml:space="preserve">Депонируемая сумма: </w:t>
      </w:r>
      <w:r w:rsidRPr="00FA597E">
        <w:rPr>
          <w:rFonts w:ascii="Times New Roman" w:hAnsi="Times New Roman"/>
          <w:b/>
          <w:sz w:val="20"/>
        </w:rPr>
        <w:t>___________ (____________) рублей.</w:t>
      </w:r>
    </w:p>
    <w:p w14:paraId="718203F2" w14:textId="77777777" w:rsidR="00F26436" w:rsidRPr="00FA597E" w:rsidRDefault="00FA597E">
      <w:pPr>
        <w:spacing w:after="0" w:line="240" w:lineRule="auto"/>
        <w:ind w:firstLine="567"/>
        <w:jc w:val="both"/>
        <w:rPr>
          <w:rFonts w:ascii="Times New Roman" w:hAnsi="Times New Roman"/>
          <w:b/>
          <w:sz w:val="20"/>
        </w:rPr>
      </w:pPr>
      <w:r w:rsidRPr="00FA597E">
        <w:rPr>
          <w:rFonts w:ascii="Times New Roman" w:hAnsi="Times New Roman"/>
          <w:sz w:val="20"/>
        </w:rPr>
        <w:t xml:space="preserve">Депонируемая сумма вносится Депонентом на </w:t>
      </w:r>
      <w:r w:rsidRPr="00FA597E">
        <w:rPr>
          <w:rFonts w:ascii="Times New Roman" w:hAnsi="Times New Roman"/>
          <w:b/>
          <w:sz w:val="20"/>
        </w:rPr>
        <w:t xml:space="preserve">счет эскроу № ______________, </w:t>
      </w:r>
      <w:r w:rsidRPr="00FA597E">
        <w:rPr>
          <w:rFonts w:ascii="Times New Roman" w:hAnsi="Times New Roman"/>
          <w:sz w:val="20"/>
        </w:rPr>
        <w:t>открыт в</w:t>
      </w:r>
      <w:r w:rsidRPr="00FA597E">
        <w:rPr>
          <w:rFonts w:ascii="Times New Roman" w:hAnsi="Times New Roman"/>
          <w:b/>
          <w:sz w:val="20"/>
        </w:rPr>
        <w:t xml:space="preserve"> </w:t>
      </w:r>
      <w:r w:rsidRPr="00FA597E">
        <w:rPr>
          <w:rFonts w:ascii="Times New Roman" w:hAnsi="Times New Roman"/>
          <w:color w:val="000000" w:themeColor="text1"/>
          <w:sz w:val="20"/>
        </w:rPr>
        <w:t>Банке ВТБ ПАО</w:t>
      </w:r>
      <w:r w:rsidRPr="00FA597E">
        <w:rPr>
          <w:rFonts w:ascii="Times New Roman" w:hAnsi="Times New Roman"/>
          <w:sz w:val="20"/>
        </w:rPr>
        <w:t>, ИНН ____, БИК ______, Кор.счет __________</w:t>
      </w:r>
      <w:r w:rsidRPr="00FA597E">
        <w:rPr>
          <w:rFonts w:ascii="Times New Roman" w:hAnsi="Times New Roman"/>
          <w:b/>
          <w:sz w:val="20"/>
        </w:rPr>
        <w:t xml:space="preserve"> </w:t>
      </w:r>
      <w:r w:rsidRPr="00FA597E">
        <w:rPr>
          <w:rFonts w:ascii="Times New Roman" w:hAnsi="Times New Roman"/>
          <w:sz w:val="20"/>
        </w:rPr>
        <w:t>после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в порядке и сроки согласно условиям настоящего Договора.</w:t>
      </w:r>
    </w:p>
    <w:p w14:paraId="23DE5F3E"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color w:val="000000" w:themeColor="text1"/>
          <w:sz w:val="20"/>
        </w:rPr>
        <w:t>Срок депонирования –</w:t>
      </w:r>
    </w:p>
    <w:p w14:paraId="24F88400" w14:textId="77777777" w:rsidR="00F26436" w:rsidRPr="00FA597E" w:rsidRDefault="00FA597E">
      <w:pPr>
        <w:spacing w:before="120" w:after="0" w:line="240" w:lineRule="auto"/>
        <w:jc w:val="both"/>
        <w:rPr>
          <w:rFonts w:ascii="Times New Roman" w:hAnsi="Times New Roman"/>
          <w:color w:val="FB290D"/>
          <w:sz w:val="20"/>
        </w:rPr>
      </w:pPr>
      <w:r w:rsidRPr="00FA597E">
        <w:rPr>
          <w:rFonts w:ascii="Times New Roman" w:hAnsi="Times New Roman"/>
          <w:color w:val="FB290D"/>
          <w:sz w:val="20"/>
        </w:rPr>
        <w:t xml:space="preserve">Бенефициар и Депонент предлагают (адресуют оферту) Банку ВТБ (ПАО) заключить трехсторонний Договор счета эскроу на условиях 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6" w:history="1">
        <w:r w:rsidRPr="00FA597E">
          <w:rPr>
            <w:rStyle w:val="1f1"/>
            <w:rFonts w:ascii="Times New Roman" w:hAnsi="Times New Roman"/>
            <w:color w:val="FB290D"/>
            <w:sz w:val="20"/>
          </w:rPr>
          <w:t>www.vtb.ru</w:t>
        </w:r>
      </w:hyperlink>
      <w:r w:rsidRPr="00FA597E">
        <w:rPr>
          <w:rFonts w:ascii="Times New Roman" w:hAnsi="Times New Roman"/>
          <w:color w:val="FB290D"/>
          <w:sz w:val="20"/>
        </w:rPr>
        <w:t xml:space="preserve"> (далее – Правила).</w:t>
      </w:r>
    </w:p>
    <w:p w14:paraId="6CECA97F" w14:textId="77777777" w:rsidR="00F26436" w:rsidRPr="00FA597E" w:rsidRDefault="00FA597E">
      <w:pPr>
        <w:spacing w:before="120" w:after="0" w:line="240" w:lineRule="auto"/>
        <w:jc w:val="both"/>
        <w:rPr>
          <w:rFonts w:ascii="Times New Roman" w:hAnsi="Times New Roman"/>
          <w:color w:val="FB290D"/>
          <w:sz w:val="20"/>
        </w:rPr>
      </w:pPr>
      <w:r w:rsidRPr="00FA597E">
        <w:rPr>
          <w:rFonts w:ascii="Times New Roman" w:hAnsi="Times New Roman"/>
          <w:color w:val="FB290D"/>
          <w:sz w:val="20"/>
        </w:rPr>
        <w:t>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4E2F6180" w14:textId="77777777" w:rsidR="00F26436" w:rsidRPr="00FA597E" w:rsidRDefault="00F26436">
      <w:pPr>
        <w:spacing w:after="0" w:line="240" w:lineRule="auto"/>
        <w:ind w:firstLine="567"/>
        <w:jc w:val="both"/>
        <w:rPr>
          <w:rFonts w:ascii="Times New Roman" w:hAnsi="Times New Roman"/>
          <w:sz w:val="20"/>
        </w:rPr>
      </w:pPr>
    </w:p>
    <w:p w14:paraId="0ABC48CA" w14:textId="77777777" w:rsidR="00F26436" w:rsidRPr="00FA597E" w:rsidRDefault="00FA597E">
      <w:pPr>
        <w:spacing w:after="0" w:line="240" w:lineRule="auto"/>
        <w:ind w:firstLine="567"/>
        <w:jc w:val="both"/>
        <w:rPr>
          <w:rFonts w:ascii="Times New Roman" w:hAnsi="Times New Roman"/>
          <w:spacing w:val="-1"/>
          <w:sz w:val="20"/>
        </w:rPr>
      </w:pPr>
      <w:r w:rsidRPr="00FA597E">
        <w:rPr>
          <w:rFonts w:ascii="Times New Roman" w:hAnsi="Times New Roman"/>
          <w:spacing w:val="-1"/>
          <w:sz w:val="20"/>
        </w:rPr>
        <w:t>3.2.1.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 214-ФЗ от 30.12.2004 г. на основании письменного требования Застройщика в срок не позднее 3 (трех) рабочих дней с даты получения указанного требования.</w:t>
      </w:r>
    </w:p>
    <w:p w14:paraId="74412653"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3.3. После государственной регистрации договора участия в долевом строительстве Застройщик направляет в Банк  на  электронную  почту ________________копию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 а также для получения Банком уведомления из органа регистрации прав или от Застройщика в случае расторжения, прекращения или одностороннего отказа одной из сторон от исполнения Договора участия в долевом строительстве.</w:t>
      </w:r>
    </w:p>
    <w:p w14:paraId="02684028"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3.4.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 214-ФЗ от 30.12.2004 г.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Уполномоченного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bookmarkEnd w:id="3"/>
    </w:p>
    <w:p w14:paraId="7471F7B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3.5. Цена Договора не может быть изменена в одностороннем порядке. По соглашению Сторон цена Договора может быть изменена только в следующих случаях:</w:t>
      </w:r>
    </w:p>
    <w:p w14:paraId="53387E92"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внесение Застройщиком изменений и дополнений в технические характеристики Объекта долевого строительства, установленные в пункте 1.5. настоящего договора;</w:t>
      </w:r>
    </w:p>
    <w:p w14:paraId="395C9137"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корректировки площади Объекта долевого строительства в соответствии с данными органа технической инвентаризации, но не более пяти процентов от указанной площади.</w:t>
      </w:r>
    </w:p>
    <w:p w14:paraId="2F3BAD38"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3.5.1. Если на основании данных технической инвентаризации будет установлено увеличение общей площади Объекта долевого строительства. Участник долевого строительства уплачивает Застройщику денежные средства, соответствующие разнице между размером цены Договора, указанной в пункте 3.2., и размером цены Договора, рассчитанной исходя из фактической площади объекта долевого строительства. В этом случае Застройщик направляет Участнику долевого строительства расчет доплаты денежных средств и счет, по которому эта доплата должна быть произведена Участником долевого строительства. Доплата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объекта долевого строительства.</w:t>
      </w:r>
    </w:p>
    <w:p w14:paraId="1F7106B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3.5.2. Если на основании данных технической инвентаризации будет установлено уменьшение общей площади Объекта долевого строительства, Застройщик возвращает Участнику долевого строительства денежные средства, соответствующие разнице между ценой Договора, указанной в пункте 3.2., и ценой Договора, рассчитанной исходя из фактической площади Объекта долевого строительства. Расчет суммы возврата денежных средств Застройщик представляет Участнику долевого строительства одновременно с уведомлением о завершении строительства жилого дома. Возврат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объекта долевого строительства.</w:t>
      </w:r>
    </w:p>
    <w:p w14:paraId="4E1AD432"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xml:space="preserve">3.5.3.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w:t>
      </w:r>
      <w:r w:rsidRPr="00FA597E">
        <w:rPr>
          <w:rFonts w:ascii="Times New Roman" w:hAnsi="Times New Roman"/>
          <w:sz w:val="20"/>
        </w:rPr>
        <w:lastRenderedPageBreak/>
        <w:t>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764B73D4"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3.6. В случае если по окончании строительства Многоквартирного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 средства, таковые считаются в качестве дополнительного вознаграждения Застройщика.</w:t>
      </w:r>
    </w:p>
    <w:p w14:paraId="47A77AE9"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3.7. Право собственности на квартиру (объект долевого строительства), указанную в п. 1.5. настоящего договора, возникает у Участника долевого строительства после государственной регистрации права в Управлении Федеральной службы государственной регистрации, кадастра и картографии по Краснодарскому краю.</w:t>
      </w:r>
    </w:p>
    <w:p w14:paraId="7F230FE3"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4.1. Застройщик обязуется:</w:t>
      </w:r>
    </w:p>
    <w:p w14:paraId="7F25701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и передать объект долевого строительства путем подписания передаточного акта, в сроки предусмотренные настоящим договором. </w:t>
      </w:r>
    </w:p>
    <w:p w14:paraId="5A4A5A01"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4.1.2.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716BB9F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4CCB391D"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2B5AE07B"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10-ти календарных дней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5862AB72"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4.1.6. Застройщик обязуется обеспечить оформление прав и получение завершенного строительством Объекта недвижимости Участником долевого строительства в собственность не позднее фиксированного срока, установленного действующим законодательством.</w:t>
      </w:r>
    </w:p>
    <w:p w14:paraId="5C58094E"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4.2. Застройщик имеет право:</w:t>
      </w:r>
    </w:p>
    <w:p w14:paraId="3869EDD2"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 xml:space="preserve">4.2.1. Производить с согласия и за дополнительную плату Участника долевого строительства дополнительные работы. </w:t>
      </w:r>
    </w:p>
    <w:p w14:paraId="52D56E20"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4.2.2. В процессе строительства Объекта капитального строительства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60EE9D7C"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4.2.3.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 1.3. настоящего Договора, с расположенным на нем строящимся Объектом капитального строительства</w:t>
      </w:r>
    </w:p>
    <w:p w14:paraId="3D1C926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4.3. Участник долевого строительства обязуется:</w:t>
      </w:r>
    </w:p>
    <w:p w14:paraId="0C29A35C"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4.3.1. В целях осуществления Застройщиком всех необходимых действий, связанных с регистрацией настоящего Договора, его изменений в органе, осуществляющим государственный кадастровый учет и государственную регистрацию прав, к моменту подписания Договора Участник долевого строительства предоставляет Застройщику требуемые действующим законодательством документы, в том числе: нотариально оформленную доверенность на представителя Застройщика, нотариально оформленное согласие супруга/супруги на заключение данной сделки, и иные необходимые документы.</w:t>
      </w:r>
    </w:p>
    <w:p w14:paraId="346CB26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Если участник долевого строительства в течение 5 (пяти) рабочих дней с момента подписания настоящего договора, не представил, или предоставил такие документы не в полном объеме, указанные действия расцениваются Сторонами как отказ Участника долевого строительства от намерения заключить настоящий договор без составления каких-либо соглашений (документов) со следующего календарного дня после истечения установленного срока. В этом случае, Застройщик вправе заключить (и зарегистрировать) аналогичный договор на </w:t>
      </w:r>
      <w:r w:rsidRPr="00FA597E">
        <w:rPr>
          <w:rFonts w:ascii="Times New Roman" w:hAnsi="Times New Roman"/>
          <w:sz w:val="20"/>
        </w:rPr>
        <w:lastRenderedPageBreak/>
        <w:t>квартиру с любым третьим лицом. Обязательства сторон по заключению и регистрации Договора прекращаются. В случае дистанционного подписания Договора Участник долевого строительства предоставляет Застройщику посредством электронной связи подтверждение направления, указанных документов в рамках установленного срока.</w:t>
      </w:r>
    </w:p>
    <w:p w14:paraId="4904D2D0" w14:textId="77777777" w:rsidR="00F26436" w:rsidRPr="00FA597E" w:rsidRDefault="00FA597E">
      <w:pPr>
        <w:spacing w:after="0" w:line="216" w:lineRule="auto"/>
        <w:ind w:firstLine="540"/>
        <w:jc w:val="both"/>
        <w:rPr>
          <w:rFonts w:ascii="Times New Roman" w:hAnsi="Times New Roman"/>
          <w:sz w:val="20"/>
        </w:rPr>
      </w:pPr>
      <w:r w:rsidRPr="00FA597E">
        <w:rPr>
          <w:rFonts w:ascii="Times New Roman" w:hAnsi="Times New Roman"/>
          <w:sz w:val="20"/>
        </w:rPr>
        <w:t>4.3.2. Своевременно уплатить цену настоящего Договора, знакомиться с изменениями в проектной декларации в течение срока действия настоящего договора.</w:t>
      </w:r>
    </w:p>
    <w:p w14:paraId="591854A5"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4.3.3.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Объекта капитального строительства в соответствии с Договором и о готовности Объекта долевого строительства к передаче.</w:t>
      </w:r>
    </w:p>
    <w:p w14:paraId="15742B0A"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4.3.4. Обязуется до подписания акта приема-передачи Объекта долевого строительства не производить перепланировку и техническое переоборудование Объекта долевого строительства, включая, но не ограничиваясь, возведением внутриквартирных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проводить в Объекте долевого строительства и самом Объекте капительного строительства работы, которые затрагивают фасад дома и его элементы (в том числе установка снаружи здания любых устройств и сооружений, любые работы, затрагивающие внешний вид и конструкцию фасада здания). В случае нарушения Участником долевого строительства настоящего пункта Застройщик не несет ответственности за задержку сдачи Объекта по Акту законченного строительством Объекта, а также Участник долевого строительства уплачивает Застройщику штраф в размере 20% от цены договора. </w:t>
      </w:r>
    </w:p>
    <w:p w14:paraId="24A3E418"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связанные с эксплуатацией и техническим обслуживанием общего имущества в  Объекте капитального строительства) и прилегающей территории пропорционально своей доле, а также выполнять другие обязанности, связанные с использованием Объекта долевого строительства.</w:t>
      </w:r>
    </w:p>
    <w:p w14:paraId="3E722ECE"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3D7A769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1E2566D0"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4.6.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города Краснодара.</w:t>
      </w:r>
    </w:p>
    <w:p w14:paraId="1BE6041E"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4.7. 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6238C27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4.8. Участник долевого строительства дает свое согласие: на осуществление Застройщиком строительства иных объектов недвижимости в границах земельного участка, на котором строится Объект капитального строительства, если  такое строительство предусмотрено градостроительной документацией и на основании Разрешения на строительство данных объектов; на объединение, перераспределение, раздел, межевание и выдел из земельного участка, на котором ведется строительство Объекта капитального строительства; на внесение изменений в государственный кадастр недвижимости и на последующую регистрацию права собственности Застройщика и/или собственника земельного участка на образуемые (измененные) земельные участки или на последующую государственную регистрацию права собственности иных третьих лиц, в том числе путем отчуждения Застройщиком и/или собственником земельного участка части земельного участка по договору купли-продажи или передачи в аренду.</w:t>
      </w:r>
    </w:p>
    <w:p w14:paraId="3689720D" w14:textId="77777777" w:rsidR="00F26436" w:rsidRPr="00FA597E" w:rsidRDefault="00FA597E">
      <w:pPr>
        <w:widowControl w:val="0"/>
        <w:spacing w:after="0" w:line="240" w:lineRule="auto"/>
        <w:ind w:firstLine="540"/>
        <w:jc w:val="both"/>
        <w:rPr>
          <w:rFonts w:ascii="Times New Roman" w:hAnsi="Times New Roman"/>
          <w:sz w:val="20"/>
        </w:rPr>
      </w:pPr>
      <w:r w:rsidRPr="00FA597E">
        <w:rPr>
          <w:rFonts w:ascii="Times New Roman" w:hAnsi="Times New Roman"/>
          <w:sz w:val="20"/>
        </w:rPr>
        <w:t>Под разделением земельного участка и выделом из земельного участка, на котором строится Объект капитального строительства, понимается полный комплекс мероприятий, осуществляемых Застройщиком, собственником земельного участка и/или привлеченными или третьими лицами, связанных с разделением или выделением земельного участка, в том числе (но не ограничиваясь): с принятием решений о разделении (выделении) земельного участка, формированием межевых планов, подачей и получением документов, выписок и иных документов в Федеральной службе государственной регистрации, кадастра и картографии.</w:t>
      </w:r>
    </w:p>
    <w:p w14:paraId="51E92B3F"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4.9. В связи с тем, что Застройщик осуществляет строительство наружных инженерных сетей и иных объектом внешней инженерной инфраструктуры, создаваемых непосредственно для обслуживания Объекта капитального строительства после окончания его строительства. Участник долевого строительства уведомлен и дает свое согласие на передачу участникам долевого строительства в общую долевую собственность как общее имущество, наружных инженерных сетей и иных объектов внешней инженерной инфраструктуры в границах от наружной стены Объекта капитального строительства до первого приемного колодца от выпуска из Объекта капитального строительства в соответствии с актами разграничения балансовой принадлежности.</w:t>
      </w:r>
    </w:p>
    <w:p w14:paraId="792CF782"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4.10. В целях надлежащего содержания и эксплуатации Объекта капитального строительства после окончания его строительства, участник долевого строительства дает свое согласие и поручает Застройщику осуществить в соответствии с актами разграничения балансовой принадлежности комплекс мероприятий, направленных на передачу части внутридомовых сетей ресурсоснабжающим организациям в границах от общего домового прибора учета или первого фланца первой задвижки до наружной стены Объекта капитального строительства.</w:t>
      </w:r>
    </w:p>
    <w:p w14:paraId="4D203E7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lastRenderedPageBreak/>
        <w:t>4.11. Участник долевого строительства дает свое согласие передать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w:t>
      </w:r>
    </w:p>
    <w:p w14:paraId="69087DF1" w14:textId="77777777" w:rsidR="00F26436" w:rsidRPr="00FA597E" w:rsidRDefault="00F26436">
      <w:pPr>
        <w:spacing w:after="0" w:line="240" w:lineRule="auto"/>
        <w:ind w:firstLine="540"/>
        <w:jc w:val="center"/>
        <w:rPr>
          <w:rFonts w:ascii="Times New Roman" w:hAnsi="Times New Roman"/>
          <w:b/>
          <w:sz w:val="20"/>
        </w:rPr>
      </w:pPr>
    </w:p>
    <w:p w14:paraId="05D4814A" w14:textId="77777777" w:rsidR="00F26436" w:rsidRPr="00FA597E" w:rsidRDefault="00FA597E">
      <w:pPr>
        <w:spacing w:after="0" w:line="240" w:lineRule="auto"/>
        <w:ind w:firstLine="540"/>
        <w:jc w:val="center"/>
        <w:rPr>
          <w:rFonts w:ascii="Times New Roman" w:hAnsi="Times New Roman"/>
          <w:sz w:val="20"/>
        </w:rPr>
      </w:pPr>
      <w:r w:rsidRPr="00FA597E">
        <w:rPr>
          <w:rFonts w:ascii="Times New Roman" w:hAnsi="Times New Roman"/>
          <w:b/>
          <w:sz w:val="20"/>
        </w:rPr>
        <w:t>5. Ответственность сторон.</w:t>
      </w:r>
    </w:p>
    <w:p w14:paraId="4470953A"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5.1. В случае неисполнения или ненадлежащего исполнения обязательств по настоящему договору Сторона, не исполнившая свои обязательства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2E19A564"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5.2. В случае нарушения установленных настоящим Договором сроков внесения платежей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до исполнения обязательства.</w:t>
      </w:r>
    </w:p>
    <w:p w14:paraId="28EAC692"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1/150 (одной сто пятидесятой)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до исполнения обязательства.</w:t>
      </w:r>
    </w:p>
    <w:p w14:paraId="51D08F54"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5.4.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другие чрезвычайные обстоятельства, препятствующие исполнению сторонами своих 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49175D83"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 xml:space="preserve">5.5.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206B35D2"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5.6.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4BFC7ADA" w14:textId="77777777" w:rsidR="00F26436" w:rsidRPr="00FA597E" w:rsidRDefault="00FA597E">
      <w:pPr>
        <w:spacing w:after="0" w:line="240" w:lineRule="auto"/>
        <w:ind w:firstLine="567"/>
        <w:jc w:val="both"/>
        <w:rPr>
          <w:rFonts w:ascii="Times New Roman" w:hAnsi="Times New Roman"/>
          <w:sz w:val="20"/>
        </w:rPr>
      </w:pPr>
      <w:r w:rsidRPr="00FA597E">
        <w:rPr>
          <w:rFonts w:ascii="Times New Roman" w:hAnsi="Times New Roman"/>
          <w:sz w:val="20"/>
        </w:rPr>
        <w:t>5.7. Участник уведомлен и согласен, что Объект капитального строительства (включая его архитектурный облик) является произведением архитектуры и объектом авторского права, в отношении которого осуществляется авторский надзор. Изменение архитектурного облика Объекта запрещено и является существенным нарушением норм закона. Участник обязуется не нарушать архитектурный облика Объекта, в т.ч. посредством проведения несогласованных в установленном законом порядке работ по демонтажу /переносу внешних декоративных элементов фасада; остекления летних помещений, изменения существующего типа остекления на другой тип (что выражается в т.ч. в замене безрамных оконных блоков на блоки с рамами, замене внешних частей профилей оконных блоков определенного цвета на профили иного цвета); размещения внешних блоков кондиционеров вне мест, предназначенных для их размещения. Внешние декоративные элементы, а также иные конструкции, расположенные со стороны наружных стен Объекта, входят в состав общего имущества собственников помещений, изменение которого без получения согласия иных собственников помещений в Доме запрещено. В случае нарушение Участником (или собственником Объекта) архитектурного облика дома, он обязан выплатить лицу, право которого нарушено, штраф в размере 100 000 (ста тысяч) рублей в течение 5 рабочих дней с момента предъявления требования, компенсировать указанному лицу убытки, а также привести архитектурный облик дома в соответствие с проектом за свой счет.</w:t>
      </w:r>
    </w:p>
    <w:p w14:paraId="3001D490" w14:textId="77777777" w:rsidR="00F26436" w:rsidRPr="00FA597E" w:rsidRDefault="00F26436">
      <w:pPr>
        <w:spacing w:after="0" w:line="240" w:lineRule="auto"/>
        <w:ind w:firstLine="567"/>
        <w:jc w:val="both"/>
        <w:rPr>
          <w:rFonts w:ascii="Times New Roman" w:hAnsi="Times New Roman"/>
          <w:sz w:val="20"/>
        </w:rPr>
      </w:pPr>
    </w:p>
    <w:p w14:paraId="51446A35" w14:textId="77777777" w:rsidR="00F26436" w:rsidRPr="00FA597E" w:rsidRDefault="00F26436">
      <w:pPr>
        <w:spacing w:after="0" w:line="240" w:lineRule="auto"/>
        <w:jc w:val="center"/>
        <w:rPr>
          <w:rFonts w:ascii="Times New Roman" w:hAnsi="Times New Roman"/>
          <w:b/>
          <w:sz w:val="20"/>
        </w:rPr>
      </w:pPr>
    </w:p>
    <w:p w14:paraId="48AB618C"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 xml:space="preserve"> 6. Гарантии качества.</w:t>
      </w:r>
    </w:p>
    <w:p w14:paraId="71CA2015"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23DB8DE"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6.2. Гарантийный срок/ срок службы Объекта, за исключением технологического и инженерного оборудования, а также за исключением работ/ материалов/ оборудования, связанных со строительной готовностью Объекта, составляет 3 (Три) года. Указанный гарантийный срок исчисляется со дня передачи Объекта. Гарантийный срок/ срок службы на работы/материалы/ оборудование, связанные со строительной готовностью Объекта, устанавливается производителем/исполнителем, а в случае если такой срок не установлен, составляет 1 (Один) год со дня передачи Объекта. Гарантийный срок/ срок службы на технологическое и инженерное оборудование, входящее в состав передаваемого Участнику Объекта, составляет 3 (Три) года со дня подписания первого акта приема-передачи объекта долевого строительства в Доме.</w:t>
      </w:r>
    </w:p>
    <w:p w14:paraId="44EA0493"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 xml:space="preserve">Для целей настоящего пункта под работами/ материалами/ оборудованием, связанными со строительной готовностью Объекта, понимаются любые отделочные работы/ материалы/ оборудование, предусмотренные Договором, а также входная дверь, свето-прозрачные конструкции, оконные/ дверные профили, любые работы/ </w:t>
      </w:r>
      <w:r w:rsidRPr="00FA597E">
        <w:rPr>
          <w:rFonts w:ascii="Times New Roman" w:hAnsi="Times New Roman"/>
          <w:sz w:val="20"/>
        </w:rPr>
        <w:lastRenderedPageBreak/>
        <w:t>материалы, выполненные/ предоставленные/ использованные в Объекте и подпадающие по законодательству РФ под определение отделочных работ/ материалов, любое установленное в Объекте оборудование за исключением технологического и инженерного.</w:t>
      </w:r>
    </w:p>
    <w:p w14:paraId="60BE52D8"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Качество материалов / оборудования, связанных со строительной готовностью Объекта, определяется на основании технических условий производителей соответствующих материалов / оборудования.</w:t>
      </w:r>
    </w:p>
    <w:p w14:paraId="007D0157"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Участник уведомлен и согласен с тем, что в целях соблюдения требований экологических, санитарно-гигиенических, противопожарных и иных норм, в Доме и в Объекте могут быть расположены общедомовые сети инженерно-технического обеспечения.</w:t>
      </w:r>
    </w:p>
    <w:p w14:paraId="56A9040D"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 xml:space="preserve">По заявлению и в интересах Участника, Застройщик обязуется соблюдать обязательный для Сторон порядок выявления и устранения недостатков Объекта в гарантийный период. В случае обнаружения недостатков составляют акт осмотра Объекта,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в соответствии с условиями Договора и письменно согласовывается Застройщиком после совместного осмотра Объекта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w:t>
      </w:r>
    </w:p>
    <w:p w14:paraId="2D0D4F53"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Участник Уведомлен что, в случае не устранения Застройщиком зафиксированных в акте осмотра недостатков в установленный в соответствии с Договором срок, Участник вправе обратиться в суд с требованием о возмещении подтвержденных расходов на устранение недостатков или с требованием об устранении недостатков силами и за счет Застройщика в разумный срок. При этом, в случае обращения Участника в суд с требованием о возмещении расходов на устранение недостатков работ /материалов/ оборудования, связанных со строительной готовностью Объекта, Участник обязан возвратить Застройщику дефектные материалы/ оборудование или компенсировать Застройщику рыночную стоимость дефектных материалов/оборудования. Недостатки, указанные Сторонами в акте осмотра, подлежат устранению в течение 45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соглашением Сторон и/или законом/Постановлением Правительства РФ.</w:t>
      </w:r>
    </w:p>
    <w:p w14:paraId="72A8F7F8"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Участник согласен, что Застройщик не несет ответственности за недостатки Объекта, возникшие вследствие нормального и естественного износа (в т.ч. усадки и осадки Дома в рамках предельных проектно-прогнозируемых параметров), нарушения обязательных требований к процессу эксплуатации Объекта, либо вследствие ненадлежащего ремонта Объекта, проведенного Участником (привлеченными им третьими лицами). Участник согласен, что в случае не предоставления Застройщику (его работникам, подрядчикам) доступа на Объект для устранения выявленных недостатков или для составления акта осмотра Участник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в добровольном порядке, по недостаткам, которые Застройщик не мог осмотреть и устранить в добровольном порядке ввиду отказа Участника предоставить доступ на Объект или по причине бездействия Участника, в т.ч. в части предоставления доступа на Объект.</w:t>
      </w:r>
    </w:p>
    <w:p w14:paraId="573DD69C" w14:textId="77777777" w:rsidR="00F26436" w:rsidRPr="00FA597E" w:rsidRDefault="00FA597E">
      <w:pPr>
        <w:spacing w:after="0" w:line="240" w:lineRule="auto"/>
        <w:ind w:firstLine="851"/>
        <w:jc w:val="both"/>
        <w:rPr>
          <w:rFonts w:ascii="Times New Roman" w:hAnsi="Times New Roman"/>
          <w:sz w:val="20"/>
        </w:rPr>
      </w:pPr>
      <w:r w:rsidRPr="00FA597E">
        <w:rPr>
          <w:rFonts w:ascii="Times New Roman" w:hAnsi="Times New Roman"/>
          <w:sz w:val="20"/>
        </w:rPr>
        <w:t>Соразмерное уменьшение цены договора –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w:t>
      </w:r>
    </w:p>
    <w:p w14:paraId="7A5EFFB3" w14:textId="77777777" w:rsidR="00F26436" w:rsidRPr="00FA597E" w:rsidRDefault="00F26436">
      <w:pPr>
        <w:spacing w:after="0" w:line="240" w:lineRule="auto"/>
        <w:ind w:firstLine="851"/>
        <w:jc w:val="both"/>
        <w:rPr>
          <w:rFonts w:ascii="Times New Roman" w:hAnsi="Times New Roman"/>
          <w:b/>
          <w:sz w:val="20"/>
        </w:rPr>
      </w:pPr>
    </w:p>
    <w:p w14:paraId="29847ED9"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7. Передача объекта долевого строительства.</w:t>
      </w:r>
    </w:p>
    <w:p w14:paraId="5B0318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 капитального строительства.</w:t>
      </w:r>
    </w:p>
    <w:p w14:paraId="20CB415E" w14:textId="77777777" w:rsidR="00F26436" w:rsidRPr="00FA597E" w:rsidRDefault="00FA597E">
      <w:pPr>
        <w:spacing w:after="0" w:line="240" w:lineRule="auto"/>
        <w:ind w:firstLine="539"/>
        <w:jc w:val="both"/>
        <w:rPr>
          <w:rFonts w:ascii="Times New Roman" w:hAnsi="Times New Roman"/>
          <w:sz w:val="20"/>
        </w:rPr>
      </w:pPr>
      <w:r w:rsidRPr="00FA597E">
        <w:rPr>
          <w:rFonts w:ascii="Times New Roman" w:hAnsi="Times New Roman"/>
          <w:sz w:val="20"/>
        </w:rPr>
        <w:t xml:space="preserve">7.2. Предполагаемый срок получения Застройщиком разрешения на ввод объекта в эксплуатацию – </w:t>
      </w:r>
      <w:r w:rsidRPr="00FA597E">
        <w:rPr>
          <w:rFonts w:ascii="Times New Roman" w:hAnsi="Times New Roman"/>
          <w:b/>
          <w:sz w:val="20"/>
        </w:rPr>
        <w:t xml:space="preserve">4 (четвертый) квартал 2027 г. (до 31.12.2027 г.). </w:t>
      </w:r>
      <w:r w:rsidRPr="00FA597E">
        <w:rPr>
          <w:rFonts w:ascii="Times New Roman" w:hAnsi="Times New Roman"/>
          <w:sz w:val="20"/>
        </w:rPr>
        <w:t>Срок передачи объекта долевого строительства Участникам долевого строительства в течение 3 (три) месяца от даты получения Застройщиком разрешения на ввод в эксплуатацию (до 31.03.2028 г.). Учитывая, что целью заключения настоящего Договора Участником является скорейшее получение Объекта в собственность, руководствуясь п. 3 ст. 8 Закона 214-ФЗ,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и надлежащего исполнения Участником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 сообщение о завершении строительства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 сообщения, установленного Застройщиком срока досрочной передачи, Участник обязуется принять Объект в срок не более 7 (Семи) рабочих дней с момента получения сообщения. Передача Объекта Застройщиком и принятие его Участником осуществляется по подписываемому Сторонами Акту приема-передачи (по тексту – «Акт» или «Акт приема-передачи»), либо Акту-приема передачи, составленному Застройщиком в одностороннем порядке в случаях, предусмотренных действующим законодательством и Договором.</w:t>
      </w:r>
    </w:p>
    <w:p w14:paraId="30977DDA" w14:textId="77777777" w:rsidR="00F26436" w:rsidRPr="00FA597E" w:rsidRDefault="00FA597E">
      <w:pPr>
        <w:spacing w:after="0" w:line="240" w:lineRule="auto"/>
        <w:ind w:firstLine="539"/>
        <w:jc w:val="both"/>
        <w:rPr>
          <w:rFonts w:ascii="Times New Roman" w:hAnsi="Times New Roman"/>
          <w:sz w:val="20"/>
        </w:rPr>
      </w:pPr>
      <w:r w:rsidRPr="00FA597E">
        <w:rPr>
          <w:rFonts w:ascii="Times New Roman" w:hAnsi="Times New Roman"/>
          <w:sz w:val="20"/>
        </w:rPr>
        <w:t xml:space="preserve">7.3. Участник долевого строительства, получивший сообщение Застройщика о завершении строительства (создании) Объекта капитального строительства в соответствии с Договором и готовности Объекта долевого </w:t>
      </w:r>
      <w:r w:rsidRPr="00FA597E">
        <w:rPr>
          <w:rFonts w:ascii="Times New Roman" w:hAnsi="Times New Roman"/>
          <w:sz w:val="20"/>
        </w:rPr>
        <w:lastRenderedPageBreak/>
        <w:t>строительства к передаче, обязан приступить к его принятию в течение семи рабочих дней со дня получения указанного сообщения.</w:t>
      </w:r>
    </w:p>
    <w:p w14:paraId="3EC3F1B5"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7.4. 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Ведомости осмотра.</w:t>
      </w:r>
    </w:p>
    <w:p w14:paraId="7E1C7A9A"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7.5. При устранении указанных в Ведомости осмотра несоответствий передаваемой Квартиры Участник долевого строительства обязан принять Объект долевого участия по акту приема-передачи в течение 3 (трех) рабочих дней после получения Участником долевого строительства извещения об их устранении.</w:t>
      </w:r>
    </w:p>
    <w:p w14:paraId="25985B9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Сообщение об устранении замечаний и готовности квартиры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60FE43DC"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7.6. При уклонении Участника от принятия Объекта в порядке, установленном Договором или при отказе Участника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При этом под уклонением Участника от принятия Объекта понимается не подписание по любым причинам Акта приема-передачи либо акта, в котором указывается несоответствие Объекта требованиям, указанным в ч. 1 ст. 7 Закона 214-ФЗ, в предусмотренный Договором срок.</w:t>
      </w:r>
    </w:p>
    <w:p w14:paraId="157E3BDF"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7.7. В случае привлечения специалиста к определению качества Объекта (при передаче Объекта) расходы по оплате услуг привлеченного специалиста несет Участник, указанные расходы Участнику Застройщиком не возмещаются.</w:t>
      </w:r>
    </w:p>
    <w:p w14:paraId="26CB918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7.8.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6A9AFF1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7.9. Нежилые помещения (за исключением  технических помещений: тепловой пункт, электрощитовая, повысительная насосная станция, машинное отделение лифта, вентиляционные камеры, лифтовая шахта; подвал, помещений общего пользования: лестничные клетки, общие коридоры, лифтовые холлы, тамбуры, вестибюль;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 не входят в состав общего имущества Объекта капитального строительства,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5739431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7.10. Объекты инженерно-коммунальной инфраструктуры, сети инженерно-технического обеспечения включающие: водоснабжение, водоотведение, теплоснабжение, сети внешнего электроснабжения, трансформаторные подстанции, сети уличного освещения, а так же сети связи и прочие объекты инфраструктуры, построенные для жизнеобеспечения строящегося объекта в соответствии с заключенными договорами технологического присоединения и выданными техническими условиями и являющихся, в соответствии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общедолевой собственностью собственников жилых и нежилых помещений жилого дома и сданные в эксплуатацию с жилым домом, для обеспечения квалифицированной службой эксплуатации и должного оказания услуг населению, после сдачи в эксплуатацию жилого дома передаются в муниципальную собственность или в собственность профильной организации для дальнейшей их эксплуатации.</w:t>
      </w:r>
    </w:p>
    <w:p w14:paraId="4AD091FE" w14:textId="77777777" w:rsidR="00F26436" w:rsidRPr="00FA597E" w:rsidRDefault="00F26436">
      <w:pPr>
        <w:spacing w:after="0" w:line="240" w:lineRule="auto"/>
        <w:jc w:val="center"/>
        <w:rPr>
          <w:rFonts w:ascii="Times New Roman" w:hAnsi="Times New Roman"/>
          <w:b/>
          <w:sz w:val="20"/>
        </w:rPr>
      </w:pPr>
    </w:p>
    <w:p w14:paraId="3E7D8AAD"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8. Односторонний отказ от исполнения Договора.</w:t>
      </w:r>
    </w:p>
    <w:p w14:paraId="713DDAAC"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6CFAF1CA"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8.2. 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721AD594" w14:textId="77777777" w:rsidR="00F26436" w:rsidRPr="00FA597E" w:rsidRDefault="00FA597E">
      <w:pPr>
        <w:spacing w:line="240" w:lineRule="auto"/>
        <w:ind w:firstLine="540"/>
        <w:jc w:val="both"/>
        <w:rPr>
          <w:rFonts w:ascii="Times New Roman" w:hAnsi="Times New Roman"/>
          <w:sz w:val="20"/>
        </w:rPr>
      </w:pPr>
      <w:r w:rsidRPr="00FA597E">
        <w:rPr>
          <w:rFonts w:ascii="Times New Roman" w:hAnsi="Times New Roman"/>
          <w:sz w:val="20"/>
        </w:rPr>
        <w:t xml:space="preserve">8.3. В случае расторжения настоящего Договора по основаниям, предусмотренных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(в случае приобретения объекта недвижимости в общую совместную собственность, необходимо указать ФИО Заемщика) №_______________  открытого в Банке ВТБ (ПАО).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w:t>
      </w:r>
      <w:r w:rsidRPr="00FA597E">
        <w:rPr>
          <w:rFonts w:ascii="Times New Roman" w:hAnsi="Times New Roman"/>
          <w:sz w:val="20"/>
        </w:rPr>
        <w:lastRenderedPageBreak/>
        <w:t>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0A809112" w14:textId="77777777" w:rsidR="00F26436" w:rsidRPr="00FA597E" w:rsidRDefault="00F26436">
      <w:pPr>
        <w:spacing w:after="0" w:line="240" w:lineRule="auto"/>
        <w:ind w:firstLine="540"/>
        <w:jc w:val="both"/>
        <w:rPr>
          <w:rFonts w:ascii="Times New Roman" w:hAnsi="Times New Roman"/>
          <w:sz w:val="20"/>
        </w:rPr>
      </w:pPr>
    </w:p>
    <w:p w14:paraId="014A0E39" w14:textId="77777777" w:rsidR="00F26436" w:rsidRPr="00FA597E" w:rsidRDefault="00F26436">
      <w:pPr>
        <w:spacing w:after="0" w:line="240" w:lineRule="auto"/>
        <w:ind w:firstLine="540"/>
        <w:jc w:val="both"/>
        <w:rPr>
          <w:rFonts w:ascii="Times New Roman" w:hAnsi="Times New Roman"/>
          <w:sz w:val="20"/>
        </w:rPr>
      </w:pPr>
    </w:p>
    <w:p w14:paraId="11105A68"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9. Уступка прав требований по Договору.</w:t>
      </w:r>
    </w:p>
    <w:p w14:paraId="3B68F604"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44B2B934"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1777D57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9.3. 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6B44D3FA"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  </w:t>
      </w:r>
    </w:p>
    <w:p w14:paraId="4A84FBEE"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10. Заключительные положения.</w:t>
      </w:r>
    </w:p>
    <w:p w14:paraId="6AC1B8B1"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24D75956"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10.2.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Обо всех изменениях в платежных, почтовых и других реквизитах Стороны обязаны в течение 5 дней известить друг друга. </w:t>
      </w:r>
    </w:p>
    <w:p w14:paraId="748AF575"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договором, банковских реквизитов), то уведомление, отправленное по адресу, указанному в Договоре, считается отправленным надлежащим образом, а действия Сторон по исполнению Договора считаются совершенными надлежащим образом.</w:t>
      </w:r>
    </w:p>
    <w:p w14:paraId="11F772B5"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10.3.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10-ти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5CF83E21" w14:textId="77777777" w:rsidR="00F26436" w:rsidRPr="00FA597E" w:rsidRDefault="00FA597E">
      <w:pPr>
        <w:pStyle w:val="ConsNormal"/>
        <w:widowControl/>
        <w:ind w:firstLine="540"/>
        <w:jc w:val="both"/>
        <w:rPr>
          <w:rFonts w:ascii="Times New Roman" w:hAnsi="Times New Roman"/>
          <w:b/>
        </w:rPr>
      </w:pPr>
      <w:r w:rsidRPr="00FA597E">
        <w:rPr>
          <w:rFonts w:ascii="Times New Roman" w:hAnsi="Times New Roman"/>
        </w:rPr>
        <w:t xml:space="preserve">10.4. </w:t>
      </w:r>
      <w:r w:rsidRPr="00FA597E">
        <w:rPr>
          <w:rFonts w:ascii="Times New Roman" w:hAnsi="Times New Roman"/>
          <w:b/>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используемый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p>
    <w:p w14:paraId="3A74508E"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10.5. В соответствии с Федеральным законом от 27.07.06 №152-ФЗ "О персональных данных" (далее–"152-ФЗ") Участник заявляет согласие на обработку и использование Застройщиком его персональных данных ("пд"), в т.ч. ФИО; пол, дата и место рождения; гражданство, наименование/ серия/ номер документа, удостоверяющего личность, сведения о дате выдачи и выдавшем органе; адрес регистрации/ пребывания/ проживания, адрес для корреспонденции, электронный адрес, телефон, семейное положение, реквизиты брачного контракта (при наличии), сведения о родственных отношениях (если применимо), ИНН, СНИЛС, иные предоставленные Участником пд и документы, их удостоверяющие. Под обработкой пд Стороны понимают действия, совершаемые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(посредством сети Интернет или иным образом) третьим лицам, обезличивание, блокирование, удаление, уничтожение пд.</w:t>
      </w:r>
    </w:p>
    <w:p w14:paraId="1B4325E3"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Обработка пд Участника производится в целях заключения, регистрации, исполнения Договора (в т.ч. в целях проведения расчетов по Договору, привлечения кредитных средств для оплаты Цены (если применимо), выполнения мероприятий, поименованных в разделе 8 Договора, передачи данных в управляющую организацию по Дому, регистрации права собственности Участника на Объект, выпуска усиленной квалифицированной подписи, доставки/ пересылки документов, выполнения иных действий в указанных в Договоре целях), продвижения товаров и услуг, проведения исследований (в т.ч. в очном формате и/или в формате вопросов, анкетирования по телефону, направления писем на адрес электронный почты и по иным каналам связи) по удовлетворенности Участника качеством работы/ товаров/ услуг Застройщика/ управляющей организации по Дому и/или Операторов (далее – "Цели"). Участник уведомлен и согласен, что Застройщик поручает обработку пд в указанных Целях операторам персональных данных, а также лицам, при посредничестве которых осуществляются действия, направленные на достижение Целей обработки (настоящие согласие не может быть истолковано как </w:t>
      </w:r>
      <w:r w:rsidRPr="00FA597E">
        <w:rPr>
          <w:rFonts w:ascii="Times New Roman" w:hAnsi="Times New Roman"/>
        </w:rPr>
        <w:lastRenderedPageBreak/>
        <w:t xml:space="preserve">согласие на распространение пд неограниченному кругу лиц). Принимая во внимание возможность уступки прав/ перевода долга по Договору Застройщиком, а также возможность реорганизации Застройщика и / или Оператора, Участник дает согласие на обработку пд правопреемником Застройщика и на поручение обработки пд Участника правопреемникам Операторов. Обработка пд Участника осуществляется Застройщиком в объеме, который необходим для достижения каждой из Целей. Также Участник настоящим подтверждает своё согласие на направление Застройщиком в адрес Участника рекламной информации о проводимых Застройщиком и/или аффилированными Застройщику лицами рекламных акциях, посредством корреспонденции на почтовый адрес, адрес электронной почты и/или номер мобильного телефона Участника. Участник подтверждает, что уведомлен о необходимости обработки пд в обозначенных Целях и о юридических последствиях отказа предоставить пд и согласия на их обработку. Участник подтверждает, что ему разъяснены и понятны положения закона № 152-ФЗ, перечень пд, согласие на обработку которых предоставлено в соответствии с настоящим пунктом, способы и цели обработки пд. Данные согласия действуют в течение срока хранения пд, составляющего десять лет с момента их получения. В случае если Договор подписывается с согласия представителя Участника или представителем от имени Участника, представитель дает аналогичные указанным в настоящем пункте заверения и согласия на обработку пд, при этом представитель гарантирует и подтверждает, что Участник уведомлен и согласен с обработкой Застройщиком и Операторами, его пд, ознакомлен с текстом настоящего согласия, цели и способы обработки пд Участнику разъяснены и понятны. Для целей настоящего пункта дача согласия на обработку и использование пд Застройщиком, Оператором, их правопреемниками означает согласие на обработку, использование пд в порядке и в объеме, указанных в настоящем пункте, представителями (работниками) обозначенных выше лиц. Участник уведомлен и согласен, что в отношении Земельного участка внесены/ будут вноситься в последующем записи о регистрации договоров участия в долевом строительстве объектов долевого строительства, возводимых на Земельном участке, о регистрации договоров уступки прав и обязанностей по вышеуказанным договорам участия в долевом строительстве, а также о регистрации залога (ипотеки) имущественных прав (требований) по таким договорам участия в долевом строительстве и договорам уступки прав и обязанностей по договорам участия в долевом строительстве в пользу кредиторов. </w:t>
      </w:r>
    </w:p>
    <w:p w14:paraId="7A11482F"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10.6.Участник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040B214C"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Виды СМС-сообщений, направляемых Застройщиком:</w:t>
      </w:r>
    </w:p>
    <w:p w14:paraId="3A091B94"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0A73D4BC"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2. СМС-сообщения информационного характера.</w:t>
      </w:r>
    </w:p>
    <w:p w14:paraId="18B4ED37"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3. СМС-сообщения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6FFD244E"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 xml:space="preserve">Могут встречаться и иные виды сообщений. </w:t>
      </w:r>
    </w:p>
    <w:p w14:paraId="5D66AF8F"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4769D817"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10.7. Участник долевого строительства подтверждает, что при заключении Договора ему была оказана со стороны Застройщика квалифицированная помощь в выборе квартиры, также Участник долевого строительства ознакомлен с информацией о Застройщике, замечаний и вопросов к предоставленной информации не имеет.</w:t>
      </w:r>
    </w:p>
    <w:p w14:paraId="4293CDB6"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10.8.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3B47936A"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10.9.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 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 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3EF0A3F" w14:textId="77777777" w:rsidR="00F26436" w:rsidRPr="00FA597E" w:rsidRDefault="00FA597E">
      <w:pPr>
        <w:pStyle w:val="ConsNormal"/>
        <w:widowControl/>
        <w:ind w:firstLine="540"/>
        <w:jc w:val="both"/>
        <w:rPr>
          <w:rFonts w:ascii="Times New Roman" w:hAnsi="Times New Roman"/>
        </w:rPr>
      </w:pPr>
      <w:r w:rsidRPr="00FA597E">
        <w:rPr>
          <w:rFonts w:ascii="Times New Roman" w:hAnsi="Times New Roman"/>
        </w:rPr>
        <w:t>10.10. Местом исполнения настоящего договора (обязательств по нему) является Прикубанский округ                   г. Краснодара.</w:t>
      </w:r>
    </w:p>
    <w:p w14:paraId="4468EA54" w14:textId="77777777" w:rsidR="00F26436" w:rsidRPr="00FA597E" w:rsidRDefault="00F26436">
      <w:pPr>
        <w:pStyle w:val="ConsNormal"/>
        <w:widowControl/>
        <w:ind w:firstLine="0"/>
        <w:jc w:val="both"/>
        <w:rPr>
          <w:rFonts w:ascii="Times New Roman" w:hAnsi="Times New Roman"/>
        </w:rPr>
      </w:pPr>
    </w:p>
    <w:p w14:paraId="07F271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Приложение № 1:  </w:t>
      </w:r>
      <w:r w:rsidRPr="00FA597E">
        <w:rPr>
          <w:rFonts w:ascii="Times New Roman" w:hAnsi="Times New Roman"/>
          <w:b/>
          <w:sz w:val="20"/>
        </w:rPr>
        <w:t>Расположение и планировка Объекта долевого строительства.</w:t>
      </w:r>
    </w:p>
    <w:p w14:paraId="7AF48069"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Приложение № 2: </w:t>
      </w:r>
      <w:r w:rsidRPr="00FA597E">
        <w:rPr>
          <w:rFonts w:ascii="Times New Roman" w:hAnsi="Times New Roman"/>
          <w:b/>
          <w:sz w:val="20"/>
        </w:rPr>
        <w:t>«Основные характеристики Объекта капительного строительства и Техническое описание Объекта долевого строительства</w:t>
      </w:r>
      <w:r w:rsidRPr="00FA597E">
        <w:rPr>
          <w:rFonts w:ascii="Times New Roman" w:hAnsi="Times New Roman"/>
          <w:sz w:val="20"/>
        </w:rPr>
        <w:t xml:space="preserve">.                          </w:t>
      </w:r>
    </w:p>
    <w:p w14:paraId="10EF24BF"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                     </w:t>
      </w:r>
    </w:p>
    <w:p w14:paraId="41617CBE" w14:textId="77777777" w:rsidR="00F26436" w:rsidRPr="00FA597E" w:rsidRDefault="00FA597E">
      <w:pPr>
        <w:spacing w:after="0" w:line="240" w:lineRule="auto"/>
        <w:ind w:firstLine="540"/>
        <w:jc w:val="center"/>
        <w:rPr>
          <w:rFonts w:ascii="Times New Roman" w:hAnsi="Times New Roman"/>
          <w:sz w:val="20"/>
        </w:rPr>
      </w:pPr>
      <w:r w:rsidRPr="00FA597E">
        <w:rPr>
          <w:rFonts w:ascii="Times New Roman" w:hAnsi="Times New Roman"/>
          <w:sz w:val="20"/>
        </w:rPr>
        <w:t>БАНКОВСКИЕ РЕКВИЗИТЫ И ПОДПИСИ СТОРОН</w:t>
      </w:r>
    </w:p>
    <w:p w14:paraId="53FB5831" w14:textId="77777777" w:rsidR="00F26436" w:rsidRPr="00FA597E" w:rsidRDefault="00F26436">
      <w:pPr>
        <w:spacing w:after="0" w:line="240" w:lineRule="auto"/>
        <w:ind w:firstLine="540"/>
        <w:jc w:val="center"/>
        <w:rPr>
          <w:rFonts w:ascii="Times New Roman" w:hAnsi="Times New Roman"/>
          <w:sz w:val="20"/>
        </w:rPr>
      </w:pPr>
    </w:p>
    <w:p w14:paraId="6C734177" w14:textId="77777777" w:rsidR="00F26436" w:rsidRPr="00FA597E" w:rsidRDefault="00FA597E">
      <w:pPr>
        <w:spacing w:after="0" w:line="240" w:lineRule="auto"/>
        <w:jc w:val="both"/>
        <w:rPr>
          <w:rFonts w:ascii="Times New Roman" w:hAnsi="Times New Roman"/>
          <w:b/>
          <w:sz w:val="20"/>
        </w:rPr>
      </w:pPr>
      <w:bookmarkStart w:id="5" w:name="_Hlk181112535"/>
      <w:r w:rsidRPr="00FA597E">
        <w:rPr>
          <w:rFonts w:ascii="Times New Roman" w:hAnsi="Times New Roman"/>
          <w:b/>
          <w:sz w:val="20"/>
        </w:rPr>
        <w:t xml:space="preserve">Застройщик: ООО «Специализированный застройщик «ИНСИТИ К-8» </w:t>
      </w:r>
    </w:p>
    <w:p w14:paraId="1CA36120" w14:textId="77777777" w:rsidR="00F26436" w:rsidRPr="00FA597E" w:rsidRDefault="00FA597E">
      <w:pPr>
        <w:spacing w:after="0" w:line="240" w:lineRule="auto"/>
        <w:jc w:val="both"/>
        <w:rPr>
          <w:rFonts w:ascii="Times New Roman" w:hAnsi="Times New Roman"/>
          <w:sz w:val="20"/>
        </w:rPr>
      </w:pPr>
      <w:bookmarkStart w:id="6" w:name="_Hlk181037392"/>
      <w:r w:rsidRPr="00FA597E">
        <w:rPr>
          <w:rFonts w:ascii="Times New Roman" w:hAnsi="Times New Roman"/>
          <w:sz w:val="20"/>
        </w:rPr>
        <w:t>Юридический адрес: 350010, г. Краснодар, ул. Им. Петра Метальникова, д. 1, помещ. 27</w:t>
      </w:r>
    </w:p>
    <w:p w14:paraId="42D1DBDF"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Почтовый адрес: 350010, г. Краснодар, ул. Им. Петра Метальникова, д. 1, помещ. 27</w:t>
      </w:r>
    </w:p>
    <w:p w14:paraId="07ECCC49"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lastRenderedPageBreak/>
        <w:t xml:space="preserve">ОГРН: 1202300062821; ИНН: 2311312359; КПП: 231101001 </w:t>
      </w:r>
    </w:p>
    <w:p w14:paraId="2265D0EE" w14:textId="4C54E1BE"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Расчетный счет № 40702810900810098447</w:t>
      </w:r>
      <w:bookmarkEnd w:id="5"/>
    </w:p>
    <w:p w14:paraId="370D0E15"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Филиал "ЦЕНТРАЛЬНЫЙ" БАНКА ВТБ (ПАО)</w:t>
      </w:r>
    </w:p>
    <w:p w14:paraId="0AE20A62"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к/с 30101810145250000411</w:t>
      </w:r>
    </w:p>
    <w:p w14:paraId="1CB50169" w14:textId="77777777" w:rsidR="00F26436" w:rsidRPr="00FA597E" w:rsidRDefault="00FA597E">
      <w:pPr>
        <w:spacing w:after="0" w:line="240" w:lineRule="auto"/>
        <w:jc w:val="both"/>
        <w:rPr>
          <w:rFonts w:ascii="Times New Roman" w:hAnsi="Times New Roman"/>
          <w:sz w:val="20"/>
        </w:rPr>
      </w:pPr>
      <w:r w:rsidRPr="00FA597E">
        <w:rPr>
          <w:rFonts w:ascii="Times New Roman" w:hAnsi="Times New Roman"/>
          <w:sz w:val="20"/>
        </w:rPr>
        <w:t>БИК 044525411</w:t>
      </w:r>
    </w:p>
    <w:p w14:paraId="6703C846" w14:textId="77777777" w:rsidR="00F26436" w:rsidRPr="00FA597E" w:rsidRDefault="00F26436">
      <w:pPr>
        <w:spacing w:after="0" w:line="240" w:lineRule="auto"/>
        <w:jc w:val="both"/>
        <w:rPr>
          <w:rFonts w:ascii="Times New Roman" w:hAnsi="Times New Roman"/>
          <w:sz w:val="20"/>
        </w:rPr>
      </w:pPr>
    </w:p>
    <w:p w14:paraId="172708F0" w14:textId="77777777" w:rsidR="00F26436" w:rsidRPr="00FA597E" w:rsidRDefault="00FA597E">
      <w:pPr>
        <w:spacing w:after="0" w:line="240" w:lineRule="auto"/>
        <w:rPr>
          <w:rFonts w:ascii="Times New Roman" w:hAnsi="Times New Roman"/>
          <w:b/>
          <w:sz w:val="20"/>
        </w:rPr>
      </w:pPr>
      <w:bookmarkStart w:id="7" w:name="_Hlk181112567"/>
      <w:r w:rsidRPr="00FA597E">
        <w:rPr>
          <w:rFonts w:ascii="Times New Roman" w:hAnsi="Times New Roman"/>
          <w:b/>
          <w:sz w:val="20"/>
        </w:rPr>
        <w:t xml:space="preserve">Представитель по доверенности </w:t>
      </w:r>
    </w:p>
    <w:p w14:paraId="4F8E9B0E" w14:textId="77777777" w:rsidR="00F26436" w:rsidRPr="00FA597E" w:rsidRDefault="00FA597E">
      <w:pPr>
        <w:spacing w:after="0" w:line="240" w:lineRule="auto"/>
        <w:rPr>
          <w:rFonts w:ascii="Times New Roman" w:hAnsi="Times New Roman"/>
          <w:b/>
          <w:sz w:val="20"/>
        </w:rPr>
      </w:pPr>
      <w:r w:rsidRPr="00FA597E">
        <w:rPr>
          <w:rFonts w:ascii="Times New Roman" w:hAnsi="Times New Roman"/>
          <w:b/>
          <w:sz w:val="20"/>
        </w:rPr>
        <w:t>23АВ6563360 от 28.07.2025 г.</w:t>
      </w:r>
      <w:r w:rsidRPr="00FA597E">
        <w:rPr>
          <w:rFonts w:ascii="Times New Roman" w:hAnsi="Times New Roman"/>
          <w:sz w:val="20"/>
        </w:rPr>
        <w:t>__________________________________________________________</w:t>
      </w:r>
      <w:r w:rsidRPr="00FA597E">
        <w:rPr>
          <w:rFonts w:ascii="Times New Roman" w:hAnsi="Times New Roman"/>
          <w:b/>
          <w:sz w:val="20"/>
        </w:rPr>
        <w:t>Н.В. Гриценко</w:t>
      </w:r>
    </w:p>
    <w:bookmarkEnd w:id="6"/>
    <w:p w14:paraId="2CDF46F2" w14:textId="77777777" w:rsidR="00F26436" w:rsidRPr="00FA597E" w:rsidRDefault="00F26436">
      <w:pPr>
        <w:spacing w:after="0" w:line="240" w:lineRule="auto"/>
        <w:jc w:val="both"/>
        <w:rPr>
          <w:rFonts w:ascii="Times New Roman" w:hAnsi="Times New Roman"/>
          <w:b/>
          <w:sz w:val="20"/>
        </w:rPr>
      </w:pPr>
    </w:p>
    <w:p w14:paraId="0CB18A1C" w14:textId="77777777" w:rsidR="00F26436" w:rsidRPr="00FA597E" w:rsidRDefault="00F26436">
      <w:pPr>
        <w:spacing w:after="0" w:line="240" w:lineRule="auto"/>
        <w:jc w:val="both"/>
        <w:rPr>
          <w:rFonts w:ascii="Times New Roman" w:hAnsi="Times New Roman"/>
          <w:b/>
          <w:sz w:val="20"/>
        </w:rPr>
      </w:pPr>
    </w:p>
    <w:p w14:paraId="120BFFA2" w14:textId="77777777" w:rsidR="00F26436" w:rsidRPr="00FA597E" w:rsidRDefault="00F26436">
      <w:pPr>
        <w:spacing w:after="0" w:line="240" w:lineRule="auto"/>
        <w:jc w:val="both"/>
        <w:rPr>
          <w:rFonts w:ascii="Times New Roman" w:hAnsi="Times New Roman"/>
          <w:b/>
          <w:sz w:val="20"/>
        </w:rPr>
      </w:pPr>
    </w:p>
    <w:p w14:paraId="715AAAD0" w14:textId="77777777" w:rsidR="00F26436" w:rsidRPr="00FA597E" w:rsidRDefault="00FA597E">
      <w:pPr>
        <w:spacing w:after="0" w:line="240" w:lineRule="auto"/>
        <w:rPr>
          <w:rFonts w:ascii="Times New Roman" w:hAnsi="Times New Roman"/>
          <w:b/>
          <w:sz w:val="20"/>
        </w:rPr>
      </w:pPr>
      <w:r w:rsidRPr="00FA597E">
        <w:rPr>
          <w:rFonts w:ascii="Times New Roman" w:hAnsi="Times New Roman"/>
          <w:b/>
          <w:sz w:val="20"/>
        </w:rPr>
        <w:t xml:space="preserve">Участник долевого строительства: </w:t>
      </w:r>
    </w:p>
    <w:p w14:paraId="3E57D9E9" w14:textId="77777777" w:rsidR="00F26436" w:rsidRPr="00FA597E" w:rsidRDefault="00F26436">
      <w:pPr>
        <w:spacing w:after="0" w:line="240" w:lineRule="auto"/>
        <w:jc w:val="both"/>
        <w:rPr>
          <w:rFonts w:ascii="Times New Roman" w:hAnsi="Times New Roman"/>
          <w:b/>
          <w:sz w:val="20"/>
        </w:rPr>
      </w:pPr>
    </w:p>
    <w:p w14:paraId="4B4F8C4C" w14:textId="77777777" w:rsidR="00F26436" w:rsidRPr="00FA597E" w:rsidRDefault="00FA597E">
      <w:pPr>
        <w:spacing w:after="0" w:line="240" w:lineRule="auto"/>
        <w:jc w:val="both"/>
        <w:rPr>
          <w:rFonts w:ascii="Times New Roman" w:hAnsi="Times New Roman"/>
          <w:b/>
          <w:sz w:val="20"/>
        </w:rPr>
      </w:pPr>
      <w:r w:rsidRPr="00FA597E">
        <w:rPr>
          <w:rFonts w:ascii="Times New Roman" w:hAnsi="Times New Roman"/>
          <w:b/>
          <w:sz w:val="20"/>
        </w:rPr>
        <w:t xml:space="preserve">                                                 _______________________________________________________________________</w:t>
      </w:r>
    </w:p>
    <w:p w14:paraId="45C6127B" w14:textId="77777777" w:rsidR="00F26436" w:rsidRPr="00FA597E" w:rsidRDefault="00F26436">
      <w:pPr>
        <w:spacing w:after="0" w:line="240" w:lineRule="auto"/>
        <w:rPr>
          <w:rFonts w:ascii="Times New Roman" w:hAnsi="Times New Roman"/>
          <w:b/>
          <w:sz w:val="20"/>
        </w:rPr>
      </w:pPr>
    </w:p>
    <w:p w14:paraId="5ABFCE7A" w14:textId="77777777" w:rsidR="00F26436" w:rsidRPr="00FA597E" w:rsidRDefault="00F26436">
      <w:pPr>
        <w:spacing w:after="0" w:line="240" w:lineRule="auto"/>
        <w:rPr>
          <w:rFonts w:ascii="Times New Roman" w:hAnsi="Times New Roman"/>
          <w:b/>
          <w:sz w:val="20"/>
        </w:rPr>
      </w:pPr>
    </w:p>
    <w:p w14:paraId="0B60F757" w14:textId="77777777" w:rsidR="00F26436" w:rsidRPr="00FA597E" w:rsidRDefault="00F26436">
      <w:pPr>
        <w:spacing w:after="0" w:line="240" w:lineRule="auto"/>
        <w:jc w:val="right"/>
        <w:rPr>
          <w:rFonts w:ascii="Times New Roman" w:hAnsi="Times New Roman"/>
          <w:sz w:val="20"/>
        </w:rPr>
      </w:pPr>
      <w:bookmarkStart w:id="8" w:name="_Hlk181037496"/>
      <w:bookmarkStart w:id="9" w:name="_Hlk181112600"/>
      <w:bookmarkEnd w:id="7"/>
    </w:p>
    <w:p w14:paraId="21FD6FFE" w14:textId="77777777" w:rsidR="00F26436" w:rsidRPr="00FA597E" w:rsidRDefault="00F26436">
      <w:pPr>
        <w:spacing w:after="0" w:line="240" w:lineRule="auto"/>
        <w:jc w:val="right"/>
        <w:rPr>
          <w:rFonts w:ascii="Times New Roman" w:hAnsi="Times New Roman"/>
          <w:sz w:val="20"/>
        </w:rPr>
      </w:pPr>
    </w:p>
    <w:p w14:paraId="12BE1D45" w14:textId="77777777" w:rsidR="00F26436" w:rsidRPr="00FA597E" w:rsidRDefault="00F26436">
      <w:pPr>
        <w:spacing w:after="0" w:line="240" w:lineRule="auto"/>
        <w:jc w:val="right"/>
        <w:rPr>
          <w:rFonts w:ascii="Times New Roman" w:hAnsi="Times New Roman"/>
          <w:sz w:val="20"/>
        </w:rPr>
      </w:pPr>
    </w:p>
    <w:p w14:paraId="2275AA2C" w14:textId="77777777" w:rsidR="00F26436" w:rsidRPr="00FA597E" w:rsidRDefault="00F26436">
      <w:pPr>
        <w:spacing w:after="0" w:line="240" w:lineRule="auto"/>
        <w:jc w:val="right"/>
        <w:rPr>
          <w:rFonts w:ascii="Times New Roman" w:hAnsi="Times New Roman"/>
          <w:sz w:val="20"/>
        </w:rPr>
      </w:pPr>
    </w:p>
    <w:p w14:paraId="170E261D" w14:textId="77777777" w:rsidR="00F26436" w:rsidRPr="00FA597E" w:rsidRDefault="00F26436">
      <w:pPr>
        <w:spacing w:after="0" w:line="240" w:lineRule="auto"/>
        <w:jc w:val="right"/>
        <w:rPr>
          <w:rFonts w:ascii="Times New Roman" w:hAnsi="Times New Roman"/>
          <w:sz w:val="20"/>
        </w:rPr>
      </w:pPr>
    </w:p>
    <w:p w14:paraId="14D8EEFE" w14:textId="77777777" w:rsidR="00F26436" w:rsidRPr="00FA597E" w:rsidRDefault="00F26436">
      <w:pPr>
        <w:spacing w:after="0" w:line="240" w:lineRule="auto"/>
        <w:jc w:val="right"/>
        <w:rPr>
          <w:rFonts w:ascii="Times New Roman" w:hAnsi="Times New Roman"/>
          <w:sz w:val="20"/>
        </w:rPr>
      </w:pPr>
    </w:p>
    <w:p w14:paraId="6155528C" w14:textId="77777777" w:rsidR="00F26436" w:rsidRPr="00FA597E" w:rsidRDefault="00F26436">
      <w:pPr>
        <w:spacing w:after="0" w:line="240" w:lineRule="auto"/>
        <w:jc w:val="right"/>
        <w:rPr>
          <w:rFonts w:ascii="Times New Roman" w:hAnsi="Times New Roman"/>
          <w:sz w:val="20"/>
        </w:rPr>
      </w:pPr>
    </w:p>
    <w:p w14:paraId="214CC19E" w14:textId="77777777" w:rsidR="00F26436" w:rsidRPr="00FA597E" w:rsidRDefault="00F26436">
      <w:pPr>
        <w:spacing w:after="0" w:line="240" w:lineRule="auto"/>
        <w:jc w:val="right"/>
        <w:rPr>
          <w:rFonts w:ascii="Times New Roman" w:hAnsi="Times New Roman"/>
          <w:sz w:val="20"/>
        </w:rPr>
      </w:pPr>
    </w:p>
    <w:p w14:paraId="18AC8E70" w14:textId="77777777" w:rsidR="00F26436" w:rsidRPr="00FA597E" w:rsidRDefault="00F26436">
      <w:pPr>
        <w:spacing w:after="0" w:line="240" w:lineRule="auto"/>
        <w:jc w:val="right"/>
        <w:rPr>
          <w:rFonts w:ascii="Times New Roman" w:hAnsi="Times New Roman"/>
          <w:sz w:val="20"/>
        </w:rPr>
      </w:pPr>
    </w:p>
    <w:p w14:paraId="2EE10F78" w14:textId="77777777" w:rsidR="00F26436" w:rsidRPr="00FA597E" w:rsidRDefault="00F26436">
      <w:pPr>
        <w:spacing w:after="0" w:line="240" w:lineRule="auto"/>
        <w:jc w:val="right"/>
        <w:rPr>
          <w:rFonts w:ascii="Times New Roman" w:hAnsi="Times New Roman"/>
          <w:sz w:val="20"/>
        </w:rPr>
      </w:pPr>
    </w:p>
    <w:p w14:paraId="0B1B2B97" w14:textId="77777777" w:rsidR="00F26436" w:rsidRPr="00FA597E" w:rsidRDefault="00F26436">
      <w:pPr>
        <w:spacing w:after="0" w:line="240" w:lineRule="auto"/>
        <w:jc w:val="right"/>
        <w:rPr>
          <w:rFonts w:ascii="Times New Roman" w:hAnsi="Times New Roman"/>
          <w:sz w:val="20"/>
        </w:rPr>
      </w:pPr>
    </w:p>
    <w:p w14:paraId="2C63EDCA" w14:textId="77777777" w:rsidR="00F26436" w:rsidRPr="00FA597E" w:rsidRDefault="00F26436">
      <w:pPr>
        <w:spacing w:after="0" w:line="240" w:lineRule="auto"/>
        <w:jc w:val="right"/>
        <w:rPr>
          <w:rFonts w:ascii="Times New Roman" w:hAnsi="Times New Roman"/>
          <w:sz w:val="20"/>
        </w:rPr>
      </w:pPr>
    </w:p>
    <w:p w14:paraId="10A61F20" w14:textId="77777777" w:rsidR="00F26436" w:rsidRPr="00FA597E" w:rsidRDefault="00F26436">
      <w:pPr>
        <w:spacing w:after="0" w:line="240" w:lineRule="auto"/>
        <w:jc w:val="right"/>
        <w:rPr>
          <w:rFonts w:ascii="Times New Roman" w:hAnsi="Times New Roman"/>
          <w:sz w:val="20"/>
        </w:rPr>
      </w:pPr>
    </w:p>
    <w:p w14:paraId="5004BFB4" w14:textId="77777777" w:rsidR="00F26436" w:rsidRPr="00FA597E" w:rsidRDefault="00F26436">
      <w:pPr>
        <w:spacing w:after="0" w:line="240" w:lineRule="auto"/>
        <w:jc w:val="right"/>
        <w:rPr>
          <w:rFonts w:ascii="Times New Roman" w:hAnsi="Times New Roman"/>
          <w:sz w:val="20"/>
        </w:rPr>
      </w:pPr>
    </w:p>
    <w:p w14:paraId="613B3541" w14:textId="77777777" w:rsidR="00F26436" w:rsidRPr="00FA597E" w:rsidRDefault="00F26436">
      <w:pPr>
        <w:spacing w:after="0" w:line="240" w:lineRule="auto"/>
        <w:jc w:val="right"/>
        <w:rPr>
          <w:rFonts w:ascii="Times New Roman" w:hAnsi="Times New Roman"/>
          <w:sz w:val="20"/>
        </w:rPr>
      </w:pPr>
    </w:p>
    <w:p w14:paraId="3776E8CA" w14:textId="77777777" w:rsidR="00F26436" w:rsidRPr="00FA597E" w:rsidRDefault="00F26436">
      <w:pPr>
        <w:spacing w:after="0" w:line="240" w:lineRule="auto"/>
        <w:jc w:val="right"/>
        <w:rPr>
          <w:rFonts w:ascii="Times New Roman" w:hAnsi="Times New Roman"/>
          <w:sz w:val="20"/>
        </w:rPr>
      </w:pPr>
    </w:p>
    <w:p w14:paraId="67CD4F9E" w14:textId="77777777" w:rsidR="00F26436" w:rsidRPr="00FA597E" w:rsidRDefault="00F26436">
      <w:pPr>
        <w:spacing w:after="0" w:line="240" w:lineRule="auto"/>
        <w:jc w:val="right"/>
        <w:rPr>
          <w:rFonts w:ascii="Times New Roman" w:hAnsi="Times New Roman"/>
          <w:sz w:val="20"/>
        </w:rPr>
      </w:pPr>
    </w:p>
    <w:p w14:paraId="4A74501E" w14:textId="77777777" w:rsidR="00F26436" w:rsidRPr="00FA597E" w:rsidRDefault="00F26436">
      <w:pPr>
        <w:spacing w:after="0" w:line="240" w:lineRule="auto"/>
        <w:jc w:val="right"/>
        <w:rPr>
          <w:rFonts w:ascii="Times New Roman" w:hAnsi="Times New Roman"/>
          <w:sz w:val="20"/>
        </w:rPr>
      </w:pPr>
    </w:p>
    <w:p w14:paraId="6B326211" w14:textId="77777777" w:rsidR="00F26436" w:rsidRPr="00FA597E" w:rsidRDefault="00FA597E">
      <w:pPr>
        <w:spacing w:after="0" w:line="240" w:lineRule="auto"/>
        <w:jc w:val="right"/>
        <w:rPr>
          <w:rFonts w:ascii="Times New Roman" w:hAnsi="Times New Roman"/>
          <w:sz w:val="20"/>
        </w:rPr>
      </w:pPr>
      <w:r w:rsidRPr="00FA597E">
        <w:rPr>
          <w:rFonts w:ascii="Times New Roman" w:hAnsi="Times New Roman"/>
          <w:sz w:val="20"/>
        </w:rPr>
        <w:br w:type="page"/>
      </w:r>
      <w:r w:rsidRPr="00FA597E">
        <w:rPr>
          <w:rFonts w:ascii="Times New Roman" w:hAnsi="Times New Roman"/>
          <w:sz w:val="20"/>
        </w:rPr>
        <w:lastRenderedPageBreak/>
        <w:t xml:space="preserve">Приложение № 1 к Договору </w:t>
      </w:r>
      <w:r w:rsidRPr="00FA597E">
        <w:rPr>
          <w:rFonts w:ascii="Times New Roman" w:hAnsi="Times New Roman"/>
          <w:b/>
          <w:sz w:val="20"/>
        </w:rPr>
        <w:t>№ ОБР-15/__</w:t>
      </w:r>
    </w:p>
    <w:p w14:paraId="06E917D9" w14:textId="77777777" w:rsidR="00F26436" w:rsidRPr="00FA597E" w:rsidRDefault="00FA597E">
      <w:pPr>
        <w:spacing w:after="0" w:line="240" w:lineRule="auto"/>
        <w:jc w:val="right"/>
        <w:rPr>
          <w:rFonts w:ascii="Times New Roman" w:hAnsi="Times New Roman"/>
          <w:sz w:val="20"/>
        </w:rPr>
      </w:pPr>
      <w:r w:rsidRPr="00FA597E">
        <w:rPr>
          <w:rFonts w:ascii="Times New Roman" w:hAnsi="Times New Roman"/>
          <w:sz w:val="20"/>
        </w:rPr>
        <w:t xml:space="preserve">участия в долевом строительстве многоквартирного дома </w:t>
      </w:r>
    </w:p>
    <w:p w14:paraId="37448213" w14:textId="77777777" w:rsidR="00F26436" w:rsidRPr="00FA597E" w:rsidRDefault="00FA597E">
      <w:pPr>
        <w:spacing w:after="0" w:line="240" w:lineRule="auto"/>
        <w:jc w:val="right"/>
        <w:rPr>
          <w:rFonts w:ascii="Times New Roman" w:hAnsi="Times New Roman"/>
          <w:sz w:val="20"/>
        </w:rPr>
      </w:pPr>
      <w:r w:rsidRPr="00FA597E">
        <w:rPr>
          <w:rFonts w:ascii="Times New Roman" w:hAnsi="Times New Roman"/>
          <w:sz w:val="20"/>
        </w:rPr>
        <w:t>от «___» ________2026 г.</w:t>
      </w:r>
      <w:bookmarkEnd w:id="8"/>
    </w:p>
    <w:bookmarkEnd w:id="9"/>
    <w:p w14:paraId="5A3EED1D" w14:textId="77777777" w:rsidR="00F26436" w:rsidRPr="00FA597E" w:rsidRDefault="00F26436">
      <w:pPr>
        <w:spacing w:after="0" w:line="240" w:lineRule="auto"/>
        <w:jc w:val="right"/>
        <w:rPr>
          <w:rFonts w:ascii="Times New Roman" w:hAnsi="Times New Roman"/>
          <w:sz w:val="20"/>
        </w:rPr>
      </w:pPr>
    </w:p>
    <w:p w14:paraId="3B1B660D"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Расположение и планировка Объекта долевого строительства</w:t>
      </w:r>
    </w:p>
    <w:p w14:paraId="2526C582" w14:textId="77777777" w:rsidR="00F26436" w:rsidRPr="00FA597E" w:rsidRDefault="00FA597E">
      <w:pPr>
        <w:spacing w:after="0" w:line="240" w:lineRule="auto"/>
        <w:ind w:left="360"/>
        <w:jc w:val="center"/>
        <w:rPr>
          <w:rFonts w:ascii="Times New Roman" w:hAnsi="Times New Roman"/>
          <w:b/>
          <w:sz w:val="20"/>
        </w:rPr>
      </w:pPr>
      <w:r w:rsidRPr="00FA597E">
        <w:rPr>
          <w:rFonts w:ascii="Times New Roman" w:hAnsi="Times New Roman"/>
          <w:b/>
          <w:sz w:val="20"/>
        </w:rPr>
        <w:t>Квартира № ___ расположена на __ этаже в подъезде № __</w:t>
      </w:r>
    </w:p>
    <w:p w14:paraId="5B73DC53" w14:textId="77777777" w:rsidR="00F26436" w:rsidRPr="00FA597E" w:rsidRDefault="00F26436">
      <w:pPr>
        <w:spacing w:after="0" w:line="240" w:lineRule="auto"/>
        <w:ind w:left="360"/>
        <w:jc w:val="center"/>
        <w:rPr>
          <w:rFonts w:ascii="Times New Roman" w:hAnsi="Times New Roman"/>
          <w:b/>
          <w:sz w:val="20"/>
        </w:rPr>
      </w:pPr>
    </w:p>
    <w:p w14:paraId="06D83CAA" w14:textId="77777777" w:rsidR="00F26436" w:rsidRPr="00FA597E" w:rsidRDefault="00F26436">
      <w:pPr>
        <w:spacing w:after="0" w:line="240" w:lineRule="auto"/>
        <w:ind w:left="360"/>
        <w:jc w:val="center"/>
        <w:rPr>
          <w:rFonts w:ascii="Times New Roman" w:hAnsi="Times New Roman"/>
          <w:b/>
          <w:sz w:val="20"/>
        </w:rPr>
      </w:pPr>
    </w:p>
    <w:p w14:paraId="309BF770" w14:textId="77777777" w:rsidR="00F26436" w:rsidRPr="00FA597E" w:rsidRDefault="00F26436">
      <w:pPr>
        <w:spacing w:after="0" w:line="240" w:lineRule="auto"/>
        <w:jc w:val="both"/>
        <w:rPr>
          <w:rFonts w:ascii="Times New Roman" w:hAnsi="Times New Roman"/>
          <w:b/>
          <w:sz w:val="20"/>
        </w:rPr>
      </w:pPr>
      <w:bookmarkStart w:id="10" w:name="_Hlk52810279"/>
      <w:bookmarkStart w:id="11" w:name="_Hlk181037580"/>
      <w:bookmarkStart w:id="12" w:name="_Hlk181112703"/>
    </w:p>
    <w:p w14:paraId="6A704792" w14:textId="77777777" w:rsidR="00F26436" w:rsidRPr="00FA597E" w:rsidRDefault="00F26436">
      <w:pPr>
        <w:spacing w:after="0" w:line="240" w:lineRule="auto"/>
        <w:jc w:val="both"/>
        <w:rPr>
          <w:rFonts w:ascii="Times New Roman" w:hAnsi="Times New Roman"/>
          <w:b/>
          <w:sz w:val="20"/>
        </w:rPr>
      </w:pPr>
    </w:p>
    <w:p w14:paraId="70769B9B" w14:textId="77777777" w:rsidR="00F26436" w:rsidRPr="00FA597E" w:rsidRDefault="00F26436">
      <w:pPr>
        <w:spacing w:after="0" w:line="240" w:lineRule="auto"/>
        <w:jc w:val="both"/>
        <w:rPr>
          <w:rFonts w:ascii="Times New Roman" w:hAnsi="Times New Roman"/>
          <w:b/>
          <w:sz w:val="20"/>
        </w:rPr>
      </w:pPr>
    </w:p>
    <w:p w14:paraId="113C74E9" w14:textId="77777777" w:rsidR="00F26436" w:rsidRPr="00FA597E" w:rsidRDefault="00FA597E">
      <w:pPr>
        <w:spacing w:after="0" w:line="240" w:lineRule="auto"/>
        <w:jc w:val="both"/>
        <w:rPr>
          <w:rFonts w:ascii="Times New Roman" w:hAnsi="Times New Roman"/>
          <w:b/>
          <w:sz w:val="20"/>
        </w:rPr>
      </w:pPr>
      <w:r w:rsidRPr="00FA597E">
        <w:rPr>
          <w:rFonts w:ascii="Times New Roman" w:hAnsi="Times New Roman"/>
          <w:b/>
          <w:sz w:val="20"/>
        </w:rPr>
        <w:t>Участник долевого строительства                                         Застройщик ООО «СЗ «ИНСИТИ К-8»</w:t>
      </w:r>
    </w:p>
    <w:p w14:paraId="575DBBD3"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 xml:space="preserve">                                                                                                             Представитель по доверенности  </w:t>
      </w:r>
    </w:p>
    <w:p w14:paraId="41FB7BCC"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 xml:space="preserve">                                                                                                             23АВ6563360 от 28.07.2025 г.</w:t>
      </w:r>
      <w:bookmarkEnd w:id="10"/>
      <w:bookmarkEnd w:id="11"/>
      <w:bookmarkEnd w:id="12"/>
    </w:p>
    <w:p w14:paraId="67C91B65" w14:textId="77777777" w:rsidR="00F26436" w:rsidRPr="00FA597E" w:rsidRDefault="00F26436">
      <w:pPr>
        <w:spacing w:after="0" w:line="240" w:lineRule="auto"/>
        <w:rPr>
          <w:rFonts w:ascii="Times New Roman" w:hAnsi="Times New Roman"/>
          <w:b/>
          <w:sz w:val="20"/>
        </w:rPr>
      </w:pPr>
    </w:p>
    <w:p w14:paraId="292CED2D" w14:textId="77777777" w:rsidR="00F26436" w:rsidRPr="00FA597E" w:rsidRDefault="00FA597E">
      <w:pPr>
        <w:spacing w:after="0" w:line="240" w:lineRule="auto"/>
        <w:rPr>
          <w:rFonts w:ascii="Times New Roman" w:hAnsi="Times New Roman"/>
          <w:b/>
          <w:sz w:val="20"/>
        </w:rPr>
      </w:pPr>
      <w:r w:rsidRPr="00FA597E">
        <w:rPr>
          <w:rFonts w:ascii="Times New Roman" w:hAnsi="Times New Roman"/>
          <w:b/>
          <w:sz w:val="20"/>
        </w:rPr>
        <w:t>_______________________________                                           ____________________________ Н.В. Гриценко</w:t>
      </w:r>
    </w:p>
    <w:p w14:paraId="3B939803" w14:textId="77777777" w:rsidR="00F26436" w:rsidRPr="00FA597E" w:rsidRDefault="00F26436">
      <w:pPr>
        <w:spacing w:after="0" w:line="240" w:lineRule="auto"/>
        <w:rPr>
          <w:rFonts w:ascii="Times New Roman" w:hAnsi="Times New Roman"/>
          <w:sz w:val="20"/>
        </w:rPr>
      </w:pPr>
    </w:p>
    <w:p w14:paraId="283B7B91" w14:textId="77777777" w:rsidR="00F26436" w:rsidRPr="00FA597E" w:rsidRDefault="00FA597E">
      <w:pPr>
        <w:spacing w:after="0" w:line="240" w:lineRule="auto"/>
        <w:jc w:val="right"/>
        <w:rPr>
          <w:rFonts w:ascii="Times New Roman" w:hAnsi="Times New Roman"/>
          <w:b/>
          <w:sz w:val="16"/>
          <w:szCs w:val="16"/>
        </w:rPr>
      </w:pPr>
      <w:r w:rsidRPr="00FA597E">
        <w:rPr>
          <w:rFonts w:ascii="Times New Roman" w:hAnsi="Times New Roman"/>
          <w:sz w:val="20"/>
        </w:rPr>
        <w:br w:type="page"/>
      </w:r>
      <w:r w:rsidRPr="00FA597E">
        <w:rPr>
          <w:rFonts w:ascii="Times New Roman" w:hAnsi="Times New Roman"/>
          <w:sz w:val="16"/>
          <w:szCs w:val="16"/>
        </w:rPr>
        <w:lastRenderedPageBreak/>
        <w:t xml:space="preserve">Приложение № 2 к Договору </w:t>
      </w:r>
      <w:r w:rsidRPr="00FA597E">
        <w:rPr>
          <w:rFonts w:ascii="Times New Roman" w:hAnsi="Times New Roman"/>
          <w:b/>
          <w:sz w:val="16"/>
          <w:szCs w:val="16"/>
        </w:rPr>
        <w:t>№ ОБР-15/__</w:t>
      </w:r>
    </w:p>
    <w:p w14:paraId="0D00204D" w14:textId="77777777" w:rsidR="00F26436" w:rsidRPr="00FA597E" w:rsidRDefault="00FA597E">
      <w:pPr>
        <w:spacing w:after="0" w:line="240" w:lineRule="auto"/>
        <w:jc w:val="right"/>
        <w:rPr>
          <w:rFonts w:ascii="Times New Roman" w:hAnsi="Times New Roman"/>
          <w:sz w:val="16"/>
          <w:szCs w:val="16"/>
        </w:rPr>
      </w:pPr>
      <w:r w:rsidRPr="00FA597E">
        <w:rPr>
          <w:rFonts w:ascii="Times New Roman" w:hAnsi="Times New Roman"/>
          <w:sz w:val="16"/>
          <w:szCs w:val="16"/>
        </w:rPr>
        <w:t xml:space="preserve">участия в долевом строительстве многоквартирного дома </w:t>
      </w:r>
    </w:p>
    <w:p w14:paraId="58E3ED68" w14:textId="5E1075B7" w:rsidR="00F26436" w:rsidRPr="00FA597E" w:rsidRDefault="00FA597E">
      <w:pPr>
        <w:spacing w:after="0" w:line="240" w:lineRule="auto"/>
        <w:jc w:val="right"/>
        <w:rPr>
          <w:rFonts w:ascii="Times New Roman" w:hAnsi="Times New Roman"/>
          <w:sz w:val="16"/>
          <w:szCs w:val="16"/>
        </w:rPr>
      </w:pPr>
      <w:r w:rsidRPr="00FA597E">
        <w:rPr>
          <w:rFonts w:ascii="Times New Roman" w:hAnsi="Times New Roman"/>
          <w:sz w:val="16"/>
          <w:szCs w:val="16"/>
        </w:rPr>
        <w:t>от «___» _________ 2026 г.</w:t>
      </w:r>
    </w:p>
    <w:p w14:paraId="139E6DE2" w14:textId="77777777" w:rsidR="00F26436" w:rsidRPr="00FA597E" w:rsidRDefault="00FA597E">
      <w:pPr>
        <w:pStyle w:val="ae"/>
        <w:spacing w:line="216" w:lineRule="auto"/>
        <w:jc w:val="center"/>
        <w:rPr>
          <w:rFonts w:ascii="Times New Roman" w:hAnsi="Times New Roman"/>
          <w:b/>
          <w:szCs w:val="18"/>
        </w:rPr>
      </w:pPr>
      <w:r w:rsidRPr="00FA597E">
        <w:rPr>
          <w:rFonts w:ascii="Times New Roman" w:hAnsi="Times New Roman"/>
          <w:b/>
          <w:szCs w:val="18"/>
        </w:rPr>
        <w:t>Основные характеристики многоквартирного дома и Техническое описание Объекта долевого строительства</w:t>
      </w:r>
    </w:p>
    <w:tbl>
      <w:tblPr>
        <w:tblW w:w="0" w:type="auto"/>
        <w:tblLayout w:type="fixed"/>
        <w:tblCellMar>
          <w:top w:w="75" w:type="dxa"/>
          <w:left w:w="150" w:type="dxa"/>
          <w:bottom w:w="75" w:type="dxa"/>
          <w:right w:w="150" w:type="dxa"/>
        </w:tblCellMar>
        <w:tblLook w:val="04A0" w:firstRow="1" w:lastRow="0" w:firstColumn="1" w:lastColumn="0" w:noHBand="0" w:noVBand="1"/>
      </w:tblPr>
      <w:tblGrid>
        <w:gridCol w:w="1993"/>
        <w:gridCol w:w="1023"/>
        <w:gridCol w:w="6773"/>
      </w:tblGrid>
      <w:tr w:rsidR="00F26436" w:rsidRPr="00FA597E" w14:paraId="1703F961" w14:textId="77777777">
        <w:tc>
          <w:tcPr>
            <w:tcW w:w="1993" w:type="dxa"/>
            <w:vMerge w:val="restart"/>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EA2209" w14:textId="77777777" w:rsidR="00F26436" w:rsidRPr="00FA597E" w:rsidRDefault="00FA597E">
            <w:pPr>
              <w:pStyle w:val="ae"/>
              <w:rPr>
                <w:rFonts w:ascii="Times New Roman" w:hAnsi="Times New Roman"/>
                <w:szCs w:val="18"/>
              </w:rPr>
            </w:pPr>
            <w:r w:rsidRPr="00FA597E">
              <w:rPr>
                <w:rFonts w:ascii="Times New Roman" w:hAnsi="Times New Roman"/>
                <w:szCs w:val="18"/>
              </w:rPr>
              <w:t>О видах строящихся в рамках проекта строительства объектов капитального строительства, их местоположении и основных характеристиках</w:t>
            </w: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428902F"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330178A"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Вид строящегося (создаваемого) объекта капитального строительства </w:t>
            </w:r>
            <w:r w:rsidRPr="00FA597E">
              <w:rPr>
                <w:rFonts w:ascii="Times New Roman" w:hAnsi="Times New Roman"/>
                <w:b/>
                <w:szCs w:val="18"/>
              </w:rPr>
              <w:t xml:space="preserve"> многоквартирный дом</w:t>
            </w:r>
          </w:p>
        </w:tc>
      </w:tr>
      <w:tr w:rsidR="00F26436" w:rsidRPr="00FA597E" w14:paraId="72E6F6B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E82B59D"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77E046D"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87CB2DF" w14:textId="77777777" w:rsidR="00F26436" w:rsidRPr="00FA597E" w:rsidRDefault="00FA597E">
            <w:pPr>
              <w:pStyle w:val="ae"/>
              <w:rPr>
                <w:rFonts w:ascii="Times New Roman" w:hAnsi="Times New Roman"/>
                <w:b/>
                <w:szCs w:val="18"/>
              </w:rPr>
            </w:pPr>
            <w:r w:rsidRPr="00FA597E">
              <w:rPr>
                <w:rFonts w:ascii="Times New Roman" w:hAnsi="Times New Roman"/>
                <w:szCs w:val="18"/>
              </w:rPr>
              <w:t>Субъект Российской Федерации</w:t>
            </w:r>
            <w:r w:rsidRPr="00FA597E">
              <w:rPr>
                <w:rFonts w:ascii="Times New Roman" w:hAnsi="Times New Roman"/>
                <w:b/>
                <w:szCs w:val="18"/>
              </w:rPr>
              <w:t xml:space="preserve"> Краснодарский край</w:t>
            </w:r>
          </w:p>
        </w:tc>
      </w:tr>
      <w:tr w:rsidR="00F26436" w:rsidRPr="00FA597E" w14:paraId="3775C44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193C54A"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D0476A2"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F47FB04"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Вид населенного пункта </w:t>
            </w:r>
            <w:r w:rsidRPr="00FA597E">
              <w:rPr>
                <w:rFonts w:ascii="Times New Roman" w:hAnsi="Times New Roman"/>
                <w:b/>
                <w:szCs w:val="18"/>
              </w:rPr>
              <w:t xml:space="preserve"> город</w:t>
            </w:r>
          </w:p>
        </w:tc>
      </w:tr>
      <w:tr w:rsidR="00F26436" w:rsidRPr="00FA597E" w14:paraId="77143CA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BF8EE48"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7DA02FE"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1B1A503" w14:textId="77777777" w:rsidR="00F26436" w:rsidRPr="00FA597E" w:rsidRDefault="00FA597E">
            <w:pPr>
              <w:pStyle w:val="ae"/>
              <w:rPr>
                <w:rFonts w:ascii="Times New Roman" w:hAnsi="Times New Roman"/>
                <w:b/>
                <w:szCs w:val="18"/>
              </w:rPr>
            </w:pPr>
            <w:r w:rsidRPr="00FA597E">
              <w:rPr>
                <w:rFonts w:ascii="Times New Roman" w:hAnsi="Times New Roman"/>
                <w:szCs w:val="18"/>
              </w:rPr>
              <w:t>Наименование населенного пункта</w:t>
            </w:r>
            <w:r w:rsidRPr="00FA597E">
              <w:rPr>
                <w:rFonts w:ascii="Times New Roman" w:hAnsi="Times New Roman"/>
                <w:b/>
                <w:szCs w:val="18"/>
              </w:rPr>
              <w:t xml:space="preserve"> Краснодар, </w:t>
            </w:r>
          </w:p>
        </w:tc>
      </w:tr>
      <w:tr w:rsidR="00F26436" w:rsidRPr="00FA597E" w14:paraId="7F1DBC9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67C754"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E56DAAD"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50FEDAB" w14:textId="77777777" w:rsidR="00F26436" w:rsidRPr="00FA597E" w:rsidRDefault="00FA597E">
            <w:pPr>
              <w:pStyle w:val="ae"/>
              <w:rPr>
                <w:rFonts w:ascii="Times New Roman" w:hAnsi="Times New Roman"/>
                <w:b/>
                <w:szCs w:val="18"/>
              </w:rPr>
            </w:pPr>
            <w:r w:rsidRPr="00FA597E">
              <w:rPr>
                <w:rFonts w:ascii="Times New Roman" w:hAnsi="Times New Roman"/>
                <w:szCs w:val="18"/>
              </w:rPr>
              <w:t>Округ в населенном пункте</w:t>
            </w:r>
            <w:r w:rsidRPr="00FA597E">
              <w:rPr>
                <w:rFonts w:ascii="Times New Roman" w:hAnsi="Times New Roman"/>
                <w:b/>
                <w:szCs w:val="18"/>
              </w:rPr>
              <w:t xml:space="preserve"> </w:t>
            </w:r>
          </w:p>
        </w:tc>
      </w:tr>
      <w:tr w:rsidR="00F26436" w:rsidRPr="00FA597E" w14:paraId="0E40BE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2D9F136"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E07692D"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D5AC4E8"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Вид обозначения улицы </w:t>
            </w:r>
            <w:r w:rsidRPr="00FA597E">
              <w:rPr>
                <w:rFonts w:ascii="Times New Roman" w:hAnsi="Times New Roman"/>
                <w:b/>
                <w:szCs w:val="18"/>
              </w:rPr>
              <w:t xml:space="preserve"> улица</w:t>
            </w:r>
          </w:p>
        </w:tc>
      </w:tr>
      <w:tr w:rsidR="00F26436" w:rsidRPr="00FA597E" w14:paraId="7252F48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4E9E20A"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B918633"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D65A4D" w14:textId="77777777" w:rsidR="00F26436" w:rsidRPr="00FA597E" w:rsidRDefault="00FA597E">
            <w:pPr>
              <w:pStyle w:val="ae"/>
              <w:rPr>
                <w:rFonts w:ascii="Times New Roman" w:hAnsi="Times New Roman"/>
                <w:b/>
                <w:szCs w:val="18"/>
              </w:rPr>
            </w:pPr>
            <w:r w:rsidRPr="00FA597E">
              <w:rPr>
                <w:rFonts w:ascii="Times New Roman" w:hAnsi="Times New Roman"/>
                <w:szCs w:val="18"/>
              </w:rPr>
              <w:t>Наименование улицы</w:t>
            </w:r>
            <w:r w:rsidRPr="00FA597E">
              <w:rPr>
                <w:rFonts w:ascii="Times New Roman" w:hAnsi="Times New Roman"/>
                <w:b/>
                <w:szCs w:val="18"/>
              </w:rPr>
              <w:t xml:space="preserve"> восточнее удицы 1-го  Мая</w:t>
            </w:r>
          </w:p>
        </w:tc>
      </w:tr>
      <w:tr w:rsidR="00F26436" w:rsidRPr="00FA597E" w14:paraId="6389F9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37C57A7"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43B95E3"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8</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CF1CE72" w14:textId="77777777" w:rsidR="00F26436" w:rsidRPr="00FA597E" w:rsidRDefault="00FA597E">
            <w:pPr>
              <w:pStyle w:val="ae"/>
              <w:rPr>
                <w:rFonts w:ascii="Times New Roman" w:hAnsi="Times New Roman"/>
                <w:szCs w:val="18"/>
              </w:rPr>
            </w:pPr>
            <w:r w:rsidRPr="00FA597E">
              <w:rPr>
                <w:rFonts w:ascii="Times New Roman" w:hAnsi="Times New Roman"/>
                <w:szCs w:val="18"/>
              </w:rPr>
              <w:t>Дом</w:t>
            </w:r>
          </w:p>
        </w:tc>
      </w:tr>
      <w:tr w:rsidR="00F26436" w:rsidRPr="00FA597E" w14:paraId="380CD19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2EE68E"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54FA3AA"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9</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B466E93" w14:textId="77777777" w:rsidR="00F26436" w:rsidRPr="00FA597E" w:rsidRDefault="00FA597E">
            <w:pPr>
              <w:pStyle w:val="ae"/>
              <w:rPr>
                <w:rFonts w:ascii="Times New Roman" w:hAnsi="Times New Roman"/>
                <w:b/>
                <w:szCs w:val="18"/>
              </w:rPr>
            </w:pPr>
            <w:r w:rsidRPr="00FA597E">
              <w:rPr>
                <w:rFonts w:ascii="Times New Roman" w:hAnsi="Times New Roman"/>
                <w:szCs w:val="18"/>
              </w:rPr>
              <w:t>Литера</w:t>
            </w:r>
            <w:r w:rsidRPr="00FA597E">
              <w:rPr>
                <w:rFonts w:ascii="Times New Roman" w:hAnsi="Times New Roman"/>
                <w:b/>
                <w:szCs w:val="18"/>
              </w:rPr>
              <w:t xml:space="preserve"> 15</w:t>
            </w:r>
          </w:p>
        </w:tc>
      </w:tr>
      <w:tr w:rsidR="00F26436" w:rsidRPr="00FA597E" w14:paraId="730AE1A3"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D2A0E5"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1734CC1"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10</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F54609A"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Назначение объекта </w:t>
            </w:r>
            <w:r w:rsidRPr="00FA597E">
              <w:rPr>
                <w:rFonts w:ascii="Times New Roman" w:hAnsi="Times New Roman"/>
                <w:b/>
                <w:szCs w:val="18"/>
              </w:rPr>
              <w:t xml:space="preserve"> жилое</w:t>
            </w:r>
          </w:p>
        </w:tc>
      </w:tr>
      <w:tr w:rsidR="00F26436" w:rsidRPr="00FA597E" w14:paraId="2557897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37F276D"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01821CB"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8D52E20" w14:textId="77777777" w:rsidR="00F26436" w:rsidRPr="00FA597E" w:rsidRDefault="00FA597E">
            <w:pPr>
              <w:pStyle w:val="ae"/>
              <w:rPr>
                <w:rFonts w:ascii="Times New Roman" w:hAnsi="Times New Roman"/>
                <w:b/>
                <w:szCs w:val="18"/>
              </w:rPr>
            </w:pPr>
            <w:r w:rsidRPr="00FA597E">
              <w:rPr>
                <w:rFonts w:ascii="Times New Roman" w:hAnsi="Times New Roman"/>
                <w:szCs w:val="18"/>
              </w:rPr>
              <w:t xml:space="preserve">Минимальное количество этажей в объекте </w:t>
            </w:r>
            <w:r w:rsidRPr="00FA597E">
              <w:rPr>
                <w:rFonts w:ascii="Times New Roman" w:hAnsi="Times New Roman"/>
                <w:b/>
                <w:szCs w:val="18"/>
              </w:rPr>
              <w:t xml:space="preserve"> 18</w:t>
            </w:r>
          </w:p>
        </w:tc>
      </w:tr>
      <w:tr w:rsidR="00F26436" w:rsidRPr="00FA597E" w14:paraId="7DE3B89D"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A41A693"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3A0110C"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EBAC351" w14:textId="77777777" w:rsidR="00F26436" w:rsidRPr="00FA597E" w:rsidRDefault="00FA597E">
            <w:pPr>
              <w:pStyle w:val="ae"/>
              <w:rPr>
                <w:rFonts w:ascii="Times New Roman" w:hAnsi="Times New Roman"/>
                <w:b/>
                <w:szCs w:val="18"/>
              </w:rPr>
            </w:pPr>
            <w:r w:rsidRPr="00FA597E">
              <w:rPr>
                <w:rFonts w:ascii="Times New Roman" w:hAnsi="Times New Roman"/>
                <w:szCs w:val="18"/>
              </w:rPr>
              <w:t>Максимальное количество этажей в объекте</w:t>
            </w:r>
            <w:r w:rsidRPr="00FA597E">
              <w:rPr>
                <w:rFonts w:ascii="Times New Roman" w:hAnsi="Times New Roman"/>
                <w:b/>
                <w:szCs w:val="18"/>
              </w:rPr>
              <w:t xml:space="preserve"> 19</w:t>
            </w:r>
          </w:p>
        </w:tc>
      </w:tr>
      <w:tr w:rsidR="00F26436" w:rsidRPr="00FA597E" w14:paraId="7CABF0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42E5619"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0A9C8B0"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C84C5FB" w14:textId="77777777" w:rsidR="00F26436" w:rsidRPr="00FA597E" w:rsidRDefault="00FA597E">
            <w:pPr>
              <w:pStyle w:val="ae"/>
              <w:rPr>
                <w:rFonts w:ascii="Times New Roman" w:hAnsi="Times New Roman"/>
                <w:b/>
                <w:szCs w:val="18"/>
              </w:rPr>
            </w:pPr>
            <w:r w:rsidRPr="00FA597E">
              <w:rPr>
                <w:rFonts w:ascii="Times New Roman" w:hAnsi="Times New Roman"/>
                <w:szCs w:val="18"/>
              </w:rPr>
              <w:t>Общая площадь объекта</w:t>
            </w:r>
            <w:r w:rsidRPr="00FA597E">
              <w:rPr>
                <w:rFonts w:ascii="Times New Roman" w:hAnsi="Times New Roman"/>
                <w:b/>
                <w:szCs w:val="18"/>
              </w:rPr>
              <w:t xml:space="preserve">  42 409,52 кв. м.</w:t>
            </w:r>
          </w:p>
        </w:tc>
      </w:tr>
      <w:tr w:rsidR="00F26436" w:rsidRPr="00FA597E" w14:paraId="16CDDB9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B4747AE"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895E16A"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F55516" w14:textId="77777777" w:rsidR="00F26436" w:rsidRPr="00FA597E" w:rsidRDefault="00FA597E">
            <w:pPr>
              <w:pStyle w:val="ae"/>
              <w:rPr>
                <w:rFonts w:ascii="Times New Roman" w:hAnsi="Times New Roman"/>
                <w:b/>
                <w:szCs w:val="18"/>
              </w:rPr>
            </w:pPr>
            <w:r w:rsidRPr="00FA597E">
              <w:rPr>
                <w:rFonts w:ascii="Times New Roman" w:hAnsi="Times New Roman"/>
                <w:szCs w:val="18"/>
              </w:rPr>
              <w:t>Материал наружных стен и каркаса объекта</w:t>
            </w:r>
            <w:r w:rsidRPr="00FA597E">
              <w:rPr>
                <w:rFonts w:ascii="Times New Roman" w:hAnsi="Times New Roman"/>
                <w:b/>
                <w:szCs w:val="18"/>
              </w:rPr>
              <w:t xml:space="preserve">  с монолитным железобетонным каркасом и стенами из мелкоштучных каменных материалов (кирпич, керамические камни, блоки и др.)</w:t>
            </w:r>
          </w:p>
        </w:tc>
      </w:tr>
      <w:tr w:rsidR="00F26436" w:rsidRPr="00FA597E" w14:paraId="6FE229A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26E55AB"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DD98034"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C1800C3" w14:textId="77777777" w:rsidR="00F26436" w:rsidRPr="00FA597E" w:rsidRDefault="00FA597E">
            <w:pPr>
              <w:pStyle w:val="ae"/>
              <w:rPr>
                <w:rFonts w:ascii="Times New Roman" w:hAnsi="Times New Roman"/>
                <w:b/>
                <w:szCs w:val="18"/>
              </w:rPr>
            </w:pPr>
            <w:r w:rsidRPr="00FA597E">
              <w:rPr>
                <w:rFonts w:ascii="Times New Roman" w:hAnsi="Times New Roman"/>
                <w:szCs w:val="18"/>
              </w:rPr>
              <w:t>Материал перекрытий</w:t>
            </w:r>
            <w:r w:rsidRPr="00FA597E">
              <w:rPr>
                <w:rFonts w:ascii="Times New Roman" w:hAnsi="Times New Roman"/>
                <w:b/>
                <w:szCs w:val="18"/>
              </w:rPr>
              <w:t xml:space="preserve">  монолитный железобетонные</w:t>
            </w:r>
          </w:p>
        </w:tc>
      </w:tr>
      <w:tr w:rsidR="00F26436" w:rsidRPr="00FA597E" w14:paraId="51EAE1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265E754"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A6869BE"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2AD6AE7" w14:textId="77777777" w:rsidR="00F26436" w:rsidRPr="00FA597E" w:rsidRDefault="00FA597E">
            <w:pPr>
              <w:pStyle w:val="ae"/>
              <w:rPr>
                <w:rFonts w:ascii="Times New Roman" w:hAnsi="Times New Roman"/>
                <w:b/>
                <w:szCs w:val="18"/>
              </w:rPr>
            </w:pPr>
            <w:r w:rsidRPr="00FA597E">
              <w:rPr>
                <w:rFonts w:ascii="Times New Roman" w:hAnsi="Times New Roman"/>
                <w:szCs w:val="18"/>
              </w:rPr>
              <w:t>Класс энергоэффективности</w:t>
            </w:r>
            <w:r w:rsidRPr="00FA597E">
              <w:rPr>
                <w:rFonts w:ascii="Times New Roman" w:hAnsi="Times New Roman"/>
                <w:b/>
                <w:szCs w:val="18"/>
              </w:rPr>
              <w:t xml:space="preserve">  С</w:t>
            </w:r>
          </w:p>
        </w:tc>
      </w:tr>
      <w:tr w:rsidR="00F26436" w:rsidRPr="00FA597E" w14:paraId="2285FE3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AD34350" w14:textId="77777777" w:rsidR="00F26436" w:rsidRPr="00FA597E" w:rsidRDefault="00F26436">
            <w:pPr>
              <w:rPr>
                <w:rFonts w:ascii="Times New Roman" w:hAnsi="Times New Roman"/>
                <w:sz w:val="18"/>
                <w:szCs w:val="18"/>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5CA1ED7" w14:textId="77777777" w:rsidR="00F26436" w:rsidRPr="00FA597E" w:rsidRDefault="00FA597E">
            <w:pPr>
              <w:pStyle w:val="ae"/>
              <w:jc w:val="center"/>
              <w:rPr>
                <w:rFonts w:ascii="Times New Roman" w:hAnsi="Times New Roman"/>
                <w:b/>
                <w:szCs w:val="18"/>
              </w:rPr>
            </w:pPr>
            <w:r w:rsidRPr="00FA597E">
              <w:rPr>
                <w:rFonts w:ascii="Times New Roman" w:hAnsi="Times New Roman"/>
                <w:b/>
                <w:szCs w:val="18"/>
              </w:rPr>
              <w:t>17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60E0296" w14:textId="77777777" w:rsidR="00F26436" w:rsidRPr="00FA597E" w:rsidRDefault="00FA597E">
            <w:pPr>
              <w:pStyle w:val="ae"/>
              <w:rPr>
                <w:rFonts w:ascii="Times New Roman" w:hAnsi="Times New Roman"/>
                <w:b/>
                <w:szCs w:val="18"/>
              </w:rPr>
            </w:pPr>
            <w:r w:rsidRPr="00FA597E">
              <w:rPr>
                <w:rFonts w:ascii="Times New Roman" w:hAnsi="Times New Roman"/>
                <w:szCs w:val="18"/>
              </w:rPr>
              <w:t>Сейсмостойкость</w:t>
            </w:r>
            <w:r w:rsidRPr="00FA597E">
              <w:rPr>
                <w:rFonts w:ascii="Times New Roman" w:hAnsi="Times New Roman"/>
                <w:b/>
                <w:szCs w:val="18"/>
              </w:rPr>
              <w:t xml:space="preserve">  7 баллов</w:t>
            </w:r>
          </w:p>
        </w:tc>
      </w:tr>
    </w:tbl>
    <w:p w14:paraId="0976A05C"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Элементы внутренней отделки и комплектации квартиры</w:t>
      </w:r>
    </w:p>
    <w:p w14:paraId="26F2A01F" w14:textId="77777777" w:rsidR="00F26436" w:rsidRPr="00FA597E" w:rsidRDefault="00FA597E">
      <w:pPr>
        <w:spacing w:after="0" w:line="240" w:lineRule="auto"/>
        <w:jc w:val="center"/>
        <w:rPr>
          <w:rFonts w:ascii="Times New Roman" w:hAnsi="Times New Roman"/>
          <w:b/>
          <w:sz w:val="18"/>
          <w:szCs w:val="18"/>
        </w:rPr>
      </w:pPr>
      <w:r w:rsidRPr="00FA597E">
        <w:rPr>
          <w:rFonts w:ascii="Times New Roman" w:hAnsi="Times New Roman"/>
          <w:b/>
          <w:sz w:val="18"/>
          <w:szCs w:val="18"/>
        </w:rPr>
        <w:t>Лоджия/балкон:</w:t>
      </w:r>
    </w:p>
    <w:p w14:paraId="44F58FAA" w14:textId="77777777" w:rsidR="00F26436" w:rsidRPr="00FA597E" w:rsidRDefault="00FA597E">
      <w:pPr>
        <w:spacing w:after="0" w:line="240" w:lineRule="auto"/>
        <w:rPr>
          <w:rFonts w:ascii="Times New Roman" w:hAnsi="Times New Roman"/>
          <w:sz w:val="18"/>
          <w:szCs w:val="18"/>
        </w:rPr>
      </w:pPr>
      <w:r w:rsidRPr="00FA597E">
        <w:rPr>
          <w:rFonts w:ascii="Times New Roman" w:hAnsi="Times New Roman"/>
          <w:sz w:val="18"/>
          <w:szCs w:val="18"/>
        </w:rPr>
        <w:t>Остекление производится.</w:t>
      </w:r>
    </w:p>
    <w:p w14:paraId="1B9554C3" w14:textId="77777777" w:rsidR="00F26436" w:rsidRPr="00FA597E" w:rsidRDefault="00FA597E">
      <w:pPr>
        <w:spacing w:after="0" w:line="240" w:lineRule="auto"/>
        <w:jc w:val="center"/>
        <w:rPr>
          <w:rFonts w:ascii="Times New Roman" w:hAnsi="Times New Roman"/>
          <w:b/>
          <w:sz w:val="18"/>
          <w:szCs w:val="18"/>
        </w:rPr>
      </w:pPr>
      <w:r w:rsidRPr="00FA597E">
        <w:rPr>
          <w:rFonts w:ascii="Times New Roman" w:hAnsi="Times New Roman"/>
          <w:b/>
          <w:sz w:val="18"/>
          <w:szCs w:val="18"/>
        </w:rPr>
        <w:t>Внутриквартирная отделка:</w:t>
      </w:r>
    </w:p>
    <w:p w14:paraId="4AE174D0" w14:textId="77777777" w:rsidR="00F26436" w:rsidRPr="00FA597E" w:rsidRDefault="00FA597E">
      <w:pPr>
        <w:spacing w:after="0" w:line="240" w:lineRule="auto"/>
        <w:rPr>
          <w:rFonts w:ascii="Times New Roman" w:hAnsi="Times New Roman"/>
          <w:sz w:val="18"/>
          <w:szCs w:val="18"/>
        </w:rPr>
      </w:pPr>
      <w:r w:rsidRPr="00FA597E">
        <w:rPr>
          <w:rFonts w:ascii="Times New Roman" w:hAnsi="Times New Roman"/>
          <w:sz w:val="18"/>
          <w:szCs w:val="18"/>
        </w:rPr>
        <w:t xml:space="preserve">Штукатурка стен, заделка штраб, устройство откосов. Бетонные поверхности оштукатурены, без отделки; </w:t>
      </w:r>
    </w:p>
    <w:p w14:paraId="464B1D57" w14:textId="77777777" w:rsidR="00F26436" w:rsidRPr="00FA597E" w:rsidRDefault="00FA597E">
      <w:pPr>
        <w:spacing w:after="0" w:line="240" w:lineRule="auto"/>
        <w:jc w:val="center"/>
        <w:rPr>
          <w:rFonts w:ascii="Times New Roman" w:hAnsi="Times New Roman"/>
          <w:b/>
          <w:sz w:val="18"/>
          <w:szCs w:val="18"/>
        </w:rPr>
      </w:pPr>
      <w:r w:rsidRPr="00FA597E">
        <w:rPr>
          <w:rFonts w:ascii="Times New Roman" w:hAnsi="Times New Roman"/>
          <w:b/>
          <w:sz w:val="18"/>
          <w:szCs w:val="18"/>
        </w:rPr>
        <w:t>Полы:</w:t>
      </w:r>
    </w:p>
    <w:p w14:paraId="4AB15AE9" w14:textId="77777777" w:rsidR="00F26436" w:rsidRPr="00FA597E" w:rsidRDefault="00FA597E">
      <w:pPr>
        <w:spacing w:after="0" w:line="240" w:lineRule="auto"/>
        <w:rPr>
          <w:rFonts w:ascii="Times New Roman" w:hAnsi="Times New Roman"/>
          <w:sz w:val="18"/>
          <w:szCs w:val="18"/>
        </w:rPr>
      </w:pPr>
      <w:r w:rsidRPr="00FA597E">
        <w:rPr>
          <w:rFonts w:ascii="Times New Roman" w:hAnsi="Times New Roman"/>
          <w:sz w:val="18"/>
          <w:szCs w:val="18"/>
        </w:rPr>
        <w:t>Бетонная полусухая стяжка;</w:t>
      </w:r>
    </w:p>
    <w:p w14:paraId="10F9815A" w14:textId="77777777" w:rsidR="00F26436" w:rsidRPr="00FA597E" w:rsidRDefault="00FA597E">
      <w:pPr>
        <w:spacing w:after="0" w:line="240" w:lineRule="auto"/>
        <w:jc w:val="center"/>
        <w:rPr>
          <w:rFonts w:ascii="Times New Roman" w:hAnsi="Times New Roman"/>
          <w:b/>
          <w:sz w:val="18"/>
          <w:szCs w:val="18"/>
        </w:rPr>
      </w:pPr>
      <w:r w:rsidRPr="00FA597E">
        <w:rPr>
          <w:rFonts w:ascii="Times New Roman" w:hAnsi="Times New Roman"/>
          <w:b/>
          <w:sz w:val="18"/>
          <w:szCs w:val="18"/>
        </w:rPr>
        <w:t>Окна и балконные двери:</w:t>
      </w:r>
    </w:p>
    <w:p w14:paraId="4EE411F7" w14:textId="77777777" w:rsidR="00F26436" w:rsidRPr="00FA597E" w:rsidRDefault="00FA597E">
      <w:pPr>
        <w:spacing w:after="0" w:line="240" w:lineRule="auto"/>
        <w:rPr>
          <w:rFonts w:ascii="Times New Roman" w:hAnsi="Times New Roman"/>
          <w:sz w:val="18"/>
          <w:szCs w:val="18"/>
        </w:rPr>
      </w:pPr>
      <w:r w:rsidRPr="00FA597E">
        <w:rPr>
          <w:rFonts w:ascii="Times New Roman" w:hAnsi="Times New Roman"/>
          <w:sz w:val="18"/>
          <w:szCs w:val="18"/>
        </w:rPr>
        <w:t>Металлопластиковые (в соответствии с проектом)</w:t>
      </w:r>
    </w:p>
    <w:p w14:paraId="1E921A62"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Входная дверь:</w:t>
      </w:r>
    </w:p>
    <w:p w14:paraId="660AD96C"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Металлическая без отделки.</w:t>
      </w:r>
    </w:p>
    <w:p w14:paraId="4943EA70"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Канализация:</w:t>
      </w:r>
    </w:p>
    <w:p w14:paraId="4D859B3C"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Стояки из полиэтиленовых труб с заглушками. Внутриквартирную разводку сетей канализации выполняет собственник.</w:t>
      </w:r>
    </w:p>
    <w:p w14:paraId="19A130C1"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Водоснабжение:</w:t>
      </w:r>
    </w:p>
    <w:p w14:paraId="57D81B6D"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Стояки холодной и горячей воды без внутренней разводки, с установкой счетчиков холодной и горячей воды и запорной арматуры. Внутриквартирную разводку сетей водоснабжения выполняет собственник.</w:t>
      </w:r>
    </w:p>
    <w:p w14:paraId="18A11119"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Электроснабжение:</w:t>
      </w:r>
    </w:p>
    <w:p w14:paraId="7619A027"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p w14:paraId="50220196"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Отопление:</w:t>
      </w:r>
    </w:p>
    <w:p w14:paraId="43A3B66D"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Горизонтальная поквартирная разводка (в стяжке), установка радиаторов (конвекторов) в соответствии с проектом.</w:t>
      </w:r>
    </w:p>
    <w:p w14:paraId="7A9A52C1"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Потолки:</w:t>
      </w:r>
    </w:p>
    <w:p w14:paraId="0D65AA2E"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Монолитные перекрытия, без отделки.</w:t>
      </w:r>
    </w:p>
    <w:p w14:paraId="103E6820"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Внутриквартирные двери:</w:t>
      </w:r>
    </w:p>
    <w:p w14:paraId="452D5D0E"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Не устанавливаются.</w:t>
      </w:r>
    </w:p>
    <w:p w14:paraId="7857BC39"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Санитарные узлы:</w:t>
      </w:r>
    </w:p>
    <w:p w14:paraId="58DCC440"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Гидроизоляция пола. Бетонная полусухая стяжка. Штукатурка стен не производится.</w:t>
      </w:r>
    </w:p>
    <w:p w14:paraId="2861BAAC" w14:textId="77777777" w:rsidR="00F26436" w:rsidRPr="00FA597E" w:rsidRDefault="00FA597E">
      <w:pPr>
        <w:widowControl w:val="0"/>
        <w:spacing w:after="0" w:line="240" w:lineRule="auto"/>
        <w:jc w:val="center"/>
        <w:rPr>
          <w:rFonts w:ascii="Times New Roman" w:hAnsi="Times New Roman"/>
          <w:b/>
          <w:sz w:val="18"/>
          <w:szCs w:val="18"/>
        </w:rPr>
      </w:pPr>
      <w:r w:rsidRPr="00FA597E">
        <w:rPr>
          <w:rFonts w:ascii="Times New Roman" w:hAnsi="Times New Roman"/>
          <w:b/>
          <w:sz w:val="18"/>
          <w:szCs w:val="18"/>
        </w:rPr>
        <w:t>Холодная кладовая:</w:t>
      </w:r>
    </w:p>
    <w:p w14:paraId="48430FC8"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 полы - Монолитные перекрытия, без отделки;</w:t>
      </w:r>
    </w:p>
    <w:p w14:paraId="4FC14771"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 потолки - Монолитные перекрытия, без отделки;</w:t>
      </w:r>
    </w:p>
    <w:p w14:paraId="44DEA772" w14:textId="77777777" w:rsidR="00F26436" w:rsidRPr="00FA597E" w:rsidRDefault="00FA597E">
      <w:pPr>
        <w:widowControl w:val="0"/>
        <w:spacing w:after="0" w:line="240" w:lineRule="auto"/>
        <w:rPr>
          <w:rFonts w:ascii="Times New Roman" w:hAnsi="Times New Roman"/>
          <w:sz w:val="18"/>
          <w:szCs w:val="18"/>
        </w:rPr>
      </w:pPr>
      <w:r w:rsidRPr="00FA597E">
        <w:rPr>
          <w:rFonts w:ascii="Times New Roman" w:hAnsi="Times New Roman"/>
          <w:sz w:val="18"/>
          <w:szCs w:val="18"/>
        </w:rPr>
        <w:t>- стены:  Бетоноконтакт либо штукатурка цементно-песчаным раствором (штукатурка выполняется в случае если стены выполнены из штучного материала (по кладке) или если монолитная стена холодной кладовой примыкает к теплому контуру.</w:t>
      </w:r>
    </w:p>
    <w:p w14:paraId="03CA03FB" w14:textId="77777777" w:rsidR="00F26436" w:rsidRPr="00FA597E" w:rsidRDefault="00FA597E">
      <w:pPr>
        <w:spacing w:after="0" w:line="240" w:lineRule="auto"/>
        <w:jc w:val="both"/>
        <w:rPr>
          <w:rFonts w:ascii="Times New Roman" w:hAnsi="Times New Roman"/>
          <w:b/>
          <w:sz w:val="20"/>
        </w:rPr>
      </w:pPr>
      <w:r w:rsidRPr="00FA597E">
        <w:rPr>
          <w:rFonts w:ascii="Times New Roman" w:hAnsi="Times New Roman"/>
          <w:b/>
          <w:sz w:val="20"/>
        </w:rPr>
        <w:t>Участник долевого строительства                                         Застройщик ООО «СЗ «ИНСИТИ К-8»</w:t>
      </w:r>
    </w:p>
    <w:p w14:paraId="78075B38"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 xml:space="preserve">                                                                                                             Представитель по доверенности  </w:t>
      </w:r>
    </w:p>
    <w:p w14:paraId="4D436589" w14:textId="77777777" w:rsidR="00F26436" w:rsidRPr="00FA597E" w:rsidRDefault="00FA597E">
      <w:pPr>
        <w:spacing w:after="0" w:line="240" w:lineRule="auto"/>
        <w:rPr>
          <w:rFonts w:ascii="Times New Roman" w:hAnsi="Times New Roman"/>
          <w:sz w:val="20"/>
        </w:rPr>
      </w:pPr>
      <w:r w:rsidRPr="00FA597E">
        <w:rPr>
          <w:rFonts w:ascii="Times New Roman" w:hAnsi="Times New Roman"/>
          <w:sz w:val="20"/>
        </w:rPr>
        <w:t xml:space="preserve">                                                                                                             23АВ6563360 от 28.07.2025 г.</w:t>
      </w:r>
    </w:p>
    <w:p w14:paraId="2D9B0BB7" w14:textId="77777777" w:rsidR="00F26436" w:rsidRPr="00FA597E" w:rsidRDefault="00F26436">
      <w:pPr>
        <w:spacing w:after="0" w:line="240" w:lineRule="auto"/>
        <w:rPr>
          <w:rFonts w:ascii="Times New Roman" w:hAnsi="Times New Roman"/>
          <w:b/>
          <w:sz w:val="20"/>
        </w:rPr>
      </w:pPr>
    </w:p>
    <w:p w14:paraId="301D483E" w14:textId="77777777" w:rsidR="00F26436" w:rsidRPr="00FA597E" w:rsidRDefault="00FA597E">
      <w:pPr>
        <w:spacing w:after="0" w:line="240" w:lineRule="auto"/>
        <w:rPr>
          <w:rFonts w:ascii="Times New Roman" w:hAnsi="Times New Roman"/>
          <w:b/>
          <w:sz w:val="20"/>
        </w:rPr>
      </w:pPr>
      <w:r w:rsidRPr="00FA597E">
        <w:rPr>
          <w:rFonts w:ascii="Times New Roman" w:hAnsi="Times New Roman"/>
          <w:b/>
          <w:sz w:val="20"/>
        </w:rPr>
        <w:t>_______________________________</w:t>
      </w:r>
      <w:r w:rsidRPr="00FA597E">
        <w:rPr>
          <w:rFonts w:ascii="Times New Roman" w:hAnsi="Times New Roman"/>
          <w:sz w:val="20"/>
        </w:rPr>
        <w:t xml:space="preserve">                                         </w:t>
      </w:r>
      <w:r w:rsidRPr="00FA597E">
        <w:rPr>
          <w:rFonts w:ascii="Times New Roman" w:hAnsi="Times New Roman"/>
          <w:b/>
          <w:sz w:val="20"/>
        </w:rPr>
        <w:t>____________________________ Н.В. Гриценко</w:t>
      </w:r>
    </w:p>
    <w:sectPr w:rsidR="00F26436" w:rsidRPr="00FA597E" w:rsidSect="00FA597E">
      <w:footerReference w:type="default" r:id="rId7"/>
      <w:pgSz w:w="11906" w:h="16838"/>
      <w:pgMar w:top="426" w:right="567" w:bottom="142" w:left="1560" w:header="709"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D8B45" w14:textId="77777777" w:rsidR="00FA066B" w:rsidRDefault="00FA597E">
      <w:pPr>
        <w:spacing w:after="0" w:line="240" w:lineRule="auto"/>
      </w:pPr>
      <w:r>
        <w:separator/>
      </w:r>
    </w:p>
  </w:endnote>
  <w:endnote w:type="continuationSeparator" w:id="0">
    <w:p w14:paraId="0F1E8323" w14:textId="77777777" w:rsidR="00FA066B" w:rsidRDefault="00F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O Thame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0442" w14:textId="77777777" w:rsidR="00F26436" w:rsidRDefault="00FA597E">
    <w:pPr>
      <w:pStyle w:val="af6"/>
    </w:pPr>
    <w:r>
      <w:rPr>
        <w:noProof/>
      </w:rPr>
      <w:drawing>
        <wp:inline distT="0" distB="0" distL="0" distR="0" wp14:anchorId="66227CDA" wp14:editId="541C98FA">
          <wp:extent cx="9525" cy="9525"/>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
                  <a:srcRect/>
                  <a:stretch/>
                </pic:blipFill>
                <pic:spPr>
                  <a:xfrm>
                    <a:off x="0" y="0"/>
                    <a:ext cx="9525" cy="9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476A" w14:textId="77777777" w:rsidR="00FA066B" w:rsidRDefault="00FA597E">
      <w:pPr>
        <w:spacing w:after="0" w:line="240" w:lineRule="auto"/>
      </w:pPr>
      <w:r>
        <w:separator/>
      </w:r>
    </w:p>
  </w:footnote>
  <w:footnote w:type="continuationSeparator" w:id="0">
    <w:p w14:paraId="201DDE1D" w14:textId="77777777" w:rsidR="00FA066B" w:rsidRDefault="00FA5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36"/>
    <w:rsid w:val="0046076B"/>
    <w:rsid w:val="00675C02"/>
    <w:rsid w:val="007E59D0"/>
    <w:rsid w:val="00F26436"/>
    <w:rsid w:val="00FA066B"/>
    <w:rsid w:val="00FA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34EA5B"/>
  <w15:docId w15:val="{1A8BBE09-ECC2-4E12-BF96-C5747258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spacing w:after="0" w:line="240" w:lineRule="auto"/>
      <w:ind w:left="720"/>
      <w:contextualSpacing/>
    </w:pPr>
    <w:rPr>
      <w:rFonts w:ascii="Times New Roman" w:hAnsi="Times New Roman"/>
      <w:sz w:val="20"/>
    </w:rPr>
  </w:style>
  <w:style w:type="character" w:customStyle="1" w:styleId="a4">
    <w:name w:val="Абзац списка Знак"/>
    <w:basedOn w:val="1"/>
    <w:link w:val="a3"/>
    <w:rPr>
      <w:rFonts w:ascii="Times New Roman" w:hAnsi="Times New Roman"/>
      <w:sz w:val="20"/>
    </w:rPr>
  </w:style>
  <w:style w:type="paragraph" w:customStyle="1" w:styleId="12">
    <w:name w:val="Обычный1"/>
    <w:link w:val="13"/>
    <w:rPr>
      <w:sz w:val="22"/>
    </w:rPr>
  </w:style>
  <w:style w:type="character" w:customStyle="1" w:styleId="13">
    <w:name w:val="Обычный1"/>
    <w:link w:val="12"/>
    <w:rPr>
      <w:sz w:val="22"/>
    </w:rPr>
  </w:style>
  <w:style w:type="paragraph" w:styleId="a5">
    <w:name w:val="Body Text"/>
    <w:basedOn w:val="a"/>
    <w:link w:val="a6"/>
    <w:pPr>
      <w:spacing w:after="0" w:line="240" w:lineRule="auto"/>
    </w:pPr>
    <w:rPr>
      <w:sz w:val="24"/>
    </w:rPr>
  </w:style>
  <w:style w:type="character" w:customStyle="1" w:styleId="a6">
    <w:name w:val="Основной текст Знак"/>
    <w:basedOn w:val="1"/>
    <w:link w:val="a5"/>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14">
    <w:name w:val="Строгий1"/>
    <w:link w:val="15"/>
    <w:rPr>
      <w:b/>
    </w:rPr>
  </w:style>
  <w:style w:type="character" w:customStyle="1" w:styleId="15">
    <w:name w:val="Строгий1"/>
    <w:link w:val="14"/>
    <w:rPr>
      <w:b/>
    </w:rPr>
  </w:style>
  <w:style w:type="paragraph" w:customStyle="1" w:styleId="16">
    <w:name w:val="Основной шрифт абзаца1"/>
  </w:style>
  <w:style w:type="paragraph" w:customStyle="1" w:styleId="17">
    <w:name w:val="Знак примечания1"/>
    <w:link w:val="18"/>
    <w:rPr>
      <w:sz w:val="16"/>
    </w:rPr>
  </w:style>
  <w:style w:type="character" w:customStyle="1" w:styleId="18">
    <w:name w:val="Знак примечания1"/>
    <w:link w:val="17"/>
    <w:rPr>
      <w:sz w:val="16"/>
    </w:rPr>
  </w:style>
  <w:style w:type="character" w:customStyle="1" w:styleId="11">
    <w:name w:val="Заголовок 1 Знак"/>
    <w:link w:val="10"/>
    <w:rPr>
      <w:rFonts w:ascii="XO Thames" w:hAnsi="XO Thames"/>
      <w:b/>
      <w:sz w:val="32"/>
    </w:rPr>
  </w:style>
  <w:style w:type="paragraph" w:customStyle="1" w:styleId="19">
    <w:name w:val="Основной текст Знак1"/>
    <w:link w:val="1a"/>
    <w:rPr>
      <w:sz w:val="22"/>
    </w:rPr>
  </w:style>
  <w:style w:type="character" w:customStyle="1" w:styleId="1a">
    <w:name w:val="Основной текст Знак1"/>
    <w:link w:val="19"/>
    <w:rPr>
      <w:sz w:val="22"/>
    </w:rPr>
  </w:style>
  <w:style w:type="paragraph" w:customStyle="1" w:styleId="1-">
    <w:name w:val="ХДВ 1-й уровень"/>
    <w:basedOn w:val="a"/>
    <w:link w:val="1-0"/>
    <w:pPr>
      <w:widowControl w:val="0"/>
      <w:spacing w:before="60" w:after="0" w:line="240" w:lineRule="auto"/>
      <w:ind w:firstLine="709"/>
      <w:jc w:val="both"/>
      <w:outlineLvl w:val="0"/>
    </w:pPr>
    <w:rPr>
      <w:rFonts w:ascii="Times New Roman" w:hAnsi="Times New Roman"/>
      <w:spacing w:val="-4"/>
      <w:sz w:val="24"/>
    </w:rPr>
  </w:style>
  <w:style w:type="character" w:customStyle="1" w:styleId="1-0">
    <w:name w:val="ХДВ 1-й уровень"/>
    <w:basedOn w:val="1"/>
    <w:link w:val="1-"/>
    <w:rPr>
      <w:rFonts w:ascii="Times New Roman" w:hAnsi="Times New Roman"/>
      <w:spacing w:val="-4"/>
      <w:sz w:val="24"/>
    </w:rPr>
  </w:style>
  <w:style w:type="paragraph" w:customStyle="1" w:styleId="1b">
    <w:name w:val="Гиперссылка1"/>
    <w:link w:val="a7"/>
    <w:rPr>
      <w:color w:val="0000FF"/>
      <w:u w:val="single"/>
    </w:rPr>
  </w:style>
  <w:style w:type="character" w:styleId="a7">
    <w:name w:val="Hyperlink"/>
    <w:link w:val="1b"/>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c">
    <w:name w:val="Стиль1"/>
    <w:basedOn w:val="a"/>
    <w:link w:val="1d"/>
    <w:pPr>
      <w:spacing w:after="0" w:line="100" w:lineRule="atLeast"/>
      <w:ind w:firstLine="426"/>
      <w:jc w:val="both"/>
    </w:pPr>
    <w:rPr>
      <w:rFonts w:ascii="Times New Roman" w:hAnsi="Times New Roman"/>
      <w:sz w:val="24"/>
    </w:rPr>
  </w:style>
  <w:style w:type="character" w:customStyle="1" w:styleId="1d">
    <w:name w:val="Стиль1"/>
    <w:basedOn w:val="1"/>
    <w:link w:val="1c"/>
    <w:rPr>
      <w:rFonts w:ascii="Times New Roman" w:hAnsi="Times New Roman"/>
      <w:sz w:val="24"/>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annotation subject"/>
    <w:basedOn w:val="ab"/>
    <w:next w:val="ab"/>
    <w:link w:val="ac"/>
    <w:rPr>
      <w:b/>
    </w:rPr>
  </w:style>
  <w:style w:type="character" w:customStyle="1" w:styleId="ac">
    <w:name w:val="Тема примечания Знак"/>
    <w:basedOn w:val="ad"/>
    <w:link w:val="aa"/>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Normal (Web)"/>
    <w:basedOn w:val="a"/>
    <w:link w:val="af"/>
    <w:pPr>
      <w:spacing w:after="0" w:line="240" w:lineRule="auto"/>
    </w:pPr>
    <w:rPr>
      <w:rFonts w:ascii="Tahoma" w:hAnsi="Tahoma"/>
      <w:sz w:val="18"/>
    </w:rPr>
  </w:style>
  <w:style w:type="character" w:customStyle="1" w:styleId="af">
    <w:name w:val="Обычный (Интернет) Знак"/>
    <w:basedOn w:val="1"/>
    <w:link w:val="ae"/>
    <w:rPr>
      <w:rFonts w:ascii="Tahoma" w:hAnsi="Tahoma"/>
      <w:sz w:val="18"/>
    </w:rPr>
  </w:style>
  <w:style w:type="paragraph" w:styleId="ab">
    <w:name w:val="annotation text"/>
    <w:basedOn w:val="a"/>
    <w:link w:val="ad"/>
    <w:rPr>
      <w:sz w:val="20"/>
    </w:rPr>
  </w:style>
  <w:style w:type="character" w:customStyle="1" w:styleId="ad">
    <w:name w:val="Текст примечания Знак"/>
    <w:basedOn w:val="1"/>
    <w:link w:val="ab"/>
    <w:rPr>
      <w:sz w:val="20"/>
    </w:rPr>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
    <w:link w:val="af0"/>
    <w:rPr>
      <w:rFonts w:ascii="Tahoma" w:hAnsi="Tahoma"/>
      <w:sz w:val="16"/>
    </w:rPr>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1"/>
    <w:link w:val="af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6BDBE57714B525E813B2A4C8B1110779.dms.sberbank.ru/6BDBE57714B525E813B2A4C8B1110779-9C77882FA407C18C2D0CF55BAAC36C82-E0ABB90762D315F8037D9077B022D34E/1.pn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9560</Words>
  <Characters>54494</Characters>
  <Application>Microsoft Office Word</Application>
  <DocSecurity>0</DocSecurity>
  <Lines>454</Lines>
  <Paragraphs>127</Paragraphs>
  <ScaleCrop>false</ScaleCrop>
  <Company/>
  <LinksUpToDate>false</LinksUpToDate>
  <CharactersWithSpaces>63927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Гриценко Надежда Владимировна</dc:creator>
  <cp:lastModifiedBy>Петраченко Ольга Николаевна</cp:lastModifiedBy>
  <cp:revision>5</cp:revision>
  <dcterms:created xsi:type="dcterms:W3CDTF">2026-02-09T13:03:00Z</dcterms:created>
  <dcterms:modified xsi:type="dcterms:W3CDTF">2026-02-25T14:21:00Z</dcterms:modified>
</cp:coreProperties>
</file>