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rsidR="00A42BD5" w:rsidRDefault="00000000" w:rsidP="00A236E1">
      <w:pPr>
        <w:widowControl/>
        <w:tabs>
          <w:tab w:val="left" w:pos="3686"/>
        </w:tabs>
        <w:ind w:firstLine="567"/>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ДОГОВОР № </w:t>
      </w:r>
      <w:r w:rsidR="007B5422">
        <w:rPr>
          <w:rFonts w:ascii="Times New Roman" w:eastAsia="Times New Roman" w:hAnsi="Times New Roman" w:cs="Times New Roman"/>
          <w:b/>
          <w:sz w:val="24"/>
          <w:szCs w:val="24"/>
        </w:rPr>
        <w:t>КП-</w:t>
      </w:r>
      <w:r>
        <w:rPr>
          <w:rFonts w:ascii="Times New Roman" w:eastAsia="Times New Roman" w:hAnsi="Times New Roman" w:cs="Times New Roman"/>
          <w:b/>
          <w:sz w:val="24"/>
          <w:szCs w:val="24"/>
        </w:rPr>
        <w:t>ДА</w:t>
      </w:r>
      <w:r w:rsidR="007B5422">
        <w:rPr>
          <w:rFonts w:ascii="Times New Roman" w:eastAsia="Times New Roman" w:hAnsi="Times New Roman" w:cs="Times New Roman"/>
          <w:b/>
          <w:sz w:val="24"/>
          <w:szCs w:val="24"/>
        </w:rPr>
        <w:t>4</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f_bs_name</w:t>
      </w:r>
      <w:proofErr w:type="spellEnd"/>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f_bs</w:t>
      </w:r>
      <w:proofErr w:type="spellEnd"/>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f_num</w:t>
      </w:r>
      <w:proofErr w:type="spellEnd"/>
      <w:r>
        <w:rPr>
          <w:rFonts w:ascii="Times New Roman" w:eastAsia="Times New Roman" w:hAnsi="Times New Roman" w:cs="Times New Roman"/>
          <w:b/>
          <w:sz w:val="24"/>
          <w:szCs w:val="24"/>
        </w:rPr>
        <w:t>}}</w:t>
      </w:r>
    </w:p>
    <w:p w:rsidR="00A42BD5" w:rsidRDefault="00000000">
      <w:pPr>
        <w:widowControl/>
        <w:ind w:firstLine="567"/>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участия в долевом строительстве</w:t>
      </w:r>
    </w:p>
    <w:p w:rsidR="00A42BD5" w:rsidRDefault="00A42BD5">
      <w:pPr>
        <w:widowControl/>
        <w:ind w:firstLine="567"/>
        <w:jc w:val="center"/>
        <w:rPr>
          <w:rFonts w:ascii="Times New Roman" w:eastAsia="Times New Roman" w:hAnsi="Times New Roman" w:cs="Times New Roman"/>
          <w:sz w:val="24"/>
          <w:szCs w:val="24"/>
        </w:rPr>
      </w:pPr>
    </w:p>
    <w:tbl>
      <w:tblPr>
        <w:tblStyle w:val="affd"/>
        <w:tblW w:w="9996" w:type="dxa"/>
        <w:tblInd w:w="-108" w:type="dxa"/>
        <w:tblBorders>
          <w:top w:val="nil"/>
          <w:left w:val="nil"/>
          <w:bottom w:val="nil"/>
          <w:right w:val="nil"/>
          <w:insideH w:val="single" w:sz="4" w:space="0" w:color="000000"/>
          <w:insideV w:val="nil"/>
        </w:tblBorders>
        <w:tblLayout w:type="fixed"/>
        <w:tblLook w:val="0000" w:firstRow="0" w:lastRow="0" w:firstColumn="0" w:lastColumn="0" w:noHBand="0" w:noVBand="0"/>
      </w:tblPr>
      <w:tblGrid>
        <w:gridCol w:w="4993"/>
        <w:gridCol w:w="5003"/>
      </w:tblGrid>
      <w:tr w:rsidR="00A42BD5">
        <w:trPr>
          <w:trHeight w:val="251"/>
        </w:trPr>
        <w:tc>
          <w:tcPr>
            <w:tcW w:w="4993" w:type="dxa"/>
            <w:shd w:val="clear" w:color="auto" w:fill="auto"/>
          </w:tcPr>
          <w:p w:rsidR="00A42BD5" w:rsidRDefault="00000000">
            <w:pPr>
              <w:widowControl/>
              <w:ind w:left="108"/>
              <w:rPr>
                <w:rFonts w:ascii="Times New Roman" w:eastAsia="Times New Roman" w:hAnsi="Times New Roman" w:cs="Times New Roman"/>
                <w:sz w:val="24"/>
                <w:szCs w:val="24"/>
              </w:rPr>
            </w:pPr>
            <w:r>
              <w:rPr>
                <w:rFonts w:ascii="Times New Roman" w:eastAsia="Times New Roman" w:hAnsi="Times New Roman" w:cs="Times New Roman"/>
                <w:b/>
                <w:sz w:val="24"/>
                <w:szCs w:val="24"/>
              </w:rPr>
              <w:t>г. Казань</w:t>
            </w:r>
          </w:p>
        </w:tc>
        <w:tc>
          <w:tcPr>
            <w:tcW w:w="5003" w:type="dxa"/>
            <w:shd w:val="clear" w:color="auto" w:fill="auto"/>
          </w:tcPr>
          <w:p w:rsidR="00A42BD5" w:rsidRDefault="00000000">
            <w:pPr>
              <w:widowControl/>
              <w:ind w:right="-109" w:firstLine="567"/>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num_d</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num_M</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num_y</w:t>
            </w:r>
            <w:proofErr w:type="spellEnd"/>
            <w:r>
              <w:rPr>
                <w:rFonts w:ascii="Times New Roman" w:eastAsia="Times New Roman" w:hAnsi="Times New Roman" w:cs="Times New Roman"/>
                <w:b/>
                <w:sz w:val="24"/>
                <w:szCs w:val="24"/>
              </w:rPr>
              <w:t>}} г.</w:t>
            </w:r>
          </w:p>
        </w:tc>
      </w:tr>
    </w:tbl>
    <w:p w:rsidR="00A42BD5" w:rsidRDefault="00A42BD5">
      <w:pPr>
        <w:widowControl/>
        <w:ind w:firstLine="567"/>
        <w:jc w:val="center"/>
        <w:rPr>
          <w:rFonts w:ascii="Times New Roman" w:eastAsia="Times New Roman" w:hAnsi="Times New Roman" w:cs="Times New Roman"/>
          <w:sz w:val="24"/>
          <w:szCs w:val="24"/>
        </w:rPr>
      </w:pPr>
    </w:p>
    <w:p w:rsidR="00A42BD5" w:rsidRDefault="00000000">
      <w:pPr>
        <w:widowControl/>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Общество с ограниченной ответственностью Специализированный застройщик «</w:t>
      </w:r>
      <w:proofErr w:type="spellStart"/>
      <w:r>
        <w:rPr>
          <w:rFonts w:ascii="Times New Roman" w:eastAsia="Times New Roman" w:hAnsi="Times New Roman" w:cs="Times New Roman"/>
          <w:b/>
          <w:sz w:val="24"/>
          <w:szCs w:val="24"/>
        </w:rPr>
        <w:t>Производственно</w:t>
      </w:r>
      <w:proofErr w:type="spellEnd"/>
      <w:r>
        <w:rPr>
          <w:rFonts w:ascii="Times New Roman" w:eastAsia="Times New Roman" w:hAnsi="Times New Roman" w:cs="Times New Roman"/>
          <w:b/>
          <w:sz w:val="24"/>
          <w:szCs w:val="24"/>
        </w:rPr>
        <w:t xml:space="preserve"> Строительная Компания СМУ88»,</w:t>
      </w:r>
      <w:r>
        <w:rPr>
          <w:rFonts w:ascii="Times New Roman" w:eastAsia="Times New Roman" w:hAnsi="Times New Roman" w:cs="Times New Roman"/>
          <w:sz w:val="24"/>
          <w:szCs w:val="24"/>
        </w:rPr>
        <w:t xml:space="preserve"> именуемое в дальнейшем «</w:t>
      </w:r>
      <w:r>
        <w:rPr>
          <w:rFonts w:ascii="Times New Roman" w:eastAsia="Times New Roman" w:hAnsi="Times New Roman" w:cs="Times New Roman"/>
          <w:b/>
          <w:sz w:val="24"/>
          <w:szCs w:val="24"/>
        </w:rPr>
        <w:t>Застройщик»,</w:t>
      </w:r>
      <w:r>
        <w:rPr>
          <w:rFonts w:ascii="Times New Roman" w:eastAsia="Times New Roman" w:hAnsi="Times New Roman" w:cs="Times New Roman"/>
          <w:sz w:val="24"/>
          <w:szCs w:val="24"/>
        </w:rPr>
        <w:t xml:space="preserve"> в лице директора Галеева Наиля </w:t>
      </w:r>
      <w:proofErr w:type="spellStart"/>
      <w:r>
        <w:rPr>
          <w:rFonts w:ascii="Times New Roman" w:eastAsia="Times New Roman" w:hAnsi="Times New Roman" w:cs="Times New Roman"/>
          <w:sz w:val="24"/>
          <w:szCs w:val="24"/>
        </w:rPr>
        <w:t>Ринатовича</w:t>
      </w:r>
      <w:proofErr w:type="spellEnd"/>
      <w:r>
        <w:rPr>
          <w:rFonts w:ascii="Times New Roman" w:eastAsia="Times New Roman" w:hAnsi="Times New Roman" w:cs="Times New Roman"/>
          <w:sz w:val="24"/>
          <w:szCs w:val="24"/>
        </w:rPr>
        <w:t>, действующего на основании Устава, с одной стороны и</w:t>
      </w:r>
    </w:p>
    <w:p w:rsidR="00A42BD5" w:rsidRDefault="00000000">
      <w:pPr>
        <w:widowControl/>
        <w:tabs>
          <w:tab w:val="left" w:pos="567"/>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Гражданин (-ка) {{c_ctz1}} </w:t>
      </w:r>
      <w:r>
        <w:rPr>
          <w:rFonts w:ascii="Times New Roman" w:eastAsia="Times New Roman" w:hAnsi="Times New Roman" w:cs="Times New Roman"/>
          <w:b/>
          <w:sz w:val="24"/>
          <w:szCs w:val="24"/>
        </w:rPr>
        <w:t>{{c_fio1}},</w:t>
      </w:r>
      <w:r>
        <w:rPr>
          <w:rFonts w:ascii="Times New Roman" w:eastAsia="Times New Roman" w:hAnsi="Times New Roman" w:cs="Times New Roman"/>
          <w:sz w:val="24"/>
          <w:szCs w:val="24"/>
        </w:rPr>
        <w:t xml:space="preserve"> {{c_bd1}} г.р., место рождения: {{c_bpl1}}, паспорт гражданина РФ серии {{pasp_ser1}} № {{pasp_num1}} выдан {{pasp_w1}} {{pasp_d1}} г., код подразделения {{pasp_kp1}}, адрес регистрации: {{c_ind1}}, {{c_adr1}}, ИНН {{c_inn1}}, СНИЛС {{snils1}}, тел. {{c_tel1}}, </w:t>
      </w:r>
    </w:p>
    <w:p w:rsidR="00A42BD5" w:rsidRDefault="00000000">
      <w:pPr>
        <w:widowControl/>
        <w:tabs>
          <w:tab w:val="left" w:pos="567"/>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Гражданин (-ка) {{c_ctz2}} </w:t>
      </w:r>
      <w:r>
        <w:rPr>
          <w:rFonts w:ascii="Times New Roman" w:eastAsia="Times New Roman" w:hAnsi="Times New Roman" w:cs="Times New Roman"/>
          <w:b/>
          <w:sz w:val="24"/>
          <w:szCs w:val="24"/>
        </w:rPr>
        <w:t>{{c_fio2}},</w:t>
      </w:r>
      <w:r>
        <w:rPr>
          <w:rFonts w:ascii="Times New Roman" w:eastAsia="Times New Roman" w:hAnsi="Times New Roman" w:cs="Times New Roman"/>
          <w:sz w:val="24"/>
          <w:szCs w:val="24"/>
        </w:rPr>
        <w:t xml:space="preserve"> {{c_bd2}} г.р., место рождения: {{c_bpl2}}, паспорт гражданина РФ серии {{pasp_ser2}} № {{pasp_num2}} выдан {{pasp_w2}} {{pasp_d2}} г., код подразделения {{pasp_kp2}}, адрес регистрации: {{c_ind2}}, {{c_adr2}}, ИНН {{c_inn2}}, СНИЛС {{snils2}}, тел. {{c_tel2}}, именуемый (-</w:t>
      </w:r>
      <w:proofErr w:type="spellStart"/>
      <w:r>
        <w:rPr>
          <w:rFonts w:ascii="Times New Roman" w:eastAsia="Times New Roman" w:hAnsi="Times New Roman" w:cs="Times New Roman"/>
          <w:sz w:val="24"/>
          <w:szCs w:val="24"/>
        </w:rPr>
        <w:t>ая</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ые</w:t>
      </w:r>
      <w:proofErr w:type="spellEnd"/>
      <w:r>
        <w:rPr>
          <w:rFonts w:ascii="Times New Roman" w:eastAsia="Times New Roman" w:hAnsi="Times New Roman" w:cs="Times New Roman"/>
          <w:sz w:val="24"/>
          <w:szCs w:val="24"/>
        </w:rPr>
        <w:t>) в дальнейшем «</w:t>
      </w:r>
      <w:r>
        <w:rPr>
          <w:rFonts w:ascii="Times New Roman" w:eastAsia="Times New Roman" w:hAnsi="Times New Roman" w:cs="Times New Roman"/>
          <w:b/>
          <w:sz w:val="24"/>
          <w:szCs w:val="24"/>
        </w:rPr>
        <w:t>Участник долевого строительства»,</w:t>
      </w:r>
      <w:r>
        <w:rPr>
          <w:rFonts w:ascii="Times New Roman" w:eastAsia="Times New Roman" w:hAnsi="Times New Roman" w:cs="Times New Roman"/>
          <w:sz w:val="24"/>
          <w:szCs w:val="24"/>
        </w:rPr>
        <w:t xml:space="preserve"> с другой стороны, </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совместно именуемые «Стороны», заключили настоящий договор о нижеследующем:</w:t>
      </w:r>
    </w:p>
    <w:p w:rsidR="00A42BD5" w:rsidRDefault="00A42BD5">
      <w:pPr>
        <w:widowControl/>
        <w:ind w:firstLine="567"/>
        <w:jc w:val="center"/>
        <w:rPr>
          <w:rFonts w:ascii="Times New Roman" w:eastAsia="Times New Roman" w:hAnsi="Times New Roman" w:cs="Times New Roman"/>
          <w:sz w:val="24"/>
          <w:szCs w:val="24"/>
        </w:rPr>
      </w:pPr>
    </w:p>
    <w:p w:rsidR="00A42BD5" w:rsidRDefault="00000000">
      <w:pPr>
        <w:widowControl/>
        <w:ind w:firstLine="567"/>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 Термины и определения</w:t>
      </w:r>
    </w:p>
    <w:p w:rsidR="00A42BD5" w:rsidRDefault="00000000">
      <w:pPr>
        <w:widowControl/>
        <w:tabs>
          <w:tab w:val="left" w:pos="1080"/>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Если в тексте настоящего договора не указано иное, следующие термины и определения имеют указанное значение:</w:t>
      </w:r>
    </w:p>
    <w:p w:rsidR="00A42BD5" w:rsidRDefault="00000000">
      <w:pPr>
        <w:widowControl/>
        <w:tabs>
          <w:tab w:val="left" w:pos="1080"/>
        </w:tabs>
        <w:ind w:firstLine="61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1.1.1. </w:t>
      </w:r>
      <w:r>
        <w:rPr>
          <w:rFonts w:ascii="Times New Roman" w:eastAsia="Times New Roman" w:hAnsi="Times New Roman" w:cs="Times New Roman"/>
          <w:sz w:val="24"/>
          <w:szCs w:val="24"/>
          <w:u w:val="single"/>
        </w:rPr>
        <w:t>Земельный участок</w:t>
      </w:r>
      <w:r>
        <w:rPr>
          <w:rFonts w:ascii="Times New Roman" w:eastAsia="Times New Roman" w:hAnsi="Times New Roman" w:cs="Times New Roman"/>
          <w:sz w:val="24"/>
          <w:szCs w:val="24"/>
        </w:rPr>
        <w:t xml:space="preserve"> – земельный участок площадью 60 934</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кв.м., расположенный по адресу: Республика Татарстан, г. Казань, Вахитовский район, ул. Дулата Али, кадастровый № </w:t>
      </w:r>
      <w:r>
        <w:rPr>
          <w:rFonts w:ascii="Times New Roman" w:eastAsia="Times New Roman" w:hAnsi="Times New Roman" w:cs="Times New Roman"/>
          <w:b/>
          <w:sz w:val="24"/>
          <w:szCs w:val="24"/>
        </w:rPr>
        <w:t>16:50:000000:31852</w:t>
      </w:r>
      <w:r>
        <w:rPr>
          <w:rFonts w:ascii="Times New Roman" w:eastAsia="Times New Roman" w:hAnsi="Times New Roman" w:cs="Times New Roman"/>
          <w:sz w:val="24"/>
          <w:szCs w:val="24"/>
        </w:rPr>
        <w:t>, принадлежащий Застройщику на основании договора аренды земельного участка № 21157 от «19» января 2022 г., что подтверждается записью государственной регистрации № 16:50:000000:31852-16/203/2022-1 от «25» января 2022 г.</w:t>
      </w:r>
    </w:p>
    <w:p w:rsidR="00A42BD5" w:rsidRDefault="00000000">
      <w:pPr>
        <w:widowControl/>
        <w:tabs>
          <w:tab w:val="left" w:pos="1080"/>
        </w:tabs>
        <w:ind w:firstLine="6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Участник долевого строительства уведомлен о том, что на момент подписания настоящего договора Земельный участок (права на него), на котором осуществляется строительство, а также имущественные права на Дом, указанный в п. 1.1.2 настоящего договора, находятся в залоге у ПАО Сбербанк по договору ипотеки № ДИ1_420D006E8-001 от «14» июля 2022 г., запись государственной регистрации ипотеки № 16:50:000000:31852-16/203/2022-3 от «18» июля 2022 г., договору залога имущественных прав № Д31_420D006E8-004 от «17» июля 2024 г.</w:t>
      </w:r>
    </w:p>
    <w:p w:rsidR="00A42BD5" w:rsidRDefault="00000000">
      <w:pPr>
        <w:widowControl/>
        <w:tabs>
          <w:tab w:val="left" w:pos="1080"/>
        </w:tabs>
        <w:ind w:firstLine="61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этом Застройщиком от ПАО Сбербанк, согласно условиям договора залога имущественных прав № Д31_420D006E8-004 от «17» июля 2024 г., получено письменное согласие на заключение настоящего договора.</w:t>
      </w:r>
    </w:p>
    <w:p w:rsidR="00A42BD5" w:rsidRDefault="00000000">
      <w:pPr>
        <w:widowControl/>
        <w:ind w:firstLine="540"/>
        <w:jc w:val="both"/>
        <w:rPr>
          <w:rFonts w:ascii="Times New Roman" w:eastAsia="Times New Roman" w:hAnsi="Times New Roman" w:cs="Times New Roman"/>
          <w:sz w:val="24"/>
          <w:szCs w:val="24"/>
        </w:rPr>
      </w:pPr>
      <w:bookmarkStart w:id="0" w:name="_heading=h.30j0zll" w:colFirst="0" w:colLast="0"/>
      <w:bookmarkEnd w:id="0"/>
      <w:r>
        <w:rPr>
          <w:rFonts w:ascii="Times New Roman" w:eastAsia="Times New Roman" w:hAnsi="Times New Roman" w:cs="Times New Roman"/>
          <w:sz w:val="24"/>
          <w:szCs w:val="24"/>
        </w:rPr>
        <w:t xml:space="preserve">1.1.2. </w:t>
      </w:r>
      <w:r>
        <w:rPr>
          <w:rFonts w:ascii="Times New Roman" w:eastAsia="Times New Roman" w:hAnsi="Times New Roman" w:cs="Times New Roman"/>
          <w:sz w:val="24"/>
          <w:szCs w:val="24"/>
          <w:u w:val="single"/>
        </w:rPr>
        <w:t>Дом</w:t>
      </w:r>
      <w:r>
        <w:rPr>
          <w:rFonts w:ascii="Times New Roman" w:eastAsia="Times New Roman" w:hAnsi="Times New Roman" w:cs="Times New Roman"/>
          <w:sz w:val="24"/>
          <w:szCs w:val="24"/>
        </w:rPr>
        <w:t xml:space="preserve"> – вновь создаваемый на Земельном участке с кадастровым № </w:t>
      </w:r>
      <w:r>
        <w:rPr>
          <w:rFonts w:ascii="Times New Roman" w:eastAsia="Times New Roman" w:hAnsi="Times New Roman" w:cs="Times New Roman"/>
          <w:b/>
          <w:sz w:val="24"/>
          <w:szCs w:val="24"/>
        </w:rPr>
        <w:t xml:space="preserve">16:50:000000:31852 </w:t>
      </w:r>
      <w:r>
        <w:rPr>
          <w:rFonts w:ascii="Times New Roman" w:eastAsia="Times New Roman" w:hAnsi="Times New Roman" w:cs="Times New Roman"/>
          <w:sz w:val="24"/>
          <w:szCs w:val="24"/>
        </w:rPr>
        <w:t xml:space="preserve">многоквартирный жилой дом с нежилыми помещениями, </w:t>
      </w:r>
      <w:r>
        <w:rPr>
          <w:rFonts w:ascii="Times New Roman" w:eastAsia="Times New Roman" w:hAnsi="Times New Roman" w:cs="Times New Roman"/>
          <w:b/>
          <w:sz w:val="24"/>
          <w:szCs w:val="24"/>
        </w:rPr>
        <w:t>«Жилой комплекс по ул. Дулата Али, в г. Казани, Республик</w:t>
      </w:r>
      <w:r w:rsidR="007C4122">
        <w:rPr>
          <w:rFonts w:ascii="Times New Roman" w:eastAsia="Times New Roman" w:hAnsi="Times New Roman" w:cs="Times New Roman"/>
          <w:b/>
          <w:sz w:val="24"/>
          <w:szCs w:val="24"/>
        </w:rPr>
        <w:t>и</w:t>
      </w:r>
      <w:r>
        <w:rPr>
          <w:rFonts w:ascii="Times New Roman" w:eastAsia="Times New Roman" w:hAnsi="Times New Roman" w:cs="Times New Roman"/>
          <w:b/>
          <w:sz w:val="24"/>
          <w:szCs w:val="24"/>
        </w:rPr>
        <w:t xml:space="preserve"> Татарстан, кадастровый номер участка 16:50:000000:</w:t>
      </w:r>
      <w:r w:rsidRPr="005E62A5">
        <w:rPr>
          <w:rFonts w:ascii="Times New Roman" w:eastAsia="Times New Roman" w:hAnsi="Times New Roman" w:cs="Times New Roman"/>
          <w:b/>
          <w:sz w:val="24"/>
          <w:szCs w:val="24"/>
        </w:rPr>
        <w:t xml:space="preserve">31852. </w:t>
      </w:r>
      <w:r w:rsidR="005E62A5" w:rsidRPr="005E62A5">
        <w:rPr>
          <w:rFonts w:ascii="Times New Roman" w:hAnsi="Times New Roman" w:cs="Times New Roman"/>
          <w:b/>
          <w:bCs/>
          <w:sz w:val="24"/>
          <w:szCs w:val="24"/>
        </w:rPr>
        <w:t>Блок 5: корпус 1; 2; 3; 11 (4 этап строительства)</w:t>
      </w:r>
      <w:r w:rsidR="005E62A5" w:rsidRPr="005E62A5">
        <w:rPr>
          <w:rFonts w:ascii="Times New Roman" w:hAnsi="Times New Roman" w:cs="Times New Roman"/>
          <w:sz w:val="24"/>
          <w:szCs w:val="24"/>
        </w:rPr>
        <w:t xml:space="preserve">, общей площадью 35 313,19 кв.м.,  количество этажей: 10 - 12 этажей, в том числе подземных этажей – 1; несущие конструкции корпусов комплекса представляют собой пространственный связевый каркас с </w:t>
      </w:r>
      <w:proofErr w:type="spellStart"/>
      <w:r w:rsidR="005E62A5" w:rsidRPr="005E62A5">
        <w:rPr>
          <w:rFonts w:ascii="Times New Roman" w:hAnsi="Times New Roman" w:cs="Times New Roman"/>
          <w:sz w:val="24"/>
          <w:szCs w:val="24"/>
        </w:rPr>
        <w:t>безбалочными</w:t>
      </w:r>
      <w:proofErr w:type="spellEnd"/>
      <w:r w:rsidR="005E62A5" w:rsidRPr="005E62A5">
        <w:rPr>
          <w:rFonts w:ascii="Times New Roman" w:hAnsi="Times New Roman" w:cs="Times New Roman"/>
          <w:sz w:val="24"/>
          <w:szCs w:val="24"/>
        </w:rPr>
        <w:t xml:space="preserve"> перекрытиями, на отдельных участках предусмотрены балки по периметру корпусов; конструктивная система корпусов - каркасно-стеновая; каркас корпусов выполнен из монолитного железобетона и представляет собой жёсткую пространственную конструкцию из колонн, пилонов, монолитных стен, лестнично-лифтовых узлов и плит перекрытия; междуэтажные перекрытия корпусов комплекса выполняются в виде монолитной железобетонной плиты толщинами 200,220,250,300 мм.</w:t>
      </w:r>
    </w:p>
    <w:p w:rsidR="00A42BD5" w:rsidRDefault="00201FAF">
      <w:pPr>
        <w:widowControl/>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Корпус </w:t>
      </w:r>
      <w:r w:rsidR="005E62A5">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 </w:t>
      </w:r>
      <w:proofErr w:type="gramStart"/>
      <w:r>
        <w:rPr>
          <w:rFonts w:ascii="Times New Roman" w:eastAsia="Times New Roman" w:hAnsi="Times New Roman" w:cs="Times New Roman"/>
          <w:sz w:val="24"/>
          <w:szCs w:val="24"/>
        </w:rPr>
        <w:t>10 этажный</w:t>
      </w:r>
      <w:proofErr w:type="gramEnd"/>
      <w:r>
        <w:rPr>
          <w:rFonts w:ascii="Times New Roman" w:eastAsia="Times New Roman" w:hAnsi="Times New Roman" w:cs="Times New Roman"/>
          <w:sz w:val="24"/>
          <w:szCs w:val="24"/>
        </w:rPr>
        <w:t xml:space="preserve"> многоквартирный дом, прямоугольной в плане формы, с общими размерами </w:t>
      </w:r>
      <w:r w:rsidR="005E62A5" w:rsidRPr="00AD7371">
        <w:rPr>
          <w:rFonts w:ascii="Times New Roman" w:hAnsi="Times New Roman" w:cs="Times New Roman"/>
          <w:sz w:val="24"/>
          <w:szCs w:val="24"/>
        </w:rPr>
        <w:t>22.05 х 60.07</w:t>
      </w:r>
      <w:r>
        <w:rPr>
          <w:rFonts w:ascii="Times New Roman" w:eastAsia="Times New Roman" w:hAnsi="Times New Roman" w:cs="Times New Roman"/>
          <w:sz w:val="24"/>
          <w:szCs w:val="24"/>
        </w:rPr>
        <w:t xml:space="preserve"> м в осях.</w:t>
      </w:r>
    </w:p>
    <w:p w:rsidR="00A42BD5" w:rsidRDefault="00201FAF">
      <w:pPr>
        <w:widowControl/>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Корпус </w:t>
      </w:r>
      <w:r w:rsidR="005E62A5">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 </w:t>
      </w:r>
      <w:proofErr w:type="gramStart"/>
      <w:r>
        <w:rPr>
          <w:rFonts w:ascii="Times New Roman" w:eastAsia="Times New Roman" w:hAnsi="Times New Roman" w:cs="Times New Roman"/>
          <w:sz w:val="24"/>
          <w:szCs w:val="24"/>
        </w:rPr>
        <w:t>10 этажный</w:t>
      </w:r>
      <w:proofErr w:type="gramEnd"/>
      <w:r>
        <w:rPr>
          <w:rFonts w:ascii="Times New Roman" w:eastAsia="Times New Roman" w:hAnsi="Times New Roman" w:cs="Times New Roman"/>
          <w:sz w:val="24"/>
          <w:szCs w:val="24"/>
        </w:rPr>
        <w:t xml:space="preserve"> многоквартирный дом, прямоугольной в плане формы, с общими размерами </w:t>
      </w:r>
      <w:r w:rsidR="005E62A5" w:rsidRPr="00AD7371">
        <w:rPr>
          <w:rFonts w:ascii="Times New Roman" w:hAnsi="Times New Roman" w:cs="Times New Roman"/>
          <w:sz w:val="24"/>
          <w:szCs w:val="24"/>
        </w:rPr>
        <w:t>26.05 х 34.5</w:t>
      </w:r>
      <w:r>
        <w:rPr>
          <w:rFonts w:ascii="Times New Roman" w:eastAsia="Times New Roman" w:hAnsi="Times New Roman" w:cs="Times New Roman"/>
          <w:sz w:val="24"/>
          <w:szCs w:val="24"/>
        </w:rPr>
        <w:t xml:space="preserve"> м в осях.</w:t>
      </w:r>
    </w:p>
    <w:p w:rsidR="005E62A5" w:rsidRDefault="00201FAF">
      <w:pPr>
        <w:widowControl/>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Корпус </w:t>
      </w:r>
      <w:r w:rsidR="005E62A5">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 </w:t>
      </w:r>
      <w:proofErr w:type="gramStart"/>
      <w:r w:rsidR="005E62A5">
        <w:rPr>
          <w:rFonts w:ascii="Times New Roman" w:eastAsia="Times New Roman" w:hAnsi="Times New Roman" w:cs="Times New Roman"/>
          <w:sz w:val="24"/>
          <w:szCs w:val="24"/>
        </w:rPr>
        <w:t>12</w:t>
      </w:r>
      <w:r>
        <w:rPr>
          <w:rFonts w:ascii="Times New Roman" w:eastAsia="Times New Roman" w:hAnsi="Times New Roman" w:cs="Times New Roman"/>
          <w:sz w:val="24"/>
          <w:szCs w:val="24"/>
        </w:rPr>
        <w:t xml:space="preserve"> этажный</w:t>
      </w:r>
      <w:proofErr w:type="gramEnd"/>
      <w:r>
        <w:rPr>
          <w:rFonts w:ascii="Times New Roman" w:eastAsia="Times New Roman" w:hAnsi="Times New Roman" w:cs="Times New Roman"/>
          <w:sz w:val="24"/>
          <w:szCs w:val="24"/>
        </w:rPr>
        <w:t xml:space="preserve"> многоквартирный дом, </w:t>
      </w:r>
      <w:r w:rsidR="005E62A5">
        <w:rPr>
          <w:rFonts w:ascii="Times New Roman" w:eastAsia="Times New Roman" w:hAnsi="Times New Roman" w:cs="Times New Roman"/>
          <w:sz w:val="24"/>
          <w:szCs w:val="24"/>
        </w:rPr>
        <w:t xml:space="preserve">прямоугольной в плане формы, с общими размерами </w:t>
      </w:r>
      <w:r w:rsidR="005E62A5" w:rsidRPr="00AD7371">
        <w:rPr>
          <w:rFonts w:ascii="Times New Roman" w:hAnsi="Times New Roman" w:cs="Times New Roman"/>
          <w:sz w:val="24"/>
          <w:szCs w:val="24"/>
        </w:rPr>
        <w:t>28.95 х 26.95</w:t>
      </w:r>
      <w:r w:rsidR="005E62A5">
        <w:rPr>
          <w:rFonts w:ascii="Times New Roman" w:eastAsia="Times New Roman" w:hAnsi="Times New Roman" w:cs="Times New Roman"/>
          <w:sz w:val="24"/>
          <w:szCs w:val="24"/>
        </w:rPr>
        <w:t xml:space="preserve"> м в осях</w:t>
      </w:r>
      <w:r>
        <w:rPr>
          <w:rFonts w:ascii="Times New Roman" w:eastAsia="Times New Roman" w:hAnsi="Times New Roman" w:cs="Times New Roman"/>
          <w:sz w:val="24"/>
          <w:szCs w:val="24"/>
        </w:rPr>
        <w:t>.</w:t>
      </w:r>
    </w:p>
    <w:p w:rsidR="005E62A5" w:rsidRDefault="00201FAF">
      <w:pPr>
        <w:widowControl/>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sidR="005E62A5">
        <w:rPr>
          <w:rFonts w:ascii="Times New Roman" w:eastAsia="Times New Roman" w:hAnsi="Times New Roman" w:cs="Times New Roman"/>
          <w:sz w:val="24"/>
          <w:szCs w:val="24"/>
        </w:rPr>
        <w:t xml:space="preserve">- Корпус 11 – </w:t>
      </w:r>
      <w:proofErr w:type="gramStart"/>
      <w:r w:rsidR="005E62A5">
        <w:rPr>
          <w:rFonts w:ascii="Times New Roman" w:eastAsia="Times New Roman" w:hAnsi="Times New Roman" w:cs="Times New Roman"/>
          <w:sz w:val="24"/>
          <w:szCs w:val="24"/>
        </w:rPr>
        <w:t>10 этажный</w:t>
      </w:r>
      <w:proofErr w:type="gramEnd"/>
      <w:r w:rsidR="005E62A5">
        <w:rPr>
          <w:rFonts w:ascii="Times New Roman" w:eastAsia="Times New Roman" w:hAnsi="Times New Roman" w:cs="Times New Roman"/>
          <w:sz w:val="24"/>
          <w:szCs w:val="24"/>
        </w:rPr>
        <w:t xml:space="preserve"> многоквартирный дом, прямоугольной в плане формы, с общими размерами </w:t>
      </w:r>
      <w:r w:rsidR="005E62A5" w:rsidRPr="00AD7371">
        <w:rPr>
          <w:rFonts w:ascii="Times New Roman" w:hAnsi="Times New Roman" w:cs="Times New Roman"/>
          <w:sz w:val="24"/>
          <w:szCs w:val="24"/>
        </w:rPr>
        <w:t>27.85 х 22.05</w:t>
      </w:r>
      <w:r w:rsidR="005E62A5">
        <w:rPr>
          <w:rFonts w:ascii="Times New Roman" w:eastAsia="Times New Roman" w:hAnsi="Times New Roman" w:cs="Times New Roman"/>
          <w:sz w:val="24"/>
          <w:szCs w:val="24"/>
        </w:rPr>
        <w:t xml:space="preserve"> м в осях.</w:t>
      </w:r>
    </w:p>
    <w:p w:rsidR="00A42BD5" w:rsidRDefault="00201FAF">
      <w:pPr>
        <w:widowControl/>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Вертикальные несущие элементы каркаса – монолитные железобетонные стены толщиной 200, 250 и </w:t>
      </w:r>
      <w:r w:rsidR="006A389D">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00 мм, </w:t>
      </w:r>
      <w:r w:rsidRPr="00F456EA">
        <w:rPr>
          <w:rFonts w:ascii="Times New Roman" w:eastAsia="Times New Roman" w:hAnsi="Times New Roman" w:cs="Times New Roman"/>
          <w:sz w:val="24"/>
          <w:szCs w:val="24"/>
        </w:rPr>
        <w:t>колонны и пилоны.</w:t>
      </w:r>
    </w:p>
    <w:p w:rsidR="00A42BD5" w:rsidRDefault="00201FAF">
      <w:pPr>
        <w:widowControl/>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170983">
        <w:rPr>
          <w:rFonts w:ascii="Times New Roman" w:eastAsia="Times New Roman" w:hAnsi="Times New Roman" w:cs="Times New Roman"/>
          <w:sz w:val="24"/>
          <w:szCs w:val="24"/>
        </w:rPr>
        <w:t>Плиты перекрытия (покрытия) – монолитные железобетонные толщиной с контурными балками: 250 мм –</w:t>
      </w:r>
      <w:r w:rsidR="00216BC4" w:rsidRPr="00170983">
        <w:rPr>
          <w:rFonts w:ascii="Times New Roman" w:eastAsia="Times New Roman" w:hAnsi="Times New Roman" w:cs="Times New Roman"/>
          <w:sz w:val="24"/>
          <w:szCs w:val="24"/>
        </w:rPr>
        <w:t xml:space="preserve"> </w:t>
      </w:r>
      <w:r w:rsidRPr="00170983">
        <w:rPr>
          <w:rFonts w:ascii="Times New Roman" w:eastAsia="Times New Roman" w:hAnsi="Times New Roman" w:cs="Times New Roman"/>
          <w:sz w:val="24"/>
          <w:szCs w:val="24"/>
        </w:rPr>
        <w:t>над подвальным</w:t>
      </w:r>
      <w:r w:rsidR="00216BC4" w:rsidRPr="00170983">
        <w:rPr>
          <w:rFonts w:ascii="Times New Roman" w:eastAsia="Times New Roman" w:hAnsi="Times New Roman" w:cs="Times New Roman"/>
          <w:sz w:val="24"/>
          <w:szCs w:val="24"/>
        </w:rPr>
        <w:t xml:space="preserve"> этажом;</w:t>
      </w:r>
      <w:r w:rsidRPr="00170983">
        <w:rPr>
          <w:rFonts w:ascii="Times New Roman" w:eastAsia="Times New Roman" w:hAnsi="Times New Roman" w:cs="Times New Roman"/>
          <w:sz w:val="24"/>
          <w:szCs w:val="24"/>
        </w:rPr>
        <w:t xml:space="preserve"> </w:t>
      </w:r>
      <w:r w:rsidR="00F456EA" w:rsidRPr="00170983">
        <w:rPr>
          <w:rFonts w:ascii="Times New Roman" w:eastAsia="Times New Roman" w:hAnsi="Times New Roman" w:cs="Times New Roman"/>
          <w:sz w:val="24"/>
          <w:szCs w:val="24"/>
        </w:rPr>
        <w:t xml:space="preserve">220 мм - над </w:t>
      </w:r>
      <w:r w:rsidRPr="00170983">
        <w:rPr>
          <w:rFonts w:ascii="Times New Roman" w:eastAsia="Times New Roman" w:hAnsi="Times New Roman" w:cs="Times New Roman"/>
          <w:sz w:val="24"/>
          <w:szCs w:val="24"/>
        </w:rPr>
        <w:t>первым</w:t>
      </w:r>
      <w:r w:rsidR="00F456EA" w:rsidRPr="00170983">
        <w:rPr>
          <w:rFonts w:ascii="Times New Roman" w:eastAsia="Times New Roman" w:hAnsi="Times New Roman" w:cs="Times New Roman"/>
          <w:sz w:val="24"/>
          <w:szCs w:val="24"/>
        </w:rPr>
        <w:t>и</w:t>
      </w:r>
      <w:r w:rsidRPr="00170983">
        <w:rPr>
          <w:rFonts w:ascii="Times New Roman" w:eastAsia="Times New Roman" w:hAnsi="Times New Roman" w:cs="Times New Roman"/>
          <w:sz w:val="24"/>
          <w:szCs w:val="24"/>
        </w:rPr>
        <w:t xml:space="preserve"> этажами и покрытие жилой части; 200 мм – типовых этажей</w:t>
      </w:r>
      <w:r w:rsidR="002A5EEE">
        <w:rPr>
          <w:rFonts w:ascii="Times New Roman" w:eastAsia="Times New Roman" w:hAnsi="Times New Roman" w:cs="Times New Roman"/>
          <w:sz w:val="24"/>
          <w:szCs w:val="24"/>
        </w:rPr>
        <w:t>.</w:t>
      </w:r>
    </w:p>
    <w:p w:rsidR="00A42BD5" w:rsidRDefault="00201FAF">
      <w:pPr>
        <w:widowControl/>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Стены пристроенной стилобатной части приняты толщиной </w:t>
      </w:r>
      <w:r w:rsidR="00F456EA">
        <w:rPr>
          <w:rFonts w:ascii="Times New Roman" w:eastAsia="Times New Roman" w:hAnsi="Times New Roman" w:cs="Times New Roman"/>
          <w:sz w:val="24"/>
          <w:szCs w:val="24"/>
        </w:rPr>
        <w:t>4</w:t>
      </w:r>
      <w:r>
        <w:rPr>
          <w:rFonts w:ascii="Times New Roman" w:eastAsia="Times New Roman" w:hAnsi="Times New Roman" w:cs="Times New Roman"/>
          <w:sz w:val="24"/>
          <w:szCs w:val="24"/>
        </w:rPr>
        <w:t>00 и 250 мм.</w:t>
      </w:r>
    </w:p>
    <w:p w:rsidR="00A42BD5" w:rsidRDefault="00201FAF">
      <w:pPr>
        <w:widowControl/>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Наружные стены здания</w:t>
      </w:r>
      <w:r w:rsidR="0017098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железобетонные колонны и балки (полнотелый керамический кирпич, 1НФ/125/2.0/50/ГОСТ 530-2012) - толщиной 250 мм; теплоизоляционный слой (внутренний) из плит каменной ваты </w:t>
      </w:r>
      <w:proofErr w:type="spellStart"/>
      <w:r>
        <w:rPr>
          <w:rFonts w:ascii="Times New Roman" w:eastAsia="Times New Roman" w:hAnsi="Times New Roman" w:cs="Times New Roman"/>
          <w:sz w:val="24"/>
          <w:szCs w:val="24"/>
        </w:rPr>
        <w:t>λБ</w:t>
      </w:r>
      <w:proofErr w:type="spellEnd"/>
      <w:r>
        <w:rPr>
          <w:rFonts w:ascii="Times New Roman" w:eastAsia="Times New Roman" w:hAnsi="Times New Roman" w:cs="Times New Roman"/>
          <w:sz w:val="24"/>
          <w:szCs w:val="24"/>
        </w:rPr>
        <w:t xml:space="preserve">=0.040, </w:t>
      </w:r>
      <w:r w:rsidRPr="00170983">
        <w:rPr>
          <w:rFonts w:ascii="Times New Roman" w:eastAsia="Times New Roman" w:hAnsi="Times New Roman" w:cs="Times New Roman"/>
          <w:sz w:val="24"/>
          <w:szCs w:val="24"/>
        </w:rPr>
        <w:t>плотность не</w:t>
      </w:r>
      <w:r w:rsidR="00170983" w:rsidRPr="00170983">
        <w:rPr>
          <w:rFonts w:ascii="Times New Roman" w:eastAsia="Times New Roman" w:hAnsi="Times New Roman" w:cs="Times New Roman"/>
          <w:sz w:val="24"/>
          <w:szCs w:val="24"/>
        </w:rPr>
        <w:t xml:space="preserve"> </w:t>
      </w:r>
      <w:r w:rsidR="00170983" w:rsidRPr="00170983">
        <w:rPr>
          <w:rFonts w:ascii="Times New Roman" w:hAnsi="Times New Roman" w:cs="Times New Roman"/>
          <w:sz w:val="24"/>
          <w:szCs w:val="24"/>
        </w:rPr>
        <w:t>менее 37кг/м3; теплоизоляционный слой из плит каменной ваты λБ≤0.040, плотность 80кг/м3; наружный слой - навесная фасадная система с воздушной прослойкой.</w:t>
      </w:r>
    </w:p>
    <w:p w:rsidR="00A42BD5" w:rsidRDefault="00000000">
      <w:pPr>
        <w:widowControl/>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Класс сейсмостойкости</w:t>
      </w:r>
      <w:r>
        <w:rPr>
          <w:rFonts w:ascii="Times New Roman" w:eastAsia="Times New Roman" w:hAnsi="Times New Roman" w:cs="Times New Roman"/>
          <w:sz w:val="24"/>
          <w:szCs w:val="24"/>
        </w:rPr>
        <w:t xml:space="preserve"> – 6 класс, </w:t>
      </w:r>
      <w:r>
        <w:rPr>
          <w:rFonts w:ascii="Times New Roman" w:eastAsia="Times New Roman" w:hAnsi="Times New Roman" w:cs="Times New Roman"/>
          <w:sz w:val="24"/>
          <w:szCs w:val="24"/>
          <w:u w:val="single"/>
        </w:rPr>
        <w:t>класс энергоэффективности</w:t>
      </w:r>
      <w:r>
        <w:rPr>
          <w:rFonts w:ascii="Times New Roman" w:eastAsia="Times New Roman" w:hAnsi="Times New Roman" w:cs="Times New Roman"/>
          <w:sz w:val="24"/>
          <w:szCs w:val="24"/>
        </w:rPr>
        <w:t xml:space="preserve"> – В, </w:t>
      </w:r>
      <w:r>
        <w:rPr>
          <w:rFonts w:ascii="Times New Roman" w:eastAsia="Times New Roman" w:hAnsi="Times New Roman" w:cs="Times New Roman"/>
          <w:sz w:val="24"/>
          <w:szCs w:val="24"/>
          <w:u w:val="single"/>
        </w:rPr>
        <w:t>расположенный по адресу</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Республика Татарстан, г. Казань, Вахитовский район, ул. Дулата Али, </w:t>
      </w:r>
      <w:r>
        <w:rPr>
          <w:rFonts w:ascii="Times New Roman" w:eastAsia="Times New Roman" w:hAnsi="Times New Roman" w:cs="Times New Roman"/>
          <w:sz w:val="24"/>
          <w:szCs w:val="24"/>
        </w:rPr>
        <w:t>в том числе с привлечением денежных средств Участника долевого строительства в соответствии с настоящим договором и действующим законодательством для строительства на этом земельном участке многоквартирного жилого дома на основании выданного Исполнительным комитетом Муниципального образования г. Казани разрешения на строительство № 16-50-1-2022 от «02» сентября 2022 г.</w:t>
      </w:r>
    </w:p>
    <w:p w:rsidR="00A42BD5" w:rsidRDefault="00000000">
      <w:pPr>
        <w:widowControl/>
        <w:tabs>
          <w:tab w:val="left" w:pos="1080"/>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1.1.3. </w:t>
      </w:r>
      <w:r>
        <w:rPr>
          <w:rFonts w:ascii="Times New Roman" w:eastAsia="Times New Roman" w:hAnsi="Times New Roman" w:cs="Times New Roman"/>
          <w:sz w:val="24"/>
          <w:szCs w:val="24"/>
          <w:u w:val="single"/>
        </w:rPr>
        <w:t>Объект долевого строительства (далее – «Объект»)</w:t>
      </w:r>
      <w:r>
        <w:rPr>
          <w:rFonts w:ascii="Times New Roman" w:eastAsia="Times New Roman" w:hAnsi="Times New Roman" w:cs="Times New Roman"/>
          <w:sz w:val="24"/>
          <w:szCs w:val="24"/>
        </w:rPr>
        <w:t xml:space="preserve"> - </w:t>
      </w:r>
      <w:r w:rsidR="007B5422">
        <w:rPr>
          <w:rFonts w:ascii="Times New Roman" w:eastAsia="Times New Roman" w:hAnsi="Times New Roman" w:cs="Times New Roman"/>
          <w:sz w:val="24"/>
          <w:szCs w:val="24"/>
        </w:rPr>
        <w:t>нежилое помещение</w:t>
      </w:r>
      <w:r>
        <w:rPr>
          <w:rFonts w:ascii="Times New Roman" w:eastAsia="Times New Roman" w:hAnsi="Times New Roman" w:cs="Times New Roman"/>
          <w:sz w:val="24"/>
          <w:szCs w:val="24"/>
        </w:rPr>
        <w:t>, входящее в состав Дома и подлежащее передаче Участнику долевого строительства после получения разрешения на ввод в эксплуатацию Дома.</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Объект имеет следующие характеристики:</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tbl>
      <w:tblPr>
        <w:tblW w:w="86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24"/>
        <w:gridCol w:w="1326"/>
        <w:gridCol w:w="1441"/>
        <w:gridCol w:w="1536"/>
        <w:gridCol w:w="2152"/>
        <w:gridCol w:w="921"/>
      </w:tblGrid>
      <w:tr w:rsidR="007B5422" w:rsidTr="00B25D21">
        <w:trPr>
          <w:trHeight w:val="881"/>
          <w:jc w:val="center"/>
        </w:trPr>
        <w:tc>
          <w:tcPr>
            <w:tcW w:w="1224" w:type="dxa"/>
          </w:tcPr>
          <w:p w:rsidR="007B5422" w:rsidRDefault="007B5422" w:rsidP="00B25D21">
            <w:pPr>
              <w:tabs>
                <w:tab w:val="left" w:pos="634"/>
              </w:tabs>
              <w:ind w:right="-108"/>
              <w:jc w:val="center"/>
              <w:rPr>
                <w:rFonts w:ascii="Times New Roman" w:eastAsia="Times New Roman" w:hAnsi="Times New Roman" w:cs="Times New Roman"/>
                <w:b/>
              </w:rPr>
            </w:pPr>
            <w:r>
              <w:rPr>
                <w:rFonts w:ascii="Times New Roman" w:eastAsia="Times New Roman" w:hAnsi="Times New Roman" w:cs="Times New Roman"/>
                <w:b/>
              </w:rPr>
              <w:t>№ корпуса</w:t>
            </w:r>
          </w:p>
        </w:tc>
        <w:tc>
          <w:tcPr>
            <w:tcW w:w="1326" w:type="dxa"/>
          </w:tcPr>
          <w:p w:rsidR="007B5422" w:rsidRDefault="007B5422" w:rsidP="00B25D21">
            <w:pPr>
              <w:tabs>
                <w:tab w:val="left" w:pos="634"/>
              </w:tabs>
              <w:ind w:right="-108"/>
              <w:jc w:val="center"/>
              <w:rPr>
                <w:rFonts w:ascii="Times New Roman" w:eastAsia="Times New Roman" w:hAnsi="Times New Roman" w:cs="Times New Roman"/>
                <w:b/>
              </w:rPr>
            </w:pPr>
            <w:r>
              <w:rPr>
                <w:rFonts w:ascii="Times New Roman" w:eastAsia="Times New Roman" w:hAnsi="Times New Roman" w:cs="Times New Roman"/>
                <w:b/>
              </w:rPr>
              <w:t>№ подъезда</w:t>
            </w:r>
          </w:p>
        </w:tc>
        <w:tc>
          <w:tcPr>
            <w:tcW w:w="1441" w:type="dxa"/>
          </w:tcPr>
          <w:p w:rsidR="007B5422" w:rsidRDefault="007B5422" w:rsidP="00B25D21">
            <w:pPr>
              <w:ind w:right="34" w:firstLine="24"/>
              <w:jc w:val="center"/>
              <w:rPr>
                <w:rFonts w:ascii="Times New Roman" w:eastAsia="Times New Roman" w:hAnsi="Times New Roman" w:cs="Times New Roman"/>
                <w:b/>
              </w:rPr>
            </w:pPr>
            <w:r>
              <w:rPr>
                <w:rFonts w:ascii="Times New Roman" w:eastAsia="Times New Roman" w:hAnsi="Times New Roman" w:cs="Times New Roman"/>
                <w:b/>
              </w:rPr>
              <w:t>Условный №</w:t>
            </w:r>
          </w:p>
        </w:tc>
        <w:tc>
          <w:tcPr>
            <w:tcW w:w="1536" w:type="dxa"/>
          </w:tcPr>
          <w:p w:rsidR="007B5422" w:rsidRDefault="007B5422" w:rsidP="00B25D21">
            <w:pPr>
              <w:ind w:left="-90" w:right="-108" w:firstLine="22"/>
              <w:jc w:val="center"/>
              <w:rPr>
                <w:rFonts w:ascii="Times New Roman" w:eastAsia="Times New Roman" w:hAnsi="Times New Roman" w:cs="Times New Roman"/>
              </w:rPr>
            </w:pPr>
            <w:r>
              <w:rPr>
                <w:rFonts w:ascii="Times New Roman" w:eastAsia="Times New Roman" w:hAnsi="Times New Roman" w:cs="Times New Roman"/>
                <w:b/>
              </w:rPr>
              <w:t>Тип / назначение помещения</w:t>
            </w:r>
          </w:p>
        </w:tc>
        <w:tc>
          <w:tcPr>
            <w:tcW w:w="2152" w:type="dxa"/>
          </w:tcPr>
          <w:p w:rsidR="007B5422" w:rsidRDefault="007B5422" w:rsidP="00B25D21">
            <w:pPr>
              <w:ind w:left="34"/>
              <w:jc w:val="center"/>
              <w:rPr>
                <w:rFonts w:ascii="Times New Roman" w:eastAsia="Times New Roman" w:hAnsi="Times New Roman" w:cs="Times New Roman"/>
              </w:rPr>
            </w:pPr>
            <w:r>
              <w:rPr>
                <w:rFonts w:ascii="Times New Roman" w:eastAsia="Times New Roman" w:hAnsi="Times New Roman" w:cs="Times New Roman"/>
                <w:b/>
              </w:rPr>
              <w:t>Общая оплачиваемая проектная площадь, кв.м.</w:t>
            </w:r>
          </w:p>
        </w:tc>
        <w:tc>
          <w:tcPr>
            <w:tcW w:w="921" w:type="dxa"/>
          </w:tcPr>
          <w:p w:rsidR="007B5422" w:rsidRDefault="007B5422" w:rsidP="00B25D21">
            <w:pPr>
              <w:ind w:right="-108" w:firstLine="30"/>
              <w:rPr>
                <w:rFonts w:ascii="Times New Roman" w:eastAsia="Times New Roman" w:hAnsi="Times New Roman" w:cs="Times New Roman"/>
              </w:rPr>
            </w:pPr>
            <w:r>
              <w:rPr>
                <w:rFonts w:ascii="Times New Roman" w:eastAsia="Times New Roman" w:hAnsi="Times New Roman" w:cs="Times New Roman"/>
                <w:b/>
              </w:rPr>
              <w:t>Этаж</w:t>
            </w:r>
          </w:p>
        </w:tc>
      </w:tr>
      <w:tr w:rsidR="007B5422" w:rsidTr="00B25D21">
        <w:trPr>
          <w:trHeight w:val="295"/>
          <w:jc w:val="center"/>
        </w:trPr>
        <w:tc>
          <w:tcPr>
            <w:tcW w:w="1224" w:type="dxa"/>
          </w:tcPr>
          <w:p w:rsidR="007B5422" w:rsidRDefault="007B5422" w:rsidP="00B25D2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f_bs_name</w:t>
            </w:r>
            <w:proofErr w:type="spellEnd"/>
            <w:r>
              <w:rPr>
                <w:rFonts w:ascii="Times New Roman" w:eastAsia="Times New Roman" w:hAnsi="Times New Roman" w:cs="Times New Roman"/>
                <w:sz w:val="24"/>
                <w:szCs w:val="24"/>
              </w:rPr>
              <w:t>}}</w:t>
            </w:r>
          </w:p>
        </w:tc>
        <w:tc>
          <w:tcPr>
            <w:tcW w:w="1326" w:type="dxa"/>
          </w:tcPr>
          <w:p w:rsidR="007B5422" w:rsidRDefault="007B5422" w:rsidP="00B25D2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f_bs</w:t>
            </w:r>
            <w:proofErr w:type="spellEnd"/>
            <w:r>
              <w:rPr>
                <w:rFonts w:ascii="Times New Roman" w:eastAsia="Times New Roman" w:hAnsi="Times New Roman" w:cs="Times New Roman"/>
                <w:sz w:val="24"/>
                <w:szCs w:val="24"/>
              </w:rPr>
              <w:t>}}</w:t>
            </w:r>
          </w:p>
        </w:tc>
        <w:tc>
          <w:tcPr>
            <w:tcW w:w="1441" w:type="dxa"/>
          </w:tcPr>
          <w:p w:rsidR="007B5422" w:rsidRDefault="007B5422" w:rsidP="00B25D2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f_num</w:t>
            </w:r>
            <w:proofErr w:type="spellEnd"/>
            <w:r>
              <w:rPr>
                <w:rFonts w:ascii="Times New Roman" w:eastAsia="Times New Roman" w:hAnsi="Times New Roman" w:cs="Times New Roman"/>
                <w:sz w:val="24"/>
                <w:szCs w:val="24"/>
              </w:rPr>
              <w:t>}}</w:t>
            </w:r>
          </w:p>
        </w:tc>
        <w:tc>
          <w:tcPr>
            <w:tcW w:w="1536" w:type="dxa"/>
          </w:tcPr>
          <w:p w:rsidR="007B5422" w:rsidRDefault="007B5422" w:rsidP="00B25D2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Нежилое помещение</w:t>
            </w:r>
          </w:p>
        </w:tc>
        <w:tc>
          <w:tcPr>
            <w:tcW w:w="2152" w:type="dxa"/>
          </w:tcPr>
          <w:p w:rsidR="007B5422" w:rsidRDefault="007B5422" w:rsidP="00B25D2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f_s</w:t>
            </w:r>
            <w:proofErr w:type="spellEnd"/>
            <w:r>
              <w:rPr>
                <w:rFonts w:ascii="Times New Roman" w:eastAsia="Times New Roman" w:hAnsi="Times New Roman" w:cs="Times New Roman"/>
                <w:sz w:val="24"/>
                <w:szCs w:val="24"/>
              </w:rPr>
              <w:t>}}</w:t>
            </w:r>
          </w:p>
        </w:tc>
        <w:tc>
          <w:tcPr>
            <w:tcW w:w="921" w:type="dxa"/>
          </w:tcPr>
          <w:p w:rsidR="007B5422" w:rsidRDefault="007B5422" w:rsidP="00B25D2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f_floor</w:t>
            </w:r>
            <w:proofErr w:type="spellEnd"/>
            <w:r>
              <w:rPr>
                <w:rFonts w:ascii="Times New Roman" w:eastAsia="Times New Roman" w:hAnsi="Times New Roman" w:cs="Times New Roman"/>
                <w:sz w:val="24"/>
                <w:szCs w:val="24"/>
              </w:rPr>
              <w:t>}}</w:t>
            </w:r>
          </w:p>
        </w:tc>
      </w:tr>
    </w:tbl>
    <w:p w:rsidR="00A42BD5" w:rsidRDefault="00A42BD5">
      <w:pPr>
        <w:widowControl/>
        <w:ind w:firstLine="567"/>
        <w:jc w:val="both"/>
        <w:rPr>
          <w:rFonts w:ascii="Times New Roman" w:eastAsia="Times New Roman" w:hAnsi="Times New Roman" w:cs="Times New Roman"/>
          <w:b/>
          <w:sz w:val="24"/>
          <w:szCs w:val="24"/>
        </w:rPr>
      </w:pP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Характеристика Объекта определяется в соответствии с планом Объекта и поэтажным планом месторасположения Объекта (Приложение № 1, Приложение № 2), являющимися неотъемлемыми частями настоящего договора.</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1.1.4. </w:t>
      </w:r>
      <w:r>
        <w:rPr>
          <w:rFonts w:ascii="Times New Roman" w:eastAsia="Times New Roman" w:hAnsi="Times New Roman" w:cs="Times New Roman"/>
          <w:sz w:val="24"/>
          <w:szCs w:val="24"/>
          <w:u w:val="single"/>
        </w:rPr>
        <w:t>Проектная декларация</w:t>
      </w:r>
      <w:r>
        <w:rPr>
          <w:rFonts w:ascii="Times New Roman" w:eastAsia="Times New Roman" w:hAnsi="Times New Roman" w:cs="Times New Roman"/>
          <w:sz w:val="24"/>
          <w:szCs w:val="24"/>
        </w:rPr>
        <w:t xml:space="preserve"> - информация о Застройщике и о проекте строительства. Оригинал проектной декларации хранится у Застройщика. </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Проектная декларация в соответствии с ФЗ «Об участии в долевом строительстве многоквартирных домов и иных объектов недвижимости и о внесении изменений в некоторые законодательные акты РФ» размещена </w:t>
      </w:r>
      <w:r w:rsidRPr="002A5EEE">
        <w:rPr>
          <w:rFonts w:ascii="Times New Roman" w:eastAsia="Times New Roman" w:hAnsi="Times New Roman" w:cs="Times New Roman"/>
          <w:b/>
          <w:bCs/>
          <w:sz w:val="24"/>
          <w:szCs w:val="24"/>
        </w:rPr>
        <w:t>«</w:t>
      </w:r>
      <w:r w:rsidR="00F93EC8" w:rsidRPr="002A5EEE">
        <w:rPr>
          <w:rFonts w:ascii="Times New Roman" w:eastAsia="Times New Roman" w:hAnsi="Times New Roman" w:cs="Times New Roman"/>
          <w:b/>
          <w:bCs/>
          <w:sz w:val="24"/>
          <w:szCs w:val="24"/>
        </w:rPr>
        <w:t xml:space="preserve">30» сентября 2024 </w:t>
      </w:r>
      <w:r w:rsidRPr="002A5EEE">
        <w:rPr>
          <w:rFonts w:ascii="Times New Roman" w:eastAsia="Times New Roman" w:hAnsi="Times New Roman" w:cs="Times New Roman"/>
          <w:b/>
          <w:bCs/>
          <w:sz w:val="24"/>
          <w:szCs w:val="24"/>
        </w:rPr>
        <w:t>г.</w:t>
      </w:r>
      <w:r w:rsidRPr="00F93EC8">
        <w:rPr>
          <w:rFonts w:ascii="Times New Roman" w:eastAsia="Times New Roman" w:hAnsi="Times New Roman" w:cs="Times New Roman"/>
          <w:sz w:val="24"/>
          <w:szCs w:val="24"/>
        </w:rPr>
        <w:t xml:space="preserve"> на</w:t>
      </w:r>
      <w:r>
        <w:rPr>
          <w:rFonts w:ascii="Times New Roman" w:eastAsia="Times New Roman" w:hAnsi="Times New Roman" w:cs="Times New Roman"/>
          <w:sz w:val="24"/>
          <w:szCs w:val="24"/>
        </w:rPr>
        <w:t xml:space="preserve"> сайте </w:t>
      </w:r>
      <w:proofErr w:type="spellStart"/>
      <w:proofErr w:type="gramStart"/>
      <w:r>
        <w:rPr>
          <w:rFonts w:ascii="Times New Roman" w:eastAsia="Times New Roman" w:hAnsi="Times New Roman" w:cs="Times New Roman"/>
          <w:sz w:val="24"/>
          <w:szCs w:val="24"/>
        </w:rPr>
        <w:t>наш.дом</w:t>
      </w:r>
      <w:proofErr w:type="gramEnd"/>
      <w:r>
        <w:rPr>
          <w:rFonts w:ascii="Times New Roman" w:eastAsia="Times New Roman" w:hAnsi="Times New Roman" w:cs="Times New Roman"/>
          <w:sz w:val="24"/>
          <w:szCs w:val="24"/>
        </w:rPr>
        <w:t>.рф</w:t>
      </w:r>
      <w:proofErr w:type="spellEnd"/>
      <w:r>
        <w:rPr>
          <w:rFonts w:ascii="Times New Roman" w:eastAsia="Times New Roman" w:hAnsi="Times New Roman" w:cs="Times New Roman"/>
          <w:sz w:val="24"/>
          <w:szCs w:val="24"/>
        </w:rPr>
        <w:t>.</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 Общая оплачиваемая проектная площадь Объекта определяется согласно проекту с учетом площади лоджии - с понижающим коэффициентом 0,5, балкона, террасы - с понижающим коэффициентом 0,3.</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1.1.6. Порядок направления уведомления Участнику долевого строительства в случаях, предусмотренных настоящим договором.</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Уведомление (предупреждение, претензия и пр.) Участнику долевого строительства направляется по почте письмом с описью вложения и почтовым уведомлением о вручении по почтовому адресу, указанному в реквизитах настоящего договора, или может быть вручено Участнику долевого строительства лично под расписку.</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Датой получения Участником долевого строительства уведомления считается дата, указанная в почтовом уведомлении с отметкой о получении Участником долевого строительства уведомления.</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Возврат письма оператором почтовой связи с сообщением:</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об отказе Участника долевого строительства от его получения,</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об отсутствии Участника долевого строительства по указанному в договоре адресу,</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 истечении срока хранения письма</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является основанием для признания надлежащего исполнения Застройщиком обязанности по отправлению уведомления (предупреждения, претензии и пр.).</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изменения адреса для отправления писем и телефона для связи, указанных в реквизитах настоящего договора, Участник долевого строительства обязан в течение 2 календарных дней уведомить Застройщика об этом в письменном виде. В противном случае при направлении уведомления (предупреждения, претензии и пр.) по адресу, указанному в реквизитах настоящего договора, будет считаться, что Застройщик надлежащим образом выполнил обязательства по направлению уведомления (предупреждения, претензии и пр.).</w:t>
      </w:r>
    </w:p>
    <w:p w:rsidR="00A42BD5" w:rsidRDefault="00A42BD5">
      <w:pPr>
        <w:widowControl/>
        <w:ind w:firstLine="567"/>
        <w:jc w:val="both"/>
        <w:rPr>
          <w:rFonts w:ascii="Times New Roman" w:eastAsia="Times New Roman" w:hAnsi="Times New Roman" w:cs="Times New Roman"/>
          <w:sz w:val="24"/>
          <w:szCs w:val="24"/>
        </w:rPr>
      </w:pPr>
    </w:p>
    <w:p w:rsidR="00A42BD5" w:rsidRDefault="00000000">
      <w:pPr>
        <w:widowControl/>
        <w:ind w:firstLine="567"/>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 Юридические основания к заключению договора</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При заключении настоящего договора Застройщик предоставляет Участнику долевого строительства следующие гарантии:</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2.1.1. Все необходимые для заключения и исполнения настоящего договора лицензии, разрешения и/или иные документы/договоры от соответствующих и уполномоченных на их предоставление государственных органов/лиц Застройщиком получены/заключены, являются юридически действительными и вступившими в силу.</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2.1.2. Застройщик располагает всеми необходимыми юридически действительными правами и полномочиями, разрешениями и документами, необходимыми для осуществления строительства Дома.</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2.1.3. Застройщик гарантирует, что разместил проектную декларацию в соответствии с законодательством РФ в информационно-телекоммуникационной сети «Интернет».</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2.1.4.  Планируемый срок завершения строительства:</w:t>
      </w:r>
      <w:r>
        <w:rPr>
          <w:rFonts w:ascii="Times New Roman" w:eastAsia="Times New Roman" w:hAnsi="Times New Roman" w:cs="Times New Roman"/>
          <w:b/>
          <w:sz w:val="24"/>
          <w:szCs w:val="24"/>
        </w:rPr>
        <w:t xml:space="preserve"> «</w:t>
      </w:r>
      <w:r w:rsidR="0077001C">
        <w:rPr>
          <w:rFonts w:ascii="Times New Roman" w:eastAsia="Times New Roman" w:hAnsi="Times New Roman" w:cs="Times New Roman"/>
          <w:b/>
          <w:sz w:val="24"/>
          <w:szCs w:val="24"/>
        </w:rPr>
        <w:t>15</w:t>
      </w:r>
      <w:r>
        <w:rPr>
          <w:rFonts w:ascii="Times New Roman" w:eastAsia="Times New Roman" w:hAnsi="Times New Roman" w:cs="Times New Roman"/>
          <w:b/>
          <w:sz w:val="24"/>
          <w:szCs w:val="24"/>
        </w:rPr>
        <w:t xml:space="preserve">» </w:t>
      </w:r>
      <w:r w:rsidR="0077001C">
        <w:rPr>
          <w:rFonts w:ascii="Times New Roman" w:eastAsia="Times New Roman" w:hAnsi="Times New Roman" w:cs="Times New Roman"/>
          <w:b/>
          <w:sz w:val="24"/>
          <w:szCs w:val="24"/>
        </w:rPr>
        <w:t>января</w:t>
      </w:r>
      <w:r>
        <w:rPr>
          <w:rFonts w:ascii="Times New Roman" w:eastAsia="Times New Roman" w:hAnsi="Times New Roman" w:cs="Times New Roman"/>
          <w:b/>
          <w:sz w:val="24"/>
          <w:szCs w:val="24"/>
        </w:rPr>
        <w:t xml:space="preserve"> 202</w:t>
      </w:r>
      <w:r w:rsidR="0077001C">
        <w:rPr>
          <w:rFonts w:ascii="Times New Roman" w:eastAsia="Times New Roman" w:hAnsi="Times New Roman" w:cs="Times New Roman"/>
          <w:b/>
          <w:sz w:val="24"/>
          <w:szCs w:val="24"/>
        </w:rPr>
        <w:t>9</w:t>
      </w:r>
      <w:r>
        <w:rPr>
          <w:rFonts w:ascii="Times New Roman" w:eastAsia="Times New Roman" w:hAnsi="Times New Roman" w:cs="Times New Roman"/>
          <w:b/>
          <w:sz w:val="24"/>
          <w:szCs w:val="24"/>
        </w:rPr>
        <w:t xml:space="preserve"> г.</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2.1.5. У Участника долевого строительства при возникновении права собственности на Объект одновременно возникает доля в праве собственности на общее имущество в Доме, которая не может быть отчуждена или передана отдельно от права собственности на Объект. Государственная регистрация возникновения права собственности на Объект одновременно является государственной регистрацией неразрывно связанного с ним права общей долевой собственности на общее имущество.</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2.1.6. Размещение денежных средств Участника долевого строительства производится на счете эскроу в порядке, предусмотренном ст. 15.4 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rsidR="00A42BD5" w:rsidRDefault="00A42BD5">
      <w:pPr>
        <w:widowControl/>
        <w:jc w:val="both"/>
        <w:rPr>
          <w:rFonts w:ascii="Times New Roman" w:eastAsia="Times New Roman" w:hAnsi="Times New Roman" w:cs="Times New Roman"/>
          <w:sz w:val="24"/>
          <w:szCs w:val="24"/>
        </w:rPr>
      </w:pPr>
    </w:p>
    <w:p w:rsidR="00A42BD5" w:rsidRDefault="00000000">
      <w:pPr>
        <w:widowControl/>
        <w:tabs>
          <w:tab w:val="left" w:pos="3645"/>
          <w:tab w:val="center" w:pos="4949"/>
        </w:tabs>
        <w:ind w:firstLine="567"/>
        <w:rPr>
          <w:rFonts w:ascii="Times New Roman" w:eastAsia="Times New Roman" w:hAnsi="Times New Roman" w:cs="Times New Roman"/>
          <w:sz w:val="24"/>
          <w:szCs w:val="24"/>
        </w:rPr>
      </w:pPr>
      <w:r>
        <w:rPr>
          <w:rFonts w:ascii="Times New Roman" w:eastAsia="Times New Roman" w:hAnsi="Times New Roman" w:cs="Times New Roman"/>
          <w:b/>
          <w:sz w:val="24"/>
          <w:szCs w:val="24"/>
        </w:rPr>
        <w:tab/>
        <w:t>3. Предмет договора</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Застройщик обязуется в предусмотренный настоящим договором срок с привлечением третьих лиц обеспечить строительство (создание) Дома и после получения разрешения на ввод его в эксплуатацию передать Объект Участнику долевого строительства, а Участник долевого строительства обязуется уплатить обусловленную настоящим договором цену на условиях гл. 4 настоящего договора, а также принять Объект по окончании строительства при наличии разрешения на ввод Дома в эксплуатацию.</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Право собственности на Объект возникает у Участника долевого строительства с момента государственной регистрации указанного права в установленном действующим законодательством порядке.</w:t>
      </w:r>
    </w:p>
    <w:p w:rsidR="00A42BD5" w:rsidRDefault="00A42BD5">
      <w:pPr>
        <w:widowControl/>
        <w:ind w:firstLine="567"/>
        <w:jc w:val="both"/>
        <w:rPr>
          <w:rFonts w:ascii="Times New Roman" w:eastAsia="Times New Roman" w:hAnsi="Times New Roman" w:cs="Times New Roman"/>
          <w:sz w:val="24"/>
          <w:szCs w:val="24"/>
        </w:rPr>
      </w:pPr>
    </w:p>
    <w:p w:rsidR="00A42BD5" w:rsidRDefault="00000000">
      <w:pPr>
        <w:widowControl/>
        <w:ind w:firstLine="567"/>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Цена Объекта. Порядок расчетов</w:t>
      </w:r>
    </w:p>
    <w:p w:rsidR="00A42BD5" w:rsidRDefault="00000000">
      <w:pPr>
        <w:widowControl/>
        <w:ind w:firstLine="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4.1. Цена Объекта на момент заключения договора составляет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f_price_num</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f_price</w:t>
      </w:r>
      <w:proofErr w:type="spellEnd"/>
      <w:r>
        <w:rPr>
          <w:rFonts w:ascii="Times New Roman" w:eastAsia="Times New Roman" w:hAnsi="Times New Roman" w:cs="Times New Roman"/>
          <w:b/>
          <w:sz w:val="24"/>
          <w:szCs w:val="24"/>
        </w:rPr>
        <w:t>}}) руб. {{</w:t>
      </w:r>
      <w:proofErr w:type="spellStart"/>
      <w:r>
        <w:rPr>
          <w:rFonts w:ascii="Times New Roman" w:eastAsia="Times New Roman" w:hAnsi="Times New Roman" w:cs="Times New Roman"/>
          <w:b/>
          <w:sz w:val="24"/>
          <w:szCs w:val="24"/>
        </w:rPr>
        <w:t>f_price_num_cop</w:t>
      </w:r>
      <w:proofErr w:type="spellEnd"/>
      <w:r>
        <w:rPr>
          <w:rFonts w:ascii="Times New Roman" w:eastAsia="Times New Roman" w:hAnsi="Times New Roman" w:cs="Times New Roman"/>
          <w:b/>
          <w:sz w:val="24"/>
          <w:szCs w:val="24"/>
        </w:rPr>
        <w:t>}} коп.</w:t>
      </w:r>
      <w:r w:rsidR="007B5422">
        <w:rPr>
          <w:rFonts w:ascii="Times New Roman" w:eastAsia="Times New Roman" w:hAnsi="Times New Roman" w:cs="Times New Roman"/>
          <w:b/>
          <w:sz w:val="24"/>
          <w:szCs w:val="24"/>
        </w:rPr>
        <w:t xml:space="preserve">, </w:t>
      </w:r>
      <w:r w:rsidR="007B5422">
        <w:rPr>
          <w:rFonts w:ascii="Times New Roman" w:eastAsia="Times New Roman" w:hAnsi="Times New Roman" w:cs="Times New Roman"/>
          <w:sz w:val="24"/>
          <w:szCs w:val="24"/>
        </w:rPr>
        <w:t>в том числе НДС.</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Цена Объекта определяется в договоре как сумма денежных средств на возмещение затрат на строительство (создание) Объекта, на оплату расходов, связанных с заключением договора, а также на уплату процентов по привлеченным денежным средствам и на оплату услуг Застройщика. Расходы Застройщика на цели, указанные в пунктах 13, 17 – 20 ч. 1 ст. 18 ФЗ «Об участии в долевом строительстве многоквартирных домов и иных объектов недвижимости и о внесении изменений в некоторые законодательные акты РФ», не могут составлять более чем 10% от проектной стоимости строительства.</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Указанная цена Объекта подлежит изменению в соответствии с п. 4.8 настоящего договора.</w:t>
      </w:r>
    </w:p>
    <w:p w:rsidR="00A42BD5" w:rsidRDefault="00000000">
      <w:pPr>
        <w:widowControl/>
        <w:ind w:firstLine="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4.2. Стоимость 1 кв.м. Объекта на момент заключения настоящего договора составляет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f_sq_price_num</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f_sq_price</w:t>
      </w:r>
      <w:proofErr w:type="spellEnd"/>
      <w:r>
        <w:rPr>
          <w:rFonts w:ascii="Times New Roman" w:eastAsia="Times New Roman" w:hAnsi="Times New Roman" w:cs="Times New Roman"/>
          <w:b/>
          <w:sz w:val="24"/>
          <w:szCs w:val="24"/>
        </w:rPr>
        <w:t>}}) руб. {{</w:t>
      </w:r>
      <w:proofErr w:type="spellStart"/>
      <w:r>
        <w:rPr>
          <w:rFonts w:ascii="Times New Roman" w:eastAsia="Times New Roman" w:hAnsi="Times New Roman" w:cs="Times New Roman"/>
          <w:b/>
          <w:sz w:val="24"/>
          <w:szCs w:val="24"/>
        </w:rPr>
        <w:t>f_sq_price_num_cop</w:t>
      </w:r>
      <w:proofErr w:type="spellEnd"/>
      <w:r>
        <w:rPr>
          <w:rFonts w:ascii="Times New Roman" w:eastAsia="Times New Roman" w:hAnsi="Times New Roman" w:cs="Times New Roman"/>
          <w:b/>
          <w:sz w:val="24"/>
          <w:szCs w:val="24"/>
        </w:rPr>
        <w:t>}} коп.</w:t>
      </w:r>
    </w:p>
    <w:p w:rsidR="00A42BD5" w:rsidRDefault="00000000">
      <w:pPr>
        <w:widowControl/>
        <w:ind w:firstLine="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4.3. Участник долевого строительства обязуется выплатить указанную в п. 4.1 цену Объекта в течение 3 рабочих дней после окончания государственной регистрации настоящего договора в Управлении Федеральной службы государственной регистрации, кадастра и картографии по Республике Татарстан</w:t>
      </w:r>
      <w:r>
        <w:rPr>
          <w:rFonts w:ascii="Times New Roman" w:eastAsia="Times New Roman" w:hAnsi="Times New Roman" w:cs="Times New Roman"/>
          <w:b/>
          <w:sz w:val="24"/>
          <w:szCs w:val="24"/>
        </w:rPr>
        <w:t>.</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4.3.1. Участник долевого строительства обязуется внести денежные средства в счет уплаты цены Объекта с использованием специального эскроу счета, открываемого в ПАО Сбербанк (эскроу-агент) по договору счета эскроу, заключаемому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Объекта, в целях их перечисления Застройщику (бенефициару) при возникновении условий, предусмотренных ФЗ «Об участии в долевом строительстве многоквартирных домов и иных объектов недвижимости и о внесении изменений в некоторые законодательные акты РФ» и договором счета эскроу, заключенным между Застройщиком (Бенефициаром), Участником долевого строительства и ПАО Сбербанк (эскроу-агент), на следующих условиях:</w:t>
      </w:r>
    </w:p>
    <w:p w:rsidR="00A42BD5" w:rsidRPr="002A5EEE" w:rsidRDefault="00000000">
      <w:pPr>
        <w:widowControl/>
        <w:ind w:firstLine="567"/>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Бенефициар, Застройщик: </w:t>
      </w:r>
      <w:r w:rsidRPr="002A5EEE">
        <w:rPr>
          <w:rFonts w:ascii="Times New Roman" w:eastAsia="Times New Roman" w:hAnsi="Times New Roman" w:cs="Times New Roman"/>
          <w:b/>
          <w:bCs/>
          <w:sz w:val="24"/>
          <w:szCs w:val="24"/>
        </w:rPr>
        <w:t>Общество с ограниченной ответственностью Специализированный застройщик «</w:t>
      </w:r>
      <w:proofErr w:type="spellStart"/>
      <w:r w:rsidRPr="002A5EEE">
        <w:rPr>
          <w:rFonts w:ascii="Times New Roman" w:eastAsia="Times New Roman" w:hAnsi="Times New Roman" w:cs="Times New Roman"/>
          <w:b/>
          <w:bCs/>
          <w:sz w:val="24"/>
          <w:szCs w:val="24"/>
        </w:rPr>
        <w:t>Производственно</w:t>
      </w:r>
      <w:proofErr w:type="spellEnd"/>
      <w:r w:rsidRPr="002A5EEE">
        <w:rPr>
          <w:rFonts w:ascii="Times New Roman" w:eastAsia="Times New Roman" w:hAnsi="Times New Roman" w:cs="Times New Roman"/>
          <w:b/>
          <w:bCs/>
          <w:sz w:val="24"/>
          <w:szCs w:val="24"/>
        </w:rPr>
        <w:t xml:space="preserve"> Строительная Компания СМУ88» (ООО СЗ «ПСК СМУ88»)</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420111, Республика Татарстан, г. Казань, ул. Московская, д. 27, пом. 2.05,</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ОГРН 1121690066057, ИНН 1655252120, КПП 165501001,</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Расчетный счет: 40702810362000062741 в Отделении № 8610 ПАО Сбербанк,</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Корреспондентский счет: 30101810600000000603.</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Уполномоченный банк, эскроу-агент: </w:t>
      </w:r>
      <w:r>
        <w:rPr>
          <w:rFonts w:ascii="Times New Roman" w:eastAsia="Times New Roman" w:hAnsi="Times New Roman" w:cs="Times New Roman"/>
          <w:color w:val="212121"/>
          <w:sz w:val="24"/>
          <w:szCs w:val="24"/>
        </w:rPr>
        <w:t xml:space="preserve">Публичное акционерное общество «Сбербанк России» (сокращенное наименование ПАО Сбербанк), местонахождение: 117997, г. Москва, ул. Вавилова, д. 19; адрес электронной почты: </w:t>
      </w:r>
      <w:hyperlink r:id="rId8">
        <w:r w:rsidR="00A42BD5">
          <w:rPr>
            <w:rFonts w:ascii="Times New Roman" w:eastAsia="Times New Roman" w:hAnsi="Times New Roman" w:cs="Times New Roman"/>
            <w:color w:val="0000FF"/>
            <w:sz w:val="24"/>
            <w:szCs w:val="24"/>
            <w:u w:val="single"/>
          </w:rPr>
          <w:t>Escrow_Sberbank@sberbank.ru</w:t>
        </w:r>
      </w:hyperlink>
      <w:r>
        <w:rPr>
          <w:rFonts w:ascii="Times New Roman" w:eastAsia="Times New Roman" w:hAnsi="Times New Roman" w:cs="Times New Roman"/>
          <w:color w:val="212121"/>
          <w:sz w:val="24"/>
          <w:szCs w:val="24"/>
        </w:rPr>
        <w:t>, номер телефона: 900 – для мобильных, 8800 555 55 50 – для мобильных и городских.</w:t>
      </w:r>
    </w:p>
    <w:p w:rsidR="00A42BD5" w:rsidRDefault="00000000">
      <w:pPr>
        <w:ind w:firstLine="567"/>
      </w:pPr>
      <w:r>
        <w:rPr>
          <w:rFonts w:ascii="Times New Roman" w:eastAsia="Times New Roman" w:hAnsi="Times New Roman" w:cs="Times New Roman"/>
          <w:sz w:val="24"/>
          <w:szCs w:val="24"/>
        </w:rPr>
        <w:t xml:space="preserve">Депонент: </w:t>
      </w:r>
      <w:r>
        <w:rPr>
          <w:rFonts w:ascii="Times New Roman" w:eastAsia="Times New Roman" w:hAnsi="Times New Roman" w:cs="Times New Roman"/>
          <w:b/>
          <w:sz w:val="24"/>
          <w:szCs w:val="24"/>
        </w:rPr>
        <w:t>{{c_fio1}}.</w:t>
      </w:r>
    </w:p>
    <w:p w:rsidR="00A42BD5" w:rsidRPr="005E62A5" w:rsidRDefault="00000000">
      <w:pPr>
        <w:widowControl/>
        <w:ind w:firstLine="567"/>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Депонируемая сумма: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f_price_num</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f_price</w:t>
      </w:r>
      <w:proofErr w:type="spellEnd"/>
      <w:r>
        <w:rPr>
          <w:rFonts w:ascii="Times New Roman" w:eastAsia="Times New Roman" w:hAnsi="Times New Roman" w:cs="Times New Roman"/>
          <w:b/>
          <w:sz w:val="24"/>
          <w:szCs w:val="24"/>
        </w:rPr>
        <w:t xml:space="preserve">}}) руб. </w:t>
      </w:r>
      <w:r w:rsidRPr="005E62A5">
        <w:rPr>
          <w:rFonts w:ascii="Times New Roman" w:eastAsia="Times New Roman" w:hAnsi="Times New Roman" w:cs="Times New Roman"/>
          <w:b/>
          <w:sz w:val="24"/>
          <w:szCs w:val="24"/>
          <w:lang w:val="en-US"/>
        </w:rPr>
        <w:t>{{</w:t>
      </w:r>
      <w:proofErr w:type="spellStart"/>
      <w:r w:rsidRPr="005E62A5">
        <w:rPr>
          <w:rFonts w:ascii="Times New Roman" w:eastAsia="Times New Roman" w:hAnsi="Times New Roman" w:cs="Times New Roman"/>
          <w:b/>
          <w:sz w:val="24"/>
          <w:szCs w:val="24"/>
          <w:lang w:val="en-US"/>
        </w:rPr>
        <w:t>f_price_num_cop</w:t>
      </w:r>
      <w:proofErr w:type="spellEnd"/>
      <w:r w:rsidRPr="005E62A5">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b/>
          <w:sz w:val="24"/>
          <w:szCs w:val="24"/>
        </w:rPr>
        <w:t>коп</w:t>
      </w:r>
      <w:r w:rsidRPr="005E62A5">
        <w:rPr>
          <w:rFonts w:ascii="Times New Roman" w:eastAsia="Times New Roman" w:hAnsi="Times New Roman" w:cs="Times New Roman"/>
          <w:b/>
          <w:sz w:val="24"/>
          <w:szCs w:val="24"/>
          <w:lang w:val="en-US"/>
        </w:rPr>
        <w:t>.</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Срок перечисления Участником долевого строительства суммы депонирования: в соответствии с п. 4.3 настоящего договора.</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4.3.2. Денежные средства на счет эскроу вносятся после государственной регистрации настоящего договора согласно п. 4.3 на срок условного депонирования денежных средств.</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4.3.3. Обязанность Участника долевого строительства по уплате обусловленной настоящим договором цены Объекта считается исполненной с момента поступления денежных средств на открытый в уполномоченном банке счет эскроу.</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4.3.4. Если в отношении уполномоченного банка, в котором открыт счет эскроу, наступил страховой случай в соответствии с ФЗ «О страховании вкладов физических лиц в банках РФ» до ввода в эксплуатацию Дома и государственной регистрации права собственности в отношении Объекта, Застройщик и Участник долевого строительства обязаны заключить договор счета эскроу с другим уполномоченным банком.</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4.3.5. Участник долевого строительства не имеет права осуществлять оплату цены Объекта по договору до момента государственной регистрации настоящего договора.</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4.4. Все расчеты между Застройщиком и Участником долевого строительства в рамках настоящего договора осуществляются в российских рублях в безналичной форме и/или иным способом, предусмотренным действующим законодательством. В платежном поручении следует указывать: </w:t>
      </w:r>
      <w:r w:rsidR="007B5422">
        <w:rPr>
          <w:rFonts w:ascii="Times New Roman" w:eastAsia="Times New Roman" w:hAnsi="Times New Roman" w:cs="Times New Roman"/>
          <w:sz w:val="24"/>
          <w:szCs w:val="24"/>
        </w:rPr>
        <w:t>в том числе НДС</w:t>
      </w:r>
      <w:r>
        <w:rPr>
          <w:rFonts w:ascii="Times New Roman" w:eastAsia="Times New Roman" w:hAnsi="Times New Roman" w:cs="Times New Roman"/>
          <w:sz w:val="24"/>
          <w:szCs w:val="24"/>
        </w:rPr>
        <w:t>.</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 В процессе строительства Дома возможны отклонения в площади помещений, входящих в состав Объекта и самого Объекта. Такие отклонения признаются Сторонами договора допустимыми и не приводят к изменению цены Объекта, за исключением случаев и условий, изложенных в п. 4.8 настоящего договора.</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 Существенным изменением размера площади передаваемого Участнику долевого строительства Объекта Стороны определяют изменение общей оплачиваемой площади Объекта более чем на 5%.</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Показатель общей оплачиваемой площади Объекта приведен в колонке 5 таблицы, приведенной в п. 1.1.3 настоящего договора.</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4.7. До подписания акта приема-передачи Стороны договора на основании произведенных органами БТИ обмеров должны произвести уточнение общей площади Объекта, передаваемого Участнику долевого строительства, и окончательные взаиморасчеты.</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 Стороны пришли к взаимному соглашению, что изменение цены Объекта возможно в связи с расхождением между общей оплачиваемой проектной площадью Объекта и фактической площадью Объекта, установленной органами БТИ на основании произведенных обмеров. Сторонами допускается отклонение общей оплачиваемой проектной площади Объекта.</w:t>
      </w:r>
    </w:p>
    <w:p w:rsidR="00A42BD5" w:rsidRDefault="00000000">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Стороны пришли к взаимному соглашению и Участник долевого строительства полностью осознает и выражает свое согласие на то, что в случае превышения отклонения площади Объекта более чем на 1 кв.м., изменение цены Объекта происходит в прямой пропорции к разнице между фактической площадью Объекта и общей оплачиваемой проектной площадью Объекта (как в сторону уменьшения, так и в сторону увеличения).</w:t>
      </w:r>
    </w:p>
    <w:p w:rsidR="00A42BD5" w:rsidRDefault="00000000">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проведении таких взаиморасчетов Стороны принимают стоимость 1 кв.м. фактической площади Объекта равной стоимости, установленной в п. 4.2 настоящего договора, и обязуются произвести расчеты в течение 10 календарных дней с момента получения Участником долевого строительства письменного уведомления Застройщика об изменении площади Объекта, но в любом случае до момента подписания акта приема-передачи Объекта.</w:t>
      </w:r>
    </w:p>
    <w:p w:rsidR="00A42BD5" w:rsidRDefault="00A42BD5">
      <w:pPr>
        <w:ind w:firstLine="567"/>
        <w:jc w:val="both"/>
        <w:rPr>
          <w:rFonts w:ascii="Times New Roman" w:eastAsia="Times New Roman" w:hAnsi="Times New Roman" w:cs="Times New Roman"/>
          <w:sz w:val="24"/>
          <w:szCs w:val="24"/>
        </w:rPr>
      </w:pPr>
    </w:p>
    <w:p w:rsidR="00A42BD5" w:rsidRDefault="00000000">
      <w:pPr>
        <w:widowControl/>
        <w:ind w:firstLine="567"/>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5. Права и обязанности Застройщика</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 Застройщик обязуется:</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5.1.1. Обеспечить строительство Дома (включая Объект в нем) и выполнение с привлечением третьих лиц всех работ по строительству Дома в полном объеме, в том числе по благоустройству территории домовладения, включая все работы, предусмотренные проектной документацией, а также иные работы, не упомянутые в этих документах, но необходимые для создания Дома (включая Объект в нем) и для его ввода в эксплуатацию в установленном законодательством порядке.</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5.1.2. Обеспечить ввод Дома в эксплуатацию в срок, установленный настоящим договором.</w:t>
      </w:r>
    </w:p>
    <w:p w:rsidR="00A42BD5"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5.1.3. Застройщик обязан передать Объект Участнику долевого строительства по акту приема-передачи в срок не позднее </w:t>
      </w:r>
      <w:r>
        <w:rPr>
          <w:rFonts w:ascii="Times New Roman" w:eastAsia="Times New Roman" w:hAnsi="Times New Roman" w:cs="Times New Roman"/>
          <w:b/>
          <w:sz w:val="24"/>
          <w:szCs w:val="24"/>
        </w:rPr>
        <w:t>«</w:t>
      </w:r>
      <w:r w:rsidR="0077001C">
        <w:rPr>
          <w:rFonts w:ascii="Times New Roman" w:eastAsia="Times New Roman" w:hAnsi="Times New Roman" w:cs="Times New Roman"/>
          <w:b/>
          <w:sz w:val="24"/>
          <w:szCs w:val="24"/>
        </w:rPr>
        <w:t>15</w:t>
      </w:r>
      <w:r>
        <w:rPr>
          <w:rFonts w:ascii="Times New Roman" w:eastAsia="Times New Roman" w:hAnsi="Times New Roman" w:cs="Times New Roman"/>
          <w:b/>
          <w:sz w:val="24"/>
          <w:szCs w:val="24"/>
        </w:rPr>
        <w:t>» ию</w:t>
      </w:r>
      <w:r w:rsidR="0077001C">
        <w:rPr>
          <w:rFonts w:ascii="Times New Roman" w:eastAsia="Times New Roman" w:hAnsi="Times New Roman" w:cs="Times New Roman"/>
          <w:b/>
          <w:sz w:val="24"/>
          <w:szCs w:val="24"/>
        </w:rPr>
        <w:t>л</w:t>
      </w:r>
      <w:r>
        <w:rPr>
          <w:rFonts w:ascii="Times New Roman" w:eastAsia="Times New Roman" w:hAnsi="Times New Roman" w:cs="Times New Roman"/>
          <w:b/>
          <w:sz w:val="24"/>
          <w:szCs w:val="24"/>
        </w:rPr>
        <w:t>я 202</w:t>
      </w:r>
      <w:r w:rsidR="0077001C">
        <w:rPr>
          <w:rFonts w:ascii="Times New Roman" w:eastAsia="Times New Roman" w:hAnsi="Times New Roman" w:cs="Times New Roman"/>
          <w:b/>
          <w:sz w:val="24"/>
          <w:szCs w:val="24"/>
        </w:rPr>
        <w:t>9</w:t>
      </w:r>
      <w:r>
        <w:rPr>
          <w:rFonts w:ascii="Times New Roman" w:eastAsia="Times New Roman" w:hAnsi="Times New Roman" w:cs="Times New Roman"/>
          <w:b/>
          <w:sz w:val="24"/>
          <w:szCs w:val="24"/>
        </w:rPr>
        <w:t xml:space="preserve"> г. </w:t>
      </w:r>
      <w:r>
        <w:rPr>
          <w:rFonts w:ascii="Times New Roman" w:eastAsia="Times New Roman" w:hAnsi="Times New Roman" w:cs="Times New Roman"/>
          <w:sz w:val="24"/>
          <w:szCs w:val="24"/>
        </w:rPr>
        <w:t>в степени готовности, включающей выполнение следующих видов строительных и отделочных работ</w:t>
      </w:r>
      <w:r w:rsidR="006849A6">
        <w:rPr>
          <w:rFonts w:ascii="Times New Roman" w:eastAsia="Times New Roman" w:hAnsi="Times New Roman" w:cs="Times New Roman"/>
          <w:sz w:val="24"/>
          <w:szCs w:val="24"/>
        </w:rPr>
        <w:t xml:space="preserve"> в нежилых помещениях</w:t>
      </w:r>
      <w:r>
        <w:rPr>
          <w:rFonts w:ascii="Times New Roman" w:eastAsia="Times New Roman" w:hAnsi="Times New Roman" w:cs="Times New Roman"/>
          <w:sz w:val="24"/>
          <w:szCs w:val="24"/>
        </w:rPr>
        <w:t>:</w:t>
      </w:r>
    </w:p>
    <w:p w:rsidR="00241891" w:rsidRPr="00241891" w:rsidRDefault="00241891" w:rsidP="00241891">
      <w:pPr>
        <w:pStyle w:val="afff2"/>
        <w:numPr>
          <w:ilvl w:val="0"/>
          <w:numId w:val="2"/>
        </w:numPr>
        <w:jc w:val="both"/>
        <w:rPr>
          <w:rFonts w:ascii="Times New Roman" w:hAnsi="Times New Roman" w:cs="Times New Roman"/>
          <w:sz w:val="24"/>
          <w:szCs w:val="24"/>
        </w:rPr>
      </w:pPr>
      <w:r w:rsidRPr="00241891">
        <w:rPr>
          <w:rFonts w:ascii="Times New Roman" w:hAnsi="Times New Roman" w:cs="Times New Roman"/>
          <w:sz w:val="24"/>
          <w:szCs w:val="24"/>
        </w:rPr>
        <w:t>стены без отделки;</w:t>
      </w:r>
    </w:p>
    <w:p w:rsidR="00241891" w:rsidRPr="00241891" w:rsidRDefault="00241891" w:rsidP="00241891">
      <w:pPr>
        <w:pStyle w:val="afff2"/>
        <w:numPr>
          <w:ilvl w:val="0"/>
          <w:numId w:val="2"/>
        </w:numPr>
        <w:jc w:val="both"/>
        <w:rPr>
          <w:rFonts w:ascii="Times New Roman" w:hAnsi="Times New Roman" w:cs="Times New Roman"/>
          <w:sz w:val="24"/>
          <w:szCs w:val="24"/>
        </w:rPr>
      </w:pPr>
      <w:r w:rsidRPr="00241891">
        <w:rPr>
          <w:rFonts w:ascii="Times New Roman" w:hAnsi="Times New Roman" w:cs="Times New Roman"/>
          <w:sz w:val="24"/>
          <w:szCs w:val="24"/>
        </w:rPr>
        <w:t>устройство гидро-газо-изоляции, теплоизоляции, цементно-песчаной стяжки пола без финишного покрытия;</w:t>
      </w:r>
    </w:p>
    <w:p w:rsidR="00241891" w:rsidRPr="00241891" w:rsidRDefault="00241891" w:rsidP="00241891">
      <w:pPr>
        <w:pStyle w:val="afff2"/>
        <w:numPr>
          <w:ilvl w:val="0"/>
          <w:numId w:val="2"/>
        </w:numPr>
        <w:jc w:val="both"/>
        <w:rPr>
          <w:rFonts w:ascii="Times New Roman" w:hAnsi="Times New Roman" w:cs="Times New Roman"/>
          <w:sz w:val="24"/>
          <w:szCs w:val="24"/>
        </w:rPr>
      </w:pPr>
      <w:r w:rsidRPr="00241891">
        <w:rPr>
          <w:rFonts w:ascii="Times New Roman" w:hAnsi="Times New Roman" w:cs="Times New Roman"/>
          <w:sz w:val="24"/>
          <w:szCs w:val="24"/>
        </w:rPr>
        <w:t>устройство вводно-распределительного устройства (ВРУ), без разводки инженерных сетей в помещениях, предназначенных под аренду;</w:t>
      </w:r>
    </w:p>
    <w:p w:rsidR="00241891" w:rsidRPr="00241891" w:rsidRDefault="00241891" w:rsidP="00241891">
      <w:pPr>
        <w:pStyle w:val="afff2"/>
        <w:numPr>
          <w:ilvl w:val="0"/>
          <w:numId w:val="2"/>
        </w:numPr>
        <w:jc w:val="both"/>
        <w:rPr>
          <w:rFonts w:ascii="Times New Roman" w:hAnsi="Times New Roman" w:cs="Times New Roman"/>
          <w:sz w:val="24"/>
          <w:szCs w:val="24"/>
        </w:rPr>
      </w:pPr>
      <w:r w:rsidRPr="00241891">
        <w:rPr>
          <w:rFonts w:ascii="Times New Roman" w:hAnsi="Times New Roman" w:cs="Times New Roman"/>
          <w:sz w:val="24"/>
          <w:szCs w:val="24"/>
        </w:rPr>
        <w:t>устройство стояков водоснабжения, без установки санитарно-технических приборов и подводки к ним систем водоснабжения;</w:t>
      </w:r>
    </w:p>
    <w:p w:rsidR="00241891" w:rsidRPr="00241891" w:rsidRDefault="00241891" w:rsidP="00241891">
      <w:pPr>
        <w:pStyle w:val="afff2"/>
        <w:numPr>
          <w:ilvl w:val="0"/>
          <w:numId w:val="2"/>
        </w:numPr>
        <w:jc w:val="both"/>
        <w:rPr>
          <w:rFonts w:ascii="Times New Roman" w:hAnsi="Times New Roman" w:cs="Times New Roman"/>
          <w:sz w:val="24"/>
          <w:szCs w:val="24"/>
        </w:rPr>
      </w:pPr>
      <w:r w:rsidRPr="00241891">
        <w:rPr>
          <w:rFonts w:ascii="Times New Roman" w:hAnsi="Times New Roman" w:cs="Times New Roman"/>
          <w:sz w:val="24"/>
          <w:szCs w:val="24"/>
        </w:rPr>
        <w:t>устройство трубопровода канализации с установкой тройника и заглушки;</w:t>
      </w:r>
    </w:p>
    <w:p w:rsidR="00241891" w:rsidRPr="00241891" w:rsidRDefault="00241891" w:rsidP="00241891">
      <w:pPr>
        <w:pStyle w:val="afff2"/>
        <w:numPr>
          <w:ilvl w:val="0"/>
          <w:numId w:val="2"/>
        </w:numPr>
        <w:jc w:val="both"/>
        <w:rPr>
          <w:rFonts w:ascii="Times New Roman" w:hAnsi="Times New Roman" w:cs="Times New Roman"/>
          <w:sz w:val="24"/>
          <w:szCs w:val="24"/>
        </w:rPr>
      </w:pPr>
      <w:r w:rsidRPr="00241891">
        <w:rPr>
          <w:rFonts w:ascii="Times New Roman" w:hAnsi="Times New Roman" w:cs="Times New Roman"/>
          <w:sz w:val="24"/>
          <w:szCs w:val="24"/>
        </w:rPr>
        <w:t>горизонтальная периметральная разводка отопления, с прокладкой труб в полу в защитной оболочке с установкой теплосчетчика, конвекторов и радиаторов;</w:t>
      </w:r>
    </w:p>
    <w:p w:rsidR="00241891" w:rsidRPr="00241891" w:rsidRDefault="00241891" w:rsidP="00241891">
      <w:pPr>
        <w:pStyle w:val="afff2"/>
        <w:numPr>
          <w:ilvl w:val="0"/>
          <w:numId w:val="2"/>
        </w:numPr>
        <w:jc w:val="both"/>
        <w:rPr>
          <w:rFonts w:ascii="Times New Roman" w:hAnsi="Times New Roman" w:cs="Times New Roman"/>
          <w:sz w:val="24"/>
          <w:szCs w:val="24"/>
        </w:rPr>
      </w:pPr>
      <w:r w:rsidRPr="00241891">
        <w:rPr>
          <w:rFonts w:ascii="Times New Roman" w:hAnsi="Times New Roman" w:cs="Times New Roman"/>
          <w:sz w:val="24"/>
          <w:szCs w:val="24"/>
        </w:rPr>
        <w:t>устройство решеток на фасаде для возможности подключения систем приточно-вытяжной вентиляции. Предусмотрены самостоятельные вытяжные каналы из зон КУИ и санузлов (для возможности подключения вентиляторов арендаторами собственными силами при необходимости).</w:t>
      </w:r>
    </w:p>
    <w:p w:rsidR="00A42BD5" w:rsidRPr="00241891" w:rsidRDefault="00241891" w:rsidP="00241891">
      <w:pPr>
        <w:widowControl/>
        <w:ind w:firstLine="567"/>
        <w:jc w:val="both"/>
        <w:rPr>
          <w:rFonts w:ascii="Times New Roman" w:eastAsia="Times New Roman" w:hAnsi="Times New Roman" w:cs="Times New Roman"/>
          <w:sz w:val="24"/>
          <w:szCs w:val="24"/>
        </w:rPr>
      </w:pPr>
      <w:r w:rsidRPr="00241891">
        <w:rPr>
          <w:rFonts w:ascii="Times New Roman" w:hAnsi="Times New Roman" w:cs="Times New Roman"/>
          <w:sz w:val="24"/>
          <w:szCs w:val="24"/>
        </w:rPr>
        <w:t>В нежилых помещениях кирпичная кладка внутренних перегородок на всю высоту этажа, монтаж внутренних дверей, санитарно-технического оборудования и приборов, технологического оборудования, установка витрин, бытовой техники, мебели, солнцезащитных устройств, финишная отделка помещений и разводка инженерных сетей до вышеуказанного оборудования и приборов, а также дополнительные при необходимости звукоизоляционные мероприятия во всех помещениях выполняются Участником долевого строительства за свой счет и своими силами после регистрации права собственности Участника долевого строительства на Объект.</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Остальные виды строительных и отделочных работ, не предусмотренных п. 5.1.3 договора, должны быть выполнены в соответствии с проектной документацией строящегося Дома.</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передаче Объекта Застройщик передает Участнику долевого строительства инструкцию по эксплуатации Объекта.</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5.1.4. Предоставить в соответствующее территориальное подразделение Управления Федеральной службы государственной регистрации, кадастра и картографии по Республике Татарстан разрешение на ввод Дома в эксплуатацию, необходимое для регистрации Участником долевого строительства права собственности на Объект во введенном в эксплуатацию Доме.</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Застройщик вправе досрочно исполнить обязательство по передаче Объекта Участнику долевого строительства в соответствии с гл. 7 настоящего договора.</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5.3. Застройщик имеет право без согласия Участника долевого строительства вносить незначительные изменения в проектную документацию, которые не ухудшают качество Объекта, а также не делают его непригодным для использования. Данные изменения признаются Сторонами допустимыми, не нарушающими условия данного договора и не влияющими на общие конструктивные и технические характеристики Дома, изменение которых отражается в </w:t>
      </w:r>
      <w:proofErr w:type="spellStart"/>
      <w:r>
        <w:rPr>
          <w:rFonts w:ascii="Times New Roman" w:eastAsia="Times New Roman" w:hAnsi="Times New Roman" w:cs="Times New Roman"/>
          <w:sz w:val="24"/>
          <w:szCs w:val="24"/>
        </w:rPr>
        <w:t>проектнои</w:t>
      </w:r>
      <w:proofErr w:type="spellEnd"/>
      <w:r>
        <w:rPr>
          <w:rFonts w:ascii="Times New Roman" w:eastAsia="Times New Roman" w:hAnsi="Times New Roman" w:cs="Times New Roman"/>
          <w:sz w:val="24"/>
          <w:szCs w:val="24"/>
        </w:rPr>
        <w:t>̆ документации на Дом. При этом заключения дополнительного соглашения к настоящему договору не требуется.</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5.4. Застройщик вправе по своему усмотрению в одностороннем порядке без согласования (уведомления) с Участником долевого строительства и без внесения соответствующих изменений в настоящий договор вносить не нарушающие требования действующего законодательства РФ изменения в проект благоустройства прилегающей территории, размещая их на сайте </w:t>
      </w:r>
      <w:proofErr w:type="spellStart"/>
      <w:r>
        <w:rPr>
          <w:rFonts w:ascii="Times New Roman" w:eastAsia="Times New Roman" w:hAnsi="Times New Roman" w:cs="Times New Roman"/>
          <w:sz w:val="24"/>
          <w:szCs w:val="24"/>
        </w:rPr>
        <w:t>наш.дом.рф</w:t>
      </w:r>
      <w:proofErr w:type="spellEnd"/>
      <w:r>
        <w:rPr>
          <w:rFonts w:ascii="Times New Roman" w:eastAsia="Times New Roman" w:hAnsi="Times New Roman" w:cs="Times New Roman"/>
          <w:sz w:val="24"/>
          <w:szCs w:val="24"/>
        </w:rPr>
        <w:t>, в том числе в части изменения количества и/или характеристик малых архитектурных форм, а также изменять видовые характеристики Объекта (панорама, вид на улицу из окон Объекта), что не является существенными изменениями проектной документации строящегося Дома, а также не является недостатком, приводящим к ухудшению качества Объекта, либо иным недостатком, делающим Объект непригодным для использования, и не является нарушением условий настоящего договора. При этом такие изменения не влекут за собой изменение цены Объекта.</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Указанные в настоящем пункте изменения становятся обязательными для Сторон с момента внесения изменений в проектную декларацию и опубликования их в установленном порядке.</w:t>
      </w:r>
    </w:p>
    <w:p w:rsidR="00A42BD5" w:rsidRDefault="00A42BD5">
      <w:pPr>
        <w:widowControl/>
        <w:ind w:firstLine="567"/>
        <w:jc w:val="both"/>
        <w:rPr>
          <w:rFonts w:ascii="Times New Roman" w:eastAsia="Times New Roman" w:hAnsi="Times New Roman" w:cs="Times New Roman"/>
          <w:sz w:val="24"/>
          <w:szCs w:val="24"/>
        </w:rPr>
      </w:pPr>
    </w:p>
    <w:p w:rsidR="00A42BD5" w:rsidRDefault="00000000">
      <w:pPr>
        <w:widowControl/>
        <w:ind w:firstLine="567"/>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6. Права и обязанности Участника долевого строительства</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Участник долевого строительства обязуется:</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6.1.1. Уплачивать денежные средства в размерах и порядке, установленных гл. 4 настоящего договора.</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6.1.2. Принять Объект и подписать акт приема-передачи Объекта в сроки и на условиях, установленных пунктами 7.1 – 7.3 настоящего договора.</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6.1.3. Нести расходы, подлежащие уплате Участником долевого строительства в соответствии с ФЗ «О государственной регистрации недвижимости» и налоговым законодательством (с учетом положений п. 8.1 настоящего договора):</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 оплате государственной пошлины за регистрацию дополнительных соглашений к настоящему договору (в случае их заключения) в Управлении Федеральной службы государственной регистрации, кадастра и картографии по Республике Татарстан;</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 оплате государственной пошлины за регистрацию права собственности на Объект в Управлении Федеральной службы государственной регистрации, кадастра и картографии по Республике Татарстан.</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6.1.4.</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До получения Объекта по акту приема-передачи и регистрации права собственности на Объект без согласования в установленном законом порядке, в том числе с Застройщиком:</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не производить никаких перестроек Объекта (перепланировок, снос или перенос стен и перегородок, устройство проемов в несущих стенах, установка не предусмотренных проектом решеток и остеклений, переустройство коммуникаций и прочее);</w:t>
      </w:r>
    </w:p>
    <w:p w:rsidR="00A42BD5"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не производить каких-либо отделочных работ;</w:t>
      </w:r>
    </w:p>
    <w:p w:rsidR="00A42BD5"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 случае аварий внутренних тепло-, энерго- и других сетей по вине Участника долевого строительства</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(в том числе при причинении ущерба помещениям других Участников долевого </w:t>
      </w:r>
      <w:r>
        <w:rPr>
          <w:rFonts w:ascii="Times New Roman" w:eastAsia="Times New Roman" w:hAnsi="Times New Roman" w:cs="Times New Roman"/>
          <w:sz w:val="24"/>
          <w:szCs w:val="24"/>
        </w:rPr>
        <w:lastRenderedPageBreak/>
        <w:t>строительства) принимать все необходимые меры для устранения аварий и их последствий за свой счет.</w:t>
      </w:r>
    </w:p>
    <w:p w:rsidR="00A42BD5"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6.1.5. Одновременно с подписанием акта приема-передачи Объекта Участнику долевого строительства рекомендуется заключить договор на обслуживание Объекта и мест общего пользования с управляющей компанией, предложенной Застройщиком.</w:t>
      </w:r>
    </w:p>
    <w:p w:rsidR="00A42BD5"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6.1.6. Со дня, следующего за днем подписания акта приема-передачи Объекта оплачивать расходы, в том числе жилищные и коммунальные, связанные с эксплуатацией Объекта и доли в общем имуществе Дома (включая содержание придомовой территории), а также нести риск случайной гибели или повреждения Объекта.</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6.1.7.  Не позднее 10 рабочих дней после формирования в регистрирующем органе пакета документов, необходимого для оформления Участником долевого строительства права собственности на Объект, подать заявление на государственную регистрацию права собственности на Объект в Управление Федеральной службы государственной регистрации, кадастра и картографии по Республике Татарстан. </w:t>
      </w:r>
    </w:p>
    <w:p w:rsidR="00A42BD5"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6.1.8. Соблюдать положения Правил благоустройства г. Казани, утвержденных Решением Казанской городской Думы «О правилах благоустройства г. Казани» № 4-12 от «18» октября 2006 г. </w:t>
      </w:r>
    </w:p>
    <w:p w:rsidR="00A42BD5"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совершать без письменного согласования (получения необходимых разрешений) всех заинтересованных лиц (сособственники Дома; Застройщик; автор проекта; организация, осуществляющая управление Домом; уполномоченные органы муниципальной и исполнительной власти) действия, направленные на изменение внешнего вида фасада Дома (его частей, прилегающей территории, общего имущества). Под изменением внешнего вида фасадов понимается:</w:t>
      </w:r>
    </w:p>
    <w:p w:rsidR="00A42BD5"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изменение колористического (цветового) решения и рисунка фасада, его частей;</w:t>
      </w:r>
    </w:p>
    <w:p w:rsidR="00A42BD5"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изменение конструкции крыши, материала и цвета кровли, элементов безопасности крыши, элементов организованного наружного водостока;</w:t>
      </w:r>
    </w:p>
    <w:p w:rsidR="00A42BD5"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замена облицовочного материала;</w:t>
      </w:r>
    </w:p>
    <w:p w:rsidR="00A42BD5"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существенные изменения одного из фасадов или большого участка фасада Дома (секции, этажа, в том числе цокольного, технического, пристроенного), такие как создание, изменение или ликвидация входных групп, крылец, навесов, козырьков, карнизов, балконов, лоджий, веранд, террас, эркеров, декоративных элементов, дверных, витринных, арочных и оконных проёмов, монтаж навесного вентиляционного оборудования и систем кондиционирования;</w:t>
      </w:r>
    </w:p>
    <w:p w:rsidR="00A42BD5"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принципиальные изменения приёмов архитектурно-художественного освещения и праздничной подсветки фасадов (при их наличии), при которых изменяется архитектурный облик в целом Дома или отдельного фасада в тёмное время суток;</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принципиальные изменения решений комплексного проекта размещения на фасадах рекламы и информации (при его наличии), при которых изменяется общее композиционное решение, заложенное в первоначальном комплексном проекте (в том числе пропорции, масштаб, места размещения отдельных элементов рекламы и информации), и которые влияют на архитектурное и колористическое (цветовое) решение Дома или отдельного фасада в целом;</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Pr>
          <w:rFonts w:ascii="Times New Roman" w:eastAsia="Times New Roman" w:hAnsi="Times New Roman" w:cs="Times New Roman"/>
          <w:color w:val="1A1A1A"/>
          <w:sz w:val="24"/>
          <w:szCs w:val="24"/>
        </w:rPr>
        <w:t>изменение архитектурного решения фасада и несущих элементов конструкции Дома</w:t>
      </w:r>
      <w:r>
        <w:rPr>
          <w:rFonts w:ascii="Times New Roman" w:eastAsia="Times New Roman" w:hAnsi="Times New Roman" w:cs="Times New Roman"/>
          <w:sz w:val="24"/>
          <w:szCs w:val="24"/>
        </w:rPr>
        <w:t>.</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Участник долевого строительства вправе передать свои права и обязанности по настоящему договору третьему лицу (заключить договор уступки права требования) в порядке, предусмотренном 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Уступка Участником долевого строительства права требования по настоящему договору допускается только после уплаты им цены Объекта или одновременно с переводом долга на нового Участника долевого строительства с момента государственной регистрации настоящего договора до момента подписания Сторонами акта приема-передачи Объекта. Уступка своих прав на Объект третьему лицу возможна при условии принятия этим третьим лицом всех условий настоящего договора.</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Застройщик не был уведомлен в письменной форме о состоявшемся переходе прав первоначального Участника долевого строительства (цедента) к другому лицу, новый Участник долевого строительства (цессионарий) несет риск вызванных этим неблагоприятных для него последствий.</w:t>
      </w:r>
    </w:p>
    <w:p w:rsidR="00A42BD5" w:rsidRDefault="00000000">
      <w:pPr>
        <w:widowControl/>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Застройщик вправе не исполнять обязательство по настоящему договору новому Участнику долевого строительства (цессионарию) до предоставления ему доказательств перехода права к этому лицу, за исключением случаев, если уведомление о переходе права получено от первоначального Участника долевого строительства (цедента).</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Договор уступки права требования подлежит государственной регистрации в соответствии с действующим законодательством. Действия по обеспечению процедуры регистрации договора уступки права требования осуществляет Участник долевого строительства за свой счет и своими силами.  </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6.2.1. Участник долевого строительства вправе требовать разовую регулировку стеклопакета за счет Застройщика до приемки Объекта и подписания акта приема-передачи Объекта.</w:t>
      </w:r>
    </w:p>
    <w:p w:rsidR="00A42BD5"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 Участник долевого строительства дает свое безусловное согласие на проведение комплекса мероприятий, направленных на межевание Земельного участка, указанного в п. 1.1.1 настоящего договора (возможное увеличение, уменьшение площади, связанное с преобразованием Земельного участка), на постановку вновь образованных земельных участков на кадастровый учет, прекращение права на преобразованный земельный участок, регистрацию права на вновь образованные земельные участки, тем самым подтверждая, что его право на общее имущество не будет распространяться на вновь образованные земельные участки, а также на строения, расположенные на них, за исключением земельного участка, относящегося непосредственно к Дому, указанному в п. 1.1.2 настоящего договора, с прилегающей территорией, предназначенной для благоустройства, обслуживания и эксплуатации Дома. Также в связи с возможным преобразованием Земельного участка, указанного в п. 1.1.1 настоящего договора, стоимость 1 кв.м. Объекта остается неизменной (не подлежит ни уменьшению, ни увеличению).</w:t>
      </w:r>
    </w:p>
    <w:p w:rsidR="00A42BD5"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 Участник долевого строительства дает свое безусловное согласие на то, что в связи с поэтапным строительством на Земельном участке, указанном в п. 1.1.1 настоящего договора, право общей долевой собственности у Участника долевого строительства на Земельный участок не возникает до ввода в эксплуатацию и постановки на кадастровый учет всех планируемых к строительству в соответствии с разрешением на строительство и проектной документацией многоквартирных домов, объектов на Земельном участке.</w:t>
      </w:r>
    </w:p>
    <w:p w:rsidR="00A42BD5" w:rsidRDefault="00000000">
      <w:pPr>
        <w:pBdr>
          <w:top w:val="none" w:sz="0" w:space="0" w:color="000000"/>
          <w:left w:val="none" w:sz="0" w:space="0" w:color="000000"/>
          <w:bottom w:val="none" w:sz="0" w:space="0" w:color="000000"/>
          <w:right w:val="none" w:sz="0" w:space="0" w:color="000000"/>
        </w:pBd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6.5. Участник долевого строительства уведомлен и согласен с тем, что внесение изменений либо нарушение целостности системы обогрева открытых балконов, террас (далее - система обогрева), входящих в нежилую площадь Объекта и оснащённых общедомовой инженерной коммуникацией обогрева дренажного стояка с приемным лотком и воронкой на основании проектной документации, может быть осуществлено исключительно в соответствии с действующим законодательством, нормами, правилами и иными обязательными требованиями и нормативами. В противном случае подобная перепланировка/переустройство, а равно иные действия по внесению подобных изменений в систему обогрева могут быть признаны порчей общедомового имущества, что может повлечь за собой </w:t>
      </w:r>
      <w:proofErr w:type="gramStart"/>
      <w:r>
        <w:rPr>
          <w:rFonts w:ascii="Times New Roman" w:eastAsia="Times New Roman" w:hAnsi="Times New Roman" w:cs="Times New Roman"/>
          <w:sz w:val="24"/>
          <w:szCs w:val="24"/>
        </w:rPr>
        <w:t>возложение  на</w:t>
      </w:r>
      <w:proofErr w:type="gramEnd"/>
      <w:r>
        <w:rPr>
          <w:rFonts w:ascii="Times New Roman" w:eastAsia="Times New Roman" w:hAnsi="Times New Roman" w:cs="Times New Roman"/>
          <w:sz w:val="24"/>
          <w:szCs w:val="24"/>
        </w:rPr>
        <w:t xml:space="preserve"> Участника долевого строительства ответственности, предусмотренной действующим законодательством Российской Федерации.</w:t>
      </w:r>
    </w:p>
    <w:p w:rsidR="00A42BD5" w:rsidRDefault="00A42BD5">
      <w:pPr>
        <w:keepLines/>
        <w:ind w:firstLine="567"/>
        <w:jc w:val="center"/>
        <w:rPr>
          <w:rFonts w:ascii="Times New Roman" w:eastAsia="Times New Roman" w:hAnsi="Times New Roman" w:cs="Times New Roman"/>
          <w:sz w:val="24"/>
          <w:szCs w:val="24"/>
        </w:rPr>
      </w:pPr>
    </w:p>
    <w:p w:rsidR="00A42BD5" w:rsidRDefault="00000000">
      <w:pPr>
        <w:keepLines/>
        <w:ind w:firstLine="567"/>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7. Порядок передачи Объекта Участнику долевого строительства.</w:t>
      </w:r>
    </w:p>
    <w:p w:rsidR="00A42BD5" w:rsidRDefault="00000000">
      <w:pPr>
        <w:keepLines/>
        <w:ind w:firstLine="567"/>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Качество Объекта</w:t>
      </w:r>
    </w:p>
    <w:p w:rsidR="00A42BD5"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В течение 7 календарных дней с момента получения от Застройщика уведомления о сдаче Дома в эксплуатацию (в порядке п. 1.1.6 настоящего договора) Участник долевого строительства обязан явиться для приемки Объекта и подписания акта приема-передачи Объекта.</w:t>
      </w:r>
    </w:p>
    <w:p w:rsidR="00A42BD5"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При наличии замечаний к Объекту Участник долевого строительства обязан предъявить Застройщику протокол замечаний в письменном виде.</w:t>
      </w:r>
    </w:p>
    <w:p w:rsidR="00A42BD5"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В течение 3 календарных дней с момента получения от Застройщика</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уведомления об устранении недостатков Участник долевого строительства обязуется явиться для повторной приемки Объекта и подписания акта приема-передачи Объекта.</w:t>
      </w:r>
    </w:p>
    <w:p w:rsidR="00A42BD5"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7.4. При уклонении, отказе Участника долевого строительства от принятия Объекта в предусмотренный пунктами 7.1-7.3 настоящего договора срок, Застройщик, в порядке, предусмотренном ФЗ «Об участии в долевом строительстве многоквартирных домов и иных </w:t>
      </w:r>
      <w:r>
        <w:rPr>
          <w:rFonts w:ascii="Times New Roman" w:eastAsia="Times New Roman" w:hAnsi="Times New Roman" w:cs="Times New Roman"/>
          <w:sz w:val="24"/>
          <w:szCs w:val="24"/>
        </w:rPr>
        <w:lastRenderedPageBreak/>
        <w:t>объектов недвижимости и о внесении изменений в некоторые законодательные акты РФ», вправе составить односторонний акт о передаче Объекта.</w:t>
      </w:r>
    </w:p>
    <w:p w:rsidR="00A42BD5"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 Качество Объекта, который будет передан Застройщиком Участнику долевого строительства по настоящему договору, должно соответствовать проектной документации, а также условиям настоящего договора. Застройщик не несет ответственности за недостатки (дефекты) Объекта, произошедшие вследствие нормального износа Объекта и/или инженерного оборудования, а также вследствие ненадлежащего его ремонта. Стороны исходят из того, что свидетельством надлежащего качества Объекта, соответствия требованиям технических регламентов и проектной документации, проектной декларации, техническим нормам и правилам является Разрешение на ввод объекта в эксплуатацию, выданное соответствующим органом, согласно Градостроительного кодекса РФ.</w:t>
      </w:r>
    </w:p>
    <w:p w:rsidR="00A42BD5"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7.6. Застройщик имеет право не передавать (удерживать) Объект Участнику долевого строительства до момента выполнения Участником долевого строительства денежных обязательств, предусмотренных настоящим договором или действующим законодательством, в полном объеме.</w:t>
      </w:r>
    </w:p>
    <w:p w:rsidR="00A42BD5"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7.7. Гарантийный срок на Объект составляет 3 года со дня передачи Объекта Участнику долевого строительства.</w:t>
      </w:r>
    </w:p>
    <w:p w:rsidR="00A42BD5"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Гарантийный срок на технологическое и инженерное оборудование, входящее в состав передаваемого Участнику долевого строительства Объекта, составляет 3 года со дня подписания первого передаточного акта или иного документа о передаче объекта долевого строительства.</w:t>
      </w:r>
    </w:p>
    <w:p w:rsidR="00A42BD5"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 обнаруженные в течение этого срока недостатки, которые не могли быть выявлены при осмотре Объекта и подписании акта приема-передачи Объекта, должны быть устранены Застройщиком самостоятельно или с привлечением иных лиц в разумный срок (в течение 45 календарных дней) с момента уведомления его Участником долевого строительства об этих недостатках.</w:t>
      </w:r>
    </w:p>
    <w:p w:rsidR="00A42BD5"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7.8. Застройщик не несет ответственности за недостатки (дефекты) Объекта и общего имущества Дома, обнаруженные в пределах гарантийного срока, если докажет, что они произошли вследствие нормального износа Объекта, общего имущества Дома и/или технологического и инженерного оборудования, нарушения Участником долевого строительства требований технических и градостроительных регламентов, а также иных обязательных требований к процессу эксплуатации Объекта и/или общего имущества Дома, либо вследствие ненадлежащего его/их ремонта, перепланировки, проведенного самим Участником долевого строительства и/или привлеченными им третьими лицами, а также если недостатки (дефекты) Объекта возникли вследствие нарушения предусмотренных предоставленной Участнику долевого строительства инструкцией по эксплуатации Объекта правил и условий эффективного и безопасного использования Объекта, входящих в его состав элементов отделки, систем инженерно-технического обеспечения, конструктивных элементов, изделий.</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7.9. Стороны пришли к соглашению, что не являются недостатками, существенными изменениями проектной документации строящегося Дома и/или нарушением требований к качеству Объекта производимые Застройщиком без согласования (уведомления) с Участником долевого строительства не нарушающие требования действующего законодательства РФ изменения мест размещения и/или конфигурации вентиляционных каналов и шахт, без изменения количества вентиляционных каналов и шахт, а также изменения мест расположения инженерных сетей в Доме, Объекте.</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Наличие на плане Приложения № 1 обозначений межкомнатных стен/перегородок, ванн, унитазов, умывальников, раковин, электрических щитков и т.п. имеет условный характер и не создает для Застройщика каких-либо обязательств по их фактическому выполнению/установке/поставке/возведению.</w:t>
      </w:r>
    </w:p>
    <w:p w:rsidR="00A42BD5" w:rsidRDefault="00A42BD5">
      <w:pPr>
        <w:widowControl/>
        <w:ind w:firstLine="567"/>
        <w:jc w:val="center"/>
        <w:rPr>
          <w:rFonts w:ascii="Times New Roman" w:eastAsia="Times New Roman" w:hAnsi="Times New Roman" w:cs="Times New Roman"/>
          <w:sz w:val="24"/>
          <w:szCs w:val="24"/>
        </w:rPr>
      </w:pPr>
    </w:p>
    <w:p w:rsidR="00A42BD5" w:rsidRDefault="00000000">
      <w:pPr>
        <w:widowControl/>
        <w:ind w:firstLine="567"/>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8. Срок действия договора. Расторжение договора</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Настоящий договор подписывается Сторонами, подлежит государственной регистрации и считается заключенным с момента такой регистрации. Расходы по уплате государственной пошлины за государственную регистрацию настоящего договора несет Застройщик.</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8.2. Действие настоящего договора прекращается с момента исполнения Сторонами своих обязательств, предусмотренных настоящим договором.</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8.2.1. Обязательства Застройщика считаются исполненными с момента подписания Сторонами акта приема-передачи Объекта.</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8.2.2. Обязательства Участника долевого строительства считаются исполненными с момента уплаты в полном объеме денежных средств в счет оплаты цены Объекта в соответствии с настоящим договором и подписания Сторонами акта приема-передачи Объекта.</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 Участник долевого строительства имеет право в одностороннем порядке отказаться от исполнения настоящего договора путем направления Застройщику письменного уведомления в случаях, предусмотренных 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этом случае Участник долевого строительства обязан указать реквизиты своего лицевого счета в направленном Застройщику уведомлении.</w:t>
      </w:r>
    </w:p>
    <w:p w:rsidR="00A42BD5" w:rsidRDefault="00000000">
      <w:pPr>
        <w:widowControl/>
        <w:tabs>
          <w:tab w:val="left" w:pos="720"/>
          <w:tab w:val="left" w:pos="900"/>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 Застройщик имеет право в одностороннем порядке отказаться от исполнения настоящего договора в случаях, предусмотренных 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8.5. В случае прекращения действия договора по указанным в пунктах 8.3 - 8.4 настоящего договора основаниям возврат уплаченных Участником долевого строительства денежных средств осуществляется в порядке, предусмотренном 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8.6. Настоящий договор может быть изменен или расторгнут по взаимному согласию Сторон.</w:t>
      </w:r>
    </w:p>
    <w:p w:rsidR="00A42BD5" w:rsidRDefault="00A42BD5">
      <w:pPr>
        <w:widowControl/>
        <w:ind w:firstLine="567"/>
        <w:rPr>
          <w:rFonts w:ascii="Times New Roman" w:eastAsia="Times New Roman" w:hAnsi="Times New Roman" w:cs="Times New Roman"/>
          <w:sz w:val="24"/>
          <w:szCs w:val="24"/>
        </w:rPr>
      </w:pPr>
    </w:p>
    <w:p w:rsidR="00A42BD5" w:rsidRDefault="00000000">
      <w:pPr>
        <w:widowControl/>
        <w:ind w:firstLine="567"/>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9. Порядок разрешения возникающих споров, ответственность Сторон</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Стороны будут разрешать возникающие между ними споры и разногласия путем переговоров. В случае недостижения согласия в ходе переговоров споры разрешаются в судебном порядке в соответствии с правилами подведомственности и подсудности.</w:t>
      </w:r>
    </w:p>
    <w:p w:rsidR="00A42BD5" w:rsidRDefault="00000000">
      <w:pPr>
        <w:widowControl/>
        <w:ind w:right="-24"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Стороны несут ответственность по своим обязательствам в соответствии с действующим законодательством.</w:t>
      </w:r>
    </w:p>
    <w:p w:rsidR="00A42BD5" w:rsidRDefault="00000000">
      <w:pPr>
        <w:widowControl/>
        <w:ind w:right="-24"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9.3. В соответствии с ч. 2 ст. 6 ФЗ «Об участии в долевом строительстве многоквартирных домов и иных объектов недвижимости и о внесении изменений в некоторые законодательные акты РФ» в случае нарушения предусмотренного договором срока передачи Участнику долевого строительства Объекта вследствие уклонения Участника долевого строительства от подписания акта приема-передачи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p>
    <w:p w:rsidR="00A42BD5" w:rsidRDefault="00A42BD5">
      <w:pPr>
        <w:widowControl/>
        <w:ind w:right="-24" w:firstLine="567"/>
        <w:jc w:val="both"/>
        <w:rPr>
          <w:rFonts w:ascii="Times New Roman" w:eastAsia="Times New Roman" w:hAnsi="Times New Roman" w:cs="Times New Roman"/>
          <w:sz w:val="24"/>
          <w:szCs w:val="24"/>
        </w:rPr>
      </w:pPr>
    </w:p>
    <w:p w:rsidR="00A42BD5" w:rsidRDefault="00000000">
      <w:pPr>
        <w:widowControl/>
        <w:ind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Обстоятельства непреодолимой силы (форс-мажорные обстоятельства)</w:t>
      </w:r>
    </w:p>
    <w:p w:rsidR="00A42BD5" w:rsidRDefault="00000000">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10.1. Стороны могут быть освобождены (полностью либо частично) от ответственности за неисполнение и/или ненадлежащее исполнение своих обязательств по договору, если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под которыми понимаются (не ограничиваясь приведенными примерами) запретительные действия властей, гражданские волнения, бунты, мятежи, военные действия, террористические акты, эпидемии, блокада, землетрясения, наводнения, пожары или другие стихийные бедствия, аномальные погодные условия, возникновение которых не зависит от воли какой-либо из Сторон.</w:t>
      </w:r>
    </w:p>
    <w:p w:rsidR="00A42BD5" w:rsidRDefault="00000000">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этом срок исполнения обязательств отодвигается соразмерно времени, в течение которого действовали обстоятельства или неизбежные последствия, вызванные вышеупомянутыми обстоятельствами.</w:t>
      </w:r>
    </w:p>
    <w:p w:rsidR="00A42BD5" w:rsidRDefault="00A42BD5">
      <w:pPr>
        <w:widowControl/>
        <w:ind w:firstLine="567"/>
        <w:jc w:val="both"/>
        <w:rPr>
          <w:rFonts w:ascii="Times New Roman" w:eastAsia="Times New Roman" w:hAnsi="Times New Roman" w:cs="Times New Roman"/>
          <w:sz w:val="24"/>
          <w:szCs w:val="24"/>
        </w:rPr>
      </w:pPr>
    </w:p>
    <w:p w:rsidR="008C5B6E" w:rsidRDefault="008C5B6E">
      <w:pPr>
        <w:widowControl/>
        <w:ind w:firstLine="567"/>
        <w:jc w:val="center"/>
        <w:rPr>
          <w:rFonts w:ascii="Times New Roman" w:eastAsia="Times New Roman" w:hAnsi="Times New Roman" w:cs="Times New Roman"/>
          <w:b/>
          <w:sz w:val="24"/>
          <w:szCs w:val="24"/>
        </w:rPr>
      </w:pPr>
    </w:p>
    <w:p w:rsidR="00A42BD5" w:rsidRDefault="00000000">
      <w:pPr>
        <w:widowControl/>
        <w:ind w:firstLine="567"/>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11. Заключительные положения</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11.1. Во всем остальном, что не предусмотрено настоящим договором, Стороны руководствуются действующим законодательством.</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 Любая информация о финансовом положении Сторон и условиях договоров с третьими лицами, участвующими в строительстве Дома,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11.3. Стороны пришли к соглашению, что ипотека, залог права требования в силу закона в пользу Застройщика не возникает.</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Все изменения и дополнения оформляются дополнительными соглашениями Сторон в письменной форме, которые являются неотъемлемыми частями настоящего договора.</w:t>
      </w:r>
    </w:p>
    <w:p w:rsidR="00A42BD5"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 К настоящему договору прилагаются:</w:t>
      </w:r>
    </w:p>
    <w:p w:rsidR="00A42BD5"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Приложение № 1</w:t>
      </w:r>
      <w:r>
        <w:rPr>
          <w:rFonts w:ascii="Times New Roman" w:eastAsia="Times New Roman" w:hAnsi="Times New Roman" w:cs="Times New Roman"/>
          <w:sz w:val="24"/>
          <w:szCs w:val="24"/>
        </w:rPr>
        <w:t xml:space="preserve"> – план Объекта;</w:t>
      </w:r>
    </w:p>
    <w:p w:rsidR="00A42BD5"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Приложение № 2</w:t>
      </w:r>
      <w:r>
        <w:rPr>
          <w:rFonts w:ascii="Times New Roman" w:eastAsia="Times New Roman" w:hAnsi="Times New Roman" w:cs="Times New Roman"/>
          <w:sz w:val="24"/>
          <w:szCs w:val="24"/>
        </w:rPr>
        <w:t xml:space="preserve"> – поэтажный план месторасположения Объекта.</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11.6. Настоящий договор составлен в </w:t>
      </w:r>
      <w:r>
        <w:rPr>
          <w:rFonts w:ascii="Times New Roman" w:eastAsia="Times New Roman" w:hAnsi="Times New Roman" w:cs="Times New Roman"/>
          <w:b/>
          <w:sz w:val="24"/>
          <w:szCs w:val="24"/>
        </w:rPr>
        <w:t>3 экземплярах</w:t>
      </w:r>
      <w:r>
        <w:rPr>
          <w:rFonts w:ascii="Times New Roman" w:eastAsia="Times New Roman" w:hAnsi="Times New Roman" w:cs="Times New Roman"/>
          <w:sz w:val="24"/>
          <w:szCs w:val="24"/>
        </w:rPr>
        <w:t>, по одному для каждой из Сторон, один – для эскроу-агента.</w:t>
      </w:r>
    </w:p>
    <w:p w:rsidR="00A42BD5" w:rsidRDefault="00000000">
      <w:pPr>
        <w:widowControl/>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 экземпляры имеют равную юридическую силу.</w:t>
      </w:r>
    </w:p>
    <w:p w:rsidR="00A42BD5" w:rsidRDefault="00A42BD5">
      <w:pPr>
        <w:widowControl/>
        <w:ind w:firstLine="567"/>
        <w:jc w:val="center"/>
        <w:rPr>
          <w:rFonts w:ascii="Times New Roman" w:eastAsia="Times New Roman" w:hAnsi="Times New Roman" w:cs="Times New Roman"/>
          <w:b/>
          <w:sz w:val="24"/>
          <w:szCs w:val="24"/>
        </w:rPr>
      </w:pPr>
    </w:p>
    <w:p w:rsidR="00A42BD5" w:rsidRDefault="00000000">
      <w:pPr>
        <w:widowControl/>
        <w:ind w:firstLine="567"/>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12. Адреса и реквизиты Сторон</w:t>
      </w:r>
    </w:p>
    <w:p w:rsidR="00A42BD5" w:rsidRDefault="00000000">
      <w:pPr>
        <w:widowControl/>
        <w:ind w:firstLine="567"/>
        <w:rPr>
          <w:rFonts w:ascii="Times New Roman" w:eastAsia="Times New Roman" w:hAnsi="Times New Roman" w:cs="Times New Roman"/>
          <w:sz w:val="24"/>
          <w:szCs w:val="24"/>
        </w:rPr>
      </w:pPr>
      <w:r>
        <w:rPr>
          <w:rFonts w:ascii="Times New Roman" w:eastAsia="Times New Roman" w:hAnsi="Times New Roman" w:cs="Times New Roman"/>
          <w:b/>
          <w:sz w:val="24"/>
          <w:szCs w:val="24"/>
        </w:rPr>
        <w:t>Застройщик</w:t>
      </w:r>
    </w:p>
    <w:p w:rsidR="00A42BD5" w:rsidRDefault="00000000">
      <w:pPr>
        <w:ind w:left="567"/>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ООО СЗ «ПСК СМУ88»</w:t>
      </w:r>
    </w:p>
    <w:p w:rsidR="00A42BD5" w:rsidRDefault="00000000">
      <w:pPr>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420111, Республика Татарстан, г. Казань, ул. Московская, д. 27, пом. 2.05,</w:t>
      </w:r>
    </w:p>
    <w:p w:rsidR="00A42BD5" w:rsidRDefault="00000000">
      <w:pPr>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ОГРН 1121690066057, ИНН 1655252120, КПП 165501001,</w:t>
      </w:r>
    </w:p>
    <w:p w:rsidR="00A42BD5" w:rsidRDefault="00000000">
      <w:pPr>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р/с 40702810362000062741 в Отделении №8610 ПАО Сбербанк,</w:t>
      </w:r>
    </w:p>
    <w:p w:rsidR="00A42BD5" w:rsidRDefault="00000000">
      <w:pPr>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к/с 30101810600000000603, БИК 049205603.</w:t>
      </w:r>
    </w:p>
    <w:p w:rsidR="00A42BD5" w:rsidRDefault="00000000">
      <w:pPr>
        <w:widowControl/>
        <w:ind w:left="566" w:righ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Адрес </w:t>
      </w:r>
      <w:proofErr w:type="spellStart"/>
      <w:r>
        <w:rPr>
          <w:rFonts w:ascii="Times New Roman" w:eastAsia="Times New Roman" w:hAnsi="Times New Roman" w:cs="Times New Roman"/>
          <w:sz w:val="24"/>
          <w:szCs w:val="24"/>
        </w:rPr>
        <w:t>электроннои</w:t>
      </w:r>
      <w:proofErr w:type="spellEnd"/>
      <w:r>
        <w:rPr>
          <w:rFonts w:ascii="Times New Roman" w:eastAsia="Times New Roman" w:hAnsi="Times New Roman" w:cs="Times New Roman"/>
          <w:sz w:val="24"/>
          <w:szCs w:val="24"/>
        </w:rPr>
        <w:t>̆ почты: mail@smu88.ru</w:t>
      </w:r>
    </w:p>
    <w:p w:rsidR="00A42BD5" w:rsidRDefault="00A42BD5">
      <w:pPr>
        <w:ind w:right="-110" w:firstLine="567"/>
        <w:jc w:val="both"/>
        <w:rPr>
          <w:rFonts w:ascii="Times New Roman" w:eastAsia="Times New Roman" w:hAnsi="Times New Roman" w:cs="Times New Roman"/>
          <w:sz w:val="24"/>
          <w:szCs w:val="24"/>
        </w:rPr>
      </w:pPr>
    </w:p>
    <w:p w:rsidR="00A42BD5" w:rsidRDefault="00000000">
      <w:pPr>
        <w:ind w:left="566" w:right="-11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Участник долевого строительства</w:t>
      </w:r>
    </w:p>
    <w:p w:rsidR="00A42BD5" w:rsidRDefault="00000000">
      <w:pPr>
        <w:widowControl/>
        <w:ind w:left="56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{{c_fio1}},</w:t>
      </w:r>
      <w:r>
        <w:rPr>
          <w:rFonts w:ascii="Times New Roman" w:eastAsia="Times New Roman" w:hAnsi="Times New Roman" w:cs="Times New Roman"/>
          <w:sz w:val="24"/>
          <w:szCs w:val="24"/>
        </w:rPr>
        <w:t xml:space="preserve"> {{c_bd1}} года рождения, место рождения: {{c_bpl1}}, паспорт гражданина РФ серии {{pasp_ser1}} № {{pasp_num1}} выдан {{pasp_d1}} года {{pasp_w1}}, код подразделения {{pasp_kp1}}, адрес регистрации: {{c_ind1}}, {{c_adr1}}, ИНН {{c_inn1}}, СНИЛС {{snils1}}, тел. {{c_tel1}},</w:t>
      </w:r>
    </w:p>
    <w:p w:rsidR="00A42BD5" w:rsidRDefault="00000000">
      <w:pPr>
        <w:widowControl/>
        <w:ind w:left="56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{{c_fio2}},</w:t>
      </w:r>
      <w:r>
        <w:rPr>
          <w:rFonts w:ascii="Times New Roman" w:eastAsia="Times New Roman" w:hAnsi="Times New Roman" w:cs="Times New Roman"/>
          <w:sz w:val="24"/>
          <w:szCs w:val="24"/>
        </w:rPr>
        <w:t xml:space="preserve"> {{c_bd2}} года рождения, место рождения: {{c_bpl2}}, паспорт гражданина РФ серии {{pasp_ser2}} № {{pasp_num2}} выдан {{pasp_d2}} года {{pasp_w2}}, код подразделения {{pasp_kp2}}, адрес регистрации: {{c_ind2}}, {{c_adr2}}, ИНН {{c_inn2}}, СНИЛС {{snils2}}, тел. {{c_tel2}}.</w:t>
      </w:r>
    </w:p>
    <w:p w:rsidR="00A42BD5" w:rsidRDefault="00A42BD5">
      <w:pPr>
        <w:widowControl/>
        <w:rPr>
          <w:rFonts w:ascii="Times New Roman" w:eastAsia="Times New Roman" w:hAnsi="Times New Roman" w:cs="Times New Roman"/>
          <w:sz w:val="24"/>
          <w:szCs w:val="24"/>
        </w:rPr>
      </w:pPr>
    </w:p>
    <w:p w:rsidR="00A42BD5" w:rsidRDefault="00A42BD5">
      <w:pPr>
        <w:widowControl/>
        <w:ind w:firstLine="567"/>
        <w:jc w:val="center"/>
        <w:rPr>
          <w:rFonts w:ascii="Times New Roman" w:eastAsia="Times New Roman" w:hAnsi="Times New Roman" w:cs="Times New Roman"/>
          <w:b/>
          <w:sz w:val="24"/>
          <w:szCs w:val="24"/>
        </w:rPr>
      </w:pPr>
    </w:p>
    <w:p w:rsidR="00A42BD5" w:rsidRDefault="00000000">
      <w:pPr>
        <w:widowControl/>
        <w:ind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Подписи Сторон:</w:t>
      </w:r>
    </w:p>
    <w:p w:rsidR="00A42BD5" w:rsidRDefault="00A42BD5">
      <w:pPr>
        <w:widowControl/>
        <w:ind w:firstLine="567"/>
        <w:jc w:val="center"/>
        <w:rPr>
          <w:rFonts w:ascii="Times New Roman" w:eastAsia="Times New Roman" w:hAnsi="Times New Roman" w:cs="Times New Roman"/>
          <w:sz w:val="24"/>
          <w:szCs w:val="24"/>
        </w:rPr>
      </w:pPr>
    </w:p>
    <w:p w:rsidR="00A42BD5" w:rsidRDefault="00A42BD5">
      <w:pPr>
        <w:widowControl/>
        <w:ind w:firstLine="567"/>
        <w:jc w:val="center"/>
        <w:rPr>
          <w:rFonts w:ascii="Times New Roman" w:eastAsia="Times New Roman" w:hAnsi="Times New Roman" w:cs="Times New Roman"/>
          <w:sz w:val="24"/>
          <w:szCs w:val="24"/>
        </w:rPr>
      </w:pPr>
    </w:p>
    <w:tbl>
      <w:tblPr>
        <w:tblStyle w:val="afff"/>
        <w:tblW w:w="14787" w:type="dxa"/>
        <w:tblInd w:w="0" w:type="dxa"/>
        <w:tblLayout w:type="fixed"/>
        <w:tblLook w:val="0400" w:firstRow="0" w:lastRow="0" w:firstColumn="0" w:lastColumn="0" w:noHBand="0" w:noVBand="1"/>
      </w:tblPr>
      <w:tblGrid>
        <w:gridCol w:w="5387"/>
        <w:gridCol w:w="4700"/>
        <w:gridCol w:w="4700"/>
      </w:tblGrid>
      <w:tr w:rsidR="00A42BD5">
        <w:tc>
          <w:tcPr>
            <w:tcW w:w="5387" w:type="dxa"/>
            <w:shd w:val="clear" w:color="auto" w:fill="auto"/>
          </w:tcPr>
          <w:p w:rsidR="00A42BD5" w:rsidRDefault="00000000">
            <w:pPr>
              <w:widowControl/>
              <w:tabs>
                <w:tab w:val="left" w:pos="5850"/>
              </w:tabs>
              <w:ind w:left="45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Застройщик:</w:t>
            </w:r>
          </w:p>
          <w:p w:rsidR="00A42BD5" w:rsidRDefault="00000000">
            <w:pPr>
              <w:widowControl/>
              <w:ind w:left="459"/>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директор</w:t>
            </w:r>
          </w:p>
          <w:p w:rsidR="00A42BD5" w:rsidRDefault="00000000">
            <w:pPr>
              <w:widowControl/>
              <w:ind w:left="459"/>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ООО СЗ «ПСК СМУ88»</w:t>
            </w:r>
          </w:p>
          <w:p w:rsidR="00A42BD5" w:rsidRDefault="00A42BD5">
            <w:pPr>
              <w:widowControl/>
              <w:ind w:left="459"/>
              <w:rPr>
                <w:rFonts w:ascii="Times New Roman" w:eastAsia="Times New Roman" w:hAnsi="Times New Roman" w:cs="Times New Roman"/>
                <w:b/>
                <w:sz w:val="24"/>
                <w:szCs w:val="24"/>
              </w:rPr>
            </w:pPr>
          </w:p>
          <w:p w:rsidR="00A42BD5" w:rsidRDefault="00A42BD5">
            <w:pPr>
              <w:widowControl/>
              <w:ind w:left="459"/>
              <w:rPr>
                <w:rFonts w:ascii="Times New Roman" w:eastAsia="Times New Roman" w:hAnsi="Times New Roman" w:cs="Times New Roman"/>
                <w:b/>
                <w:sz w:val="24"/>
                <w:szCs w:val="24"/>
              </w:rPr>
            </w:pPr>
          </w:p>
          <w:p w:rsidR="00A42BD5" w:rsidRDefault="00000000">
            <w:pPr>
              <w:widowControl/>
              <w:ind w:left="459"/>
              <w:rPr>
                <w:rFonts w:ascii="Times New Roman" w:eastAsia="Times New Roman" w:hAnsi="Times New Roman" w:cs="Times New Roman"/>
                <w:b/>
              </w:rPr>
            </w:pPr>
            <w:r>
              <w:rPr>
                <w:rFonts w:ascii="Times New Roman" w:eastAsia="Times New Roman" w:hAnsi="Times New Roman" w:cs="Times New Roman"/>
                <w:b/>
                <w:sz w:val="24"/>
                <w:szCs w:val="24"/>
              </w:rPr>
              <w:t>___________________ Галеев Н.Р.</w:t>
            </w:r>
          </w:p>
          <w:p w:rsidR="00A42BD5" w:rsidRDefault="00A42BD5">
            <w:pPr>
              <w:widowControl/>
              <w:ind w:left="459"/>
              <w:rPr>
                <w:rFonts w:ascii="Times New Roman" w:eastAsia="Times New Roman" w:hAnsi="Times New Roman" w:cs="Times New Roman"/>
                <w:b/>
                <w:sz w:val="24"/>
                <w:szCs w:val="24"/>
              </w:rPr>
            </w:pPr>
          </w:p>
        </w:tc>
        <w:tc>
          <w:tcPr>
            <w:tcW w:w="4700" w:type="dxa"/>
          </w:tcPr>
          <w:p w:rsidR="00A42BD5" w:rsidRDefault="00000000">
            <w:pPr>
              <w:widowControl/>
              <w:tabs>
                <w:tab w:val="left" w:pos="5850"/>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Участник долевого строительства:</w:t>
            </w:r>
          </w:p>
          <w:p w:rsidR="00A42BD5" w:rsidRDefault="00000000">
            <w:pPr>
              <w:widowControl/>
              <w:tabs>
                <w:tab w:val="left" w:pos="5850"/>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{{c_fio1}}</w:t>
            </w:r>
          </w:p>
          <w:p w:rsidR="00A42BD5" w:rsidRDefault="00A42BD5">
            <w:pPr>
              <w:widowControl/>
              <w:tabs>
                <w:tab w:val="left" w:pos="5850"/>
              </w:tabs>
              <w:jc w:val="both"/>
              <w:rPr>
                <w:rFonts w:ascii="Times New Roman" w:eastAsia="Times New Roman" w:hAnsi="Times New Roman" w:cs="Times New Roman"/>
                <w:b/>
                <w:sz w:val="24"/>
                <w:szCs w:val="24"/>
              </w:rPr>
            </w:pPr>
          </w:p>
          <w:p w:rsidR="00A42BD5" w:rsidRDefault="00A42BD5">
            <w:pPr>
              <w:widowControl/>
              <w:tabs>
                <w:tab w:val="left" w:pos="5850"/>
              </w:tabs>
              <w:ind w:firstLine="720"/>
              <w:jc w:val="both"/>
              <w:rPr>
                <w:rFonts w:ascii="Times New Roman" w:eastAsia="Times New Roman" w:hAnsi="Times New Roman" w:cs="Times New Roman"/>
                <w:b/>
                <w:sz w:val="24"/>
                <w:szCs w:val="24"/>
              </w:rPr>
            </w:pPr>
          </w:p>
          <w:p w:rsidR="00A42BD5" w:rsidRPr="005E62A5" w:rsidRDefault="00000000">
            <w:pPr>
              <w:widowControl/>
              <w:tabs>
                <w:tab w:val="left" w:pos="5850"/>
              </w:tabs>
              <w:jc w:val="both"/>
              <w:rPr>
                <w:rFonts w:ascii="Times New Roman" w:eastAsia="Times New Roman" w:hAnsi="Times New Roman" w:cs="Times New Roman"/>
                <w:b/>
                <w:sz w:val="24"/>
                <w:szCs w:val="24"/>
                <w:lang w:val="en-US"/>
              </w:rPr>
            </w:pPr>
            <w:r w:rsidRPr="005E62A5">
              <w:rPr>
                <w:rFonts w:ascii="Times New Roman" w:eastAsia="Times New Roman" w:hAnsi="Times New Roman" w:cs="Times New Roman"/>
                <w:b/>
                <w:sz w:val="24"/>
                <w:szCs w:val="24"/>
                <w:lang w:val="en-US"/>
              </w:rPr>
              <w:t>_______________ {{c_fio_sign1}}</w:t>
            </w:r>
          </w:p>
          <w:p w:rsidR="00A42BD5" w:rsidRPr="005E62A5" w:rsidRDefault="00A42BD5">
            <w:pPr>
              <w:widowControl/>
              <w:tabs>
                <w:tab w:val="left" w:pos="5850"/>
              </w:tabs>
              <w:rPr>
                <w:rFonts w:ascii="Times New Roman" w:eastAsia="Times New Roman" w:hAnsi="Times New Roman" w:cs="Times New Roman"/>
                <w:b/>
                <w:sz w:val="24"/>
                <w:szCs w:val="24"/>
                <w:lang w:val="en-US"/>
              </w:rPr>
            </w:pPr>
          </w:p>
          <w:p w:rsidR="00A42BD5" w:rsidRPr="005E62A5" w:rsidRDefault="00000000">
            <w:pPr>
              <w:widowControl/>
              <w:tabs>
                <w:tab w:val="left" w:pos="5850"/>
              </w:tabs>
              <w:rPr>
                <w:rFonts w:ascii="Times New Roman" w:eastAsia="Times New Roman" w:hAnsi="Times New Roman" w:cs="Times New Roman"/>
                <w:b/>
                <w:sz w:val="24"/>
                <w:szCs w:val="24"/>
                <w:lang w:val="en-US"/>
              </w:rPr>
            </w:pPr>
            <w:r w:rsidRPr="005E62A5">
              <w:rPr>
                <w:rFonts w:ascii="Times New Roman" w:eastAsia="Times New Roman" w:hAnsi="Times New Roman" w:cs="Times New Roman"/>
                <w:b/>
                <w:sz w:val="24"/>
                <w:szCs w:val="24"/>
                <w:lang w:val="en-US"/>
              </w:rPr>
              <w:t>{{c_fio2}}</w:t>
            </w:r>
          </w:p>
          <w:p w:rsidR="00A42BD5" w:rsidRPr="005E62A5" w:rsidRDefault="00A42BD5">
            <w:pPr>
              <w:widowControl/>
              <w:tabs>
                <w:tab w:val="left" w:pos="5850"/>
              </w:tabs>
              <w:rPr>
                <w:rFonts w:ascii="Times New Roman" w:eastAsia="Times New Roman" w:hAnsi="Times New Roman" w:cs="Times New Roman"/>
                <w:b/>
                <w:sz w:val="24"/>
                <w:szCs w:val="24"/>
                <w:lang w:val="en-US"/>
              </w:rPr>
            </w:pPr>
          </w:p>
          <w:p w:rsidR="00A42BD5" w:rsidRPr="005E62A5" w:rsidRDefault="00A42BD5">
            <w:pPr>
              <w:widowControl/>
              <w:tabs>
                <w:tab w:val="left" w:pos="5850"/>
              </w:tabs>
              <w:rPr>
                <w:rFonts w:ascii="Times New Roman" w:eastAsia="Times New Roman" w:hAnsi="Times New Roman" w:cs="Times New Roman"/>
                <w:b/>
                <w:sz w:val="24"/>
                <w:szCs w:val="24"/>
                <w:lang w:val="en-US"/>
              </w:rPr>
            </w:pPr>
          </w:p>
          <w:p w:rsidR="00A42BD5" w:rsidRDefault="00000000">
            <w:pPr>
              <w:widowControl/>
              <w:tabs>
                <w:tab w:val="left" w:pos="5850"/>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_______________ {{c_fio_sign2}}</w:t>
            </w:r>
          </w:p>
          <w:p w:rsidR="00A42BD5" w:rsidRDefault="00A42BD5">
            <w:pPr>
              <w:widowControl/>
              <w:tabs>
                <w:tab w:val="left" w:pos="5850"/>
              </w:tabs>
              <w:rPr>
                <w:rFonts w:ascii="Times New Roman" w:eastAsia="Times New Roman" w:hAnsi="Times New Roman" w:cs="Times New Roman"/>
                <w:b/>
                <w:sz w:val="24"/>
                <w:szCs w:val="24"/>
              </w:rPr>
            </w:pPr>
          </w:p>
          <w:p w:rsidR="00A42BD5" w:rsidRDefault="00A42BD5">
            <w:pPr>
              <w:widowControl/>
              <w:rPr>
                <w:rFonts w:ascii="Times New Roman" w:eastAsia="Times New Roman" w:hAnsi="Times New Roman" w:cs="Times New Roman"/>
                <w:sz w:val="24"/>
                <w:szCs w:val="24"/>
              </w:rPr>
            </w:pPr>
          </w:p>
        </w:tc>
        <w:tc>
          <w:tcPr>
            <w:tcW w:w="4700" w:type="dxa"/>
            <w:shd w:val="clear" w:color="auto" w:fill="auto"/>
          </w:tcPr>
          <w:p w:rsidR="00A42BD5" w:rsidRDefault="00A42BD5">
            <w:pPr>
              <w:widowControl/>
              <w:tabs>
                <w:tab w:val="left" w:pos="5850"/>
              </w:tabs>
              <w:ind w:firstLine="33"/>
              <w:jc w:val="both"/>
              <w:rPr>
                <w:rFonts w:ascii="Times New Roman" w:eastAsia="Times New Roman" w:hAnsi="Times New Roman" w:cs="Times New Roman"/>
                <w:b/>
                <w:sz w:val="24"/>
                <w:szCs w:val="24"/>
              </w:rPr>
            </w:pPr>
          </w:p>
          <w:p w:rsidR="00A42BD5" w:rsidRDefault="00A42BD5">
            <w:pPr>
              <w:widowControl/>
              <w:tabs>
                <w:tab w:val="left" w:pos="5850"/>
              </w:tabs>
              <w:ind w:firstLine="567"/>
              <w:rPr>
                <w:rFonts w:ascii="Times New Roman" w:eastAsia="Times New Roman" w:hAnsi="Times New Roman" w:cs="Times New Roman"/>
                <w:b/>
                <w:sz w:val="24"/>
                <w:szCs w:val="24"/>
              </w:rPr>
            </w:pPr>
          </w:p>
          <w:p w:rsidR="00A42BD5" w:rsidRDefault="00A42BD5">
            <w:pPr>
              <w:widowControl/>
              <w:tabs>
                <w:tab w:val="left" w:pos="5850"/>
              </w:tabs>
              <w:ind w:firstLine="567"/>
              <w:rPr>
                <w:rFonts w:ascii="Times New Roman" w:eastAsia="Times New Roman" w:hAnsi="Times New Roman" w:cs="Times New Roman"/>
                <w:b/>
                <w:sz w:val="24"/>
                <w:szCs w:val="24"/>
              </w:rPr>
            </w:pPr>
          </w:p>
          <w:p w:rsidR="00A42BD5" w:rsidRDefault="00A42BD5">
            <w:pPr>
              <w:widowControl/>
              <w:tabs>
                <w:tab w:val="left" w:pos="5850"/>
              </w:tabs>
              <w:ind w:firstLine="567"/>
              <w:rPr>
                <w:rFonts w:ascii="Times New Roman" w:eastAsia="Times New Roman" w:hAnsi="Times New Roman" w:cs="Times New Roman"/>
                <w:b/>
                <w:sz w:val="24"/>
                <w:szCs w:val="24"/>
              </w:rPr>
            </w:pPr>
          </w:p>
          <w:p w:rsidR="00A42BD5" w:rsidRDefault="00A42BD5">
            <w:pPr>
              <w:widowControl/>
              <w:ind w:firstLine="567"/>
              <w:rPr>
                <w:rFonts w:ascii="Times New Roman" w:eastAsia="Times New Roman" w:hAnsi="Times New Roman" w:cs="Times New Roman"/>
                <w:sz w:val="24"/>
                <w:szCs w:val="24"/>
              </w:rPr>
            </w:pPr>
          </w:p>
        </w:tc>
      </w:tr>
    </w:tbl>
    <w:p w:rsidR="00A42BD5" w:rsidRDefault="00A42BD5">
      <w:pPr>
        <w:rPr>
          <w:rFonts w:ascii="Times New Roman" w:eastAsia="Times New Roman" w:hAnsi="Times New Roman" w:cs="Times New Roman"/>
          <w:sz w:val="24"/>
          <w:szCs w:val="24"/>
        </w:rPr>
      </w:pPr>
    </w:p>
    <w:p w:rsidR="00565162" w:rsidRDefault="00565162">
      <w:pPr>
        <w:rPr>
          <w:rFonts w:ascii="Times New Roman" w:eastAsia="Times New Roman" w:hAnsi="Times New Roman" w:cs="Times New Roman"/>
          <w:sz w:val="24"/>
          <w:szCs w:val="24"/>
        </w:rPr>
      </w:pPr>
    </w:p>
    <w:p w:rsidR="00565162" w:rsidRDefault="00565162">
      <w:pPr>
        <w:rPr>
          <w:rFonts w:ascii="Times New Roman" w:eastAsia="Times New Roman" w:hAnsi="Times New Roman" w:cs="Times New Roman"/>
          <w:sz w:val="24"/>
          <w:szCs w:val="24"/>
        </w:rPr>
      </w:pPr>
    </w:p>
    <w:p w:rsidR="00A42BD5" w:rsidRPr="008455E4" w:rsidRDefault="00000000" w:rsidP="008455E4">
      <w:pPr>
        <w:widowControl/>
        <w:ind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A42BD5" w:rsidRDefault="00000000">
      <w:pPr>
        <w:widowControl/>
        <w:ind w:firstLine="567"/>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Приложение № 1</w:t>
      </w:r>
    </w:p>
    <w:p w:rsidR="00A42BD5" w:rsidRDefault="00000000">
      <w:pPr>
        <w:ind w:firstLine="567"/>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к договору участия в долевом строительстве </w:t>
      </w:r>
    </w:p>
    <w:p w:rsidR="00A42BD5" w:rsidRDefault="00000000">
      <w:pPr>
        <w:widowControl/>
        <w:ind w:firstLine="567"/>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00565162">
        <w:rPr>
          <w:rFonts w:ascii="Times New Roman" w:eastAsia="Times New Roman" w:hAnsi="Times New Roman" w:cs="Times New Roman"/>
          <w:b/>
          <w:sz w:val="24"/>
          <w:szCs w:val="24"/>
        </w:rPr>
        <w:t>КП-ДА4</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f_bs_name</w:t>
      </w:r>
      <w:proofErr w:type="spellEnd"/>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f_bs</w:t>
      </w:r>
      <w:proofErr w:type="spellEnd"/>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f_num</w:t>
      </w:r>
      <w:proofErr w:type="spellEnd"/>
      <w:r>
        <w:rPr>
          <w:rFonts w:ascii="Times New Roman" w:eastAsia="Times New Roman" w:hAnsi="Times New Roman" w:cs="Times New Roman"/>
          <w:b/>
          <w:sz w:val="24"/>
          <w:szCs w:val="24"/>
        </w:rPr>
        <w:t>}} от «{{</w:t>
      </w:r>
      <w:proofErr w:type="spellStart"/>
      <w:r>
        <w:rPr>
          <w:rFonts w:ascii="Times New Roman" w:eastAsia="Times New Roman" w:hAnsi="Times New Roman" w:cs="Times New Roman"/>
          <w:b/>
          <w:sz w:val="24"/>
          <w:szCs w:val="24"/>
        </w:rPr>
        <w:t>num_d</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num_M</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num_y</w:t>
      </w:r>
      <w:proofErr w:type="spellEnd"/>
      <w:r>
        <w:rPr>
          <w:rFonts w:ascii="Times New Roman" w:eastAsia="Times New Roman" w:hAnsi="Times New Roman" w:cs="Times New Roman"/>
          <w:b/>
          <w:sz w:val="24"/>
          <w:szCs w:val="24"/>
        </w:rPr>
        <w:t>}} г.</w:t>
      </w:r>
    </w:p>
    <w:p w:rsidR="00A42BD5" w:rsidRDefault="00A42BD5">
      <w:pPr>
        <w:ind w:firstLine="567"/>
        <w:jc w:val="center"/>
        <w:rPr>
          <w:rFonts w:ascii="Times New Roman" w:eastAsia="Times New Roman" w:hAnsi="Times New Roman" w:cs="Times New Roman"/>
          <w:sz w:val="24"/>
          <w:szCs w:val="24"/>
        </w:rPr>
      </w:pPr>
    </w:p>
    <w:p w:rsidR="00A42BD5" w:rsidRDefault="00A42BD5">
      <w:pPr>
        <w:ind w:firstLine="567"/>
        <w:jc w:val="center"/>
        <w:rPr>
          <w:rFonts w:ascii="Times New Roman" w:eastAsia="Times New Roman" w:hAnsi="Times New Roman" w:cs="Times New Roman"/>
          <w:b/>
          <w:sz w:val="24"/>
          <w:szCs w:val="24"/>
        </w:rPr>
      </w:pPr>
    </w:p>
    <w:p w:rsidR="00A42BD5" w:rsidRDefault="00000000">
      <w:pPr>
        <w:ind w:firstLine="567"/>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ПЛАН</w:t>
      </w:r>
    </w:p>
    <w:p w:rsidR="00A42BD5" w:rsidRDefault="00000000">
      <w:pPr>
        <w:ind w:firstLine="567"/>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Объекта № {{</w:t>
      </w:r>
      <w:proofErr w:type="spellStart"/>
      <w:r>
        <w:rPr>
          <w:rFonts w:ascii="Times New Roman" w:eastAsia="Times New Roman" w:hAnsi="Times New Roman" w:cs="Times New Roman"/>
          <w:b/>
          <w:sz w:val="24"/>
          <w:szCs w:val="24"/>
        </w:rPr>
        <w:t>f_num</w:t>
      </w:r>
      <w:proofErr w:type="spellEnd"/>
      <w:r>
        <w:rPr>
          <w:rFonts w:ascii="Times New Roman" w:eastAsia="Times New Roman" w:hAnsi="Times New Roman" w:cs="Times New Roman"/>
          <w:b/>
          <w:sz w:val="24"/>
          <w:szCs w:val="24"/>
        </w:rPr>
        <w:t>}}</w:t>
      </w:r>
    </w:p>
    <w:p w:rsidR="00A42BD5" w:rsidRDefault="00A42BD5">
      <w:pPr>
        <w:ind w:firstLine="567"/>
        <w:rPr>
          <w:rFonts w:ascii="Times New Roman" w:eastAsia="Times New Roman" w:hAnsi="Times New Roman" w:cs="Times New Roman"/>
          <w:sz w:val="24"/>
          <w:szCs w:val="24"/>
        </w:rPr>
      </w:pPr>
    </w:p>
    <w:p w:rsidR="00A42BD5" w:rsidRDefault="00000000">
      <w:pPr>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Общая площадь – {{</w:t>
      </w:r>
      <w:proofErr w:type="spellStart"/>
      <w:r>
        <w:rPr>
          <w:rFonts w:ascii="Times New Roman" w:eastAsia="Times New Roman" w:hAnsi="Times New Roman" w:cs="Times New Roman"/>
          <w:sz w:val="24"/>
          <w:szCs w:val="24"/>
        </w:rPr>
        <w:t>f_s</w:t>
      </w:r>
      <w:proofErr w:type="spellEnd"/>
      <w:r>
        <w:rPr>
          <w:rFonts w:ascii="Times New Roman" w:eastAsia="Times New Roman" w:hAnsi="Times New Roman" w:cs="Times New Roman"/>
          <w:sz w:val="24"/>
          <w:szCs w:val="24"/>
        </w:rPr>
        <w:t>}} кв. м.</w:t>
      </w:r>
    </w:p>
    <w:p w:rsidR="00A42BD5" w:rsidRDefault="00000000">
      <w:pPr>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Этаж – {{</w:t>
      </w:r>
      <w:proofErr w:type="spellStart"/>
      <w:r>
        <w:rPr>
          <w:rFonts w:ascii="Times New Roman" w:eastAsia="Times New Roman" w:hAnsi="Times New Roman" w:cs="Times New Roman"/>
          <w:sz w:val="24"/>
          <w:szCs w:val="24"/>
        </w:rPr>
        <w:t>f_floor</w:t>
      </w:r>
      <w:proofErr w:type="spellEnd"/>
      <w:r>
        <w:rPr>
          <w:rFonts w:ascii="Times New Roman" w:eastAsia="Times New Roman" w:hAnsi="Times New Roman" w:cs="Times New Roman"/>
          <w:sz w:val="24"/>
          <w:szCs w:val="24"/>
        </w:rPr>
        <w:t>}}</w:t>
      </w:r>
    </w:p>
    <w:p w:rsidR="00A42BD5" w:rsidRDefault="00000000">
      <w:pPr>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Корпус – {{</w:t>
      </w:r>
      <w:proofErr w:type="spellStart"/>
      <w:r>
        <w:rPr>
          <w:rFonts w:ascii="Times New Roman" w:eastAsia="Times New Roman" w:hAnsi="Times New Roman" w:cs="Times New Roman"/>
          <w:sz w:val="24"/>
          <w:szCs w:val="24"/>
        </w:rPr>
        <w:t>f_bs_name</w:t>
      </w:r>
      <w:proofErr w:type="spellEnd"/>
      <w:r>
        <w:rPr>
          <w:rFonts w:ascii="Times New Roman" w:eastAsia="Times New Roman" w:hAnsi="Times New Roman" w:cs="Times New Roman"/>
          <w:sz w:val="24"/>
          <w:szCs w:val="24"/>
        </w:rPr>
        <w:t>}}</w:t>
      </w:r>
    </w:p>
    <w:p w:rsidR="00A42BD5" w:rsidRDefault="00000000">
      <w:pPr>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Подъезд – {{</w:t>
      </w:r>
      <w:proofErr w:type="spellStart"/>
      <w:r>
        <w:rPr>
          <w:rFonts w:ascii="Times New Roman" w:eastAsia="Times New Roman" w:hAnsi="Times New Roman" w:cs="Times New Roman"/>
          <w:sz w:val="24"/>
          <w:szCs w:val="24"/>
        </w:rPr>
        <w:t>f_bs</w:t>
      </w:r>
      <w:proofErr w:type="spellEnd"/>
      <w:r>
        <w:rPr>
          <w:rFonts w:ascii="Times New Roman" w:eastAsia="Times New Roman" w:hAnsi="Times New Roman" w:cs="Times New Roman"/>
          <w:sz w:val="24"/>
          <w:szCs w:val="24"/>
        </w:rPr>
        <w:t>}}</w:t>
      </w:r>
    </w:p>
    <w:p w:rsidR="00A42BD5" w:rsidRDefault="00A42BD5">
      <w:pPr>
        <w:ind w:firstLine="567"/>
        <w:rPr>
          <w:rFonts w:ascii="Times New Roman" w:eastAsia="Times New Roman" w:hAnsi="Times New Roman" w:cs="Times New Roman"/>
          <w:sz w:val="24"/>
          <w:szCs w:val="24"/>
        </w:rPr>
      </w:pPr>
    </w:p>
    <w:p w:rsidR="00A42BD5"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f_plan</w:t>
      </w:r>
      <w:proofErr w:type="spellEnd"/>
      <w:r>
        <w:rPr>
          <w:rFonts w:ascii="Times New Roman" w:eastAsia="Times New Roman" w:hAnsi="Times New Roman" w:cs="Times New Roman"/>
          <w:sz w:val="24"/>
          <w:szCs w:val="24"/>
        </w:rPr>
        <w:t>}}</w:t>
      </w:r>
    </w:p>
    <w:p w:rsidR="00A42BD5" w:rsidRDefault="00A42BD5">
      <w:pPr>
        <w:ind w:firstLine="567"/>
        <w:rPr>
          <w:rFonts w:ascii="Times New Roman" w:eastAsia="Times New Roman" w:hAnsi="Times New Roman" w:cs="Times New Roman"/>
          <w:sz w:val="24"/>
          <w:szCs w:val="24"/>
        </w:rPr>
      </w:pPr>
    </w:p>
    <w:p w:rsidR="00A42BD5" w:rsidRDefault="00A42BD5">
      <w:pPr>
        <w:ind w:firstLine="567"/>
        <w:jc w:val="center"/>
        <w:rPr>
          <w:rFonts w:ascii="Times New Roman" w:eastAsia="Times New Roman" w:hAnsi="Times New Roman" w:cs="Times New Roman"/>
          <w:sz w:val="24"/>
          <w:szCs w:val="24"/>
        </w:rPr>
      </w:pPr>
    </w:p>
    <w:p w:rsidR="00A42BD5" w:rsidRDefault="00000000">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Степень готовности Объекта включает выполнение следующих видов строительных и отделочных работ:</w:t>
      </w:r>
    </w:p>
    <w:p w:rsidR="00241891" w:rsidRPr="00241891" w:rsidRDefault="00241891" w:rsidP="00241891">
      <w:pPr>
        <w:pStyle w:val="afff2"/>
        <w:numPr>
          <w:ilvl w:val="0"/>
          <w:numId w:val="2"/>
        </w:numPr>
        <w:jc w:val="both"/>
        <w:rPr>
          <w:rFonts w:ascii="Times New Roman" w:hAnsi="Times New Roman" w:cs="Times New Roman"/>
          <w:sz w:val="24"/>
          <w:szCs w:val="24"/>
        </w:rPr>
      </w:pPr>
      <w:r w:rsidRPr="00241891">
        <w:rPr>
          <w:rFonts w:ascii="Times New Roman" w:hAnsi="Times New Roman" w:cs="Times New Roman"/>
          <w:sz w:val="24"/>
          <w:szCs w:val="24"/>
        </w:rPr>
        <w:t>стены без отделки;</w:t>
      </w:r>
    </w:p>
    <w:p w:rsidR="00241891" w:rsidRPr="00241891" w:rsidRDefault="00241891" w:rsidP="00241891">
      <w:pPr>
        <w:pStyle w:val="afff2"/>
        <w:numPr>
          <w:ilvl w:val="0"/>
          <w:numId w:val="2"/>
        </w:numPr>
        <w:jc w:val="both"/>
        <w:rPr>
          <w:rFonts w:ascii="Times New Roman" w:hAnsi="Times New Roman" w:cs="Times New Roman"/>
          <w:sz w:val="24"/>
          <w:szCs w:val="24"/>
        </w:rPr>
      </w:pPr>
      <w:r w:rsidRPr="00241891">
        <w:rPr>
          <w:rFonts w:ascii="Times New Roman" w:hAnsi="Times New Roman" w:cs="Times New Roman"/>
          <w:sz w:val="24"/>
          <w:szCs w:val="24"/>
        </w:rPr>
        <w:t>устройство гидро-газо-изоляции, теплоизоляции, цементно-песчаной стяжки пола без финишного покрытия;</w:t>
      </w:r>
    </w:p>
    <w:p w:rsidR="00241891" w:rsidRPr="00241891" w:rsidRDefault="00241891" w:rsidP="00241891">
      <w:pPr>
        <w:pStyle w:val="afff2"/>
        <w:numPr>
          <w:ilvl w:val="0"/>
          <w:numId w:val="2"/>
        </w:numPr>
        <w:jc w:val="both"/>
        <w:rPr>
          <w:rFonts w:ascii="Times New Roman" w:hAnsi="Times New Roman" w:cs="Times New Roman"/>
          <w:sz w:val="24"/>
          <w:szCs w:val="24"/>
        </w:rPr>
      </w:pPr>
      <w:r w:rsidRPr="00241891">
        <w:rPr>
          <w:rFonts w:ascii="Times New Roman" w:hAnsi="Times New Roman" w:cs="Times New Roman"/>
          <w:sz w:val="24"/>
          <w:szCs w:val="24"/>
        </w:rPr>
        <w:t>устройство вводно-распределительного устройства (ВРУ), без разводки инженерных сетей в помещениях, предназначенных под аренду;</w:t>
      </w:r>
    </w:p>
    <w:p w:rsidR="00241891" w:rsidRPr="00241891" w:rsidRDefault="00241891" w:rsidP="00241891">
      <w:pPr>
        <w:pStyle w:val="afff2"/>
        <w:numPr>
          <w:ilvl w:val="0"/>
          <w:numId w:val="2"/>
        </w:numPr>
        <w:jc w:val="both"/>
        <w:rPr>
          <w:rFonts w:ascii="Times New Roman" w:hAnsi="Times New Roman" w:cs="Times New Roman"/>
          <w:sz w:val="24"/>
          <w:szCs w:val="24"/>
        </w:rPr>
      </w:pPr>
      <w:r w:rsidRPr="00241891">
        <w:rPr>
          <w:rFonts w:ascii="Times New Roman" w:hAnsi="Times New Roman" w:cs="Times New Roman"/>
          <w:sz w:val="24"/>
          <w:szCs w:val="24"/>
        </w:rPr>
        <w:t>устройство стояков водоснабжения, без установки санитарно-технических приборов и подводки к ним систем водоснабжения;</w:t>
      </w:r>
    </w:p>
    <w:p w:rsidR="00241891" w:rsidRPr="00241891" w:rsidRDefault="00241891" w:rsidP="00241891">
      <w:pPr>
        <w:pStyle w:val="afff2"/>
        <w:numPr>
          <w:ilvl w:val="0"/>
          <w:numId w:val="2"/>
        </w:numPr>
        <w:jc w:val="both"/>
        <w:rPr>
          <w:rFonts w:ascii="Times New Roman" w:hAnsi="Times New Roman" w:cs="Times New Roman"/>
          <w:sz w:val="24"/>
          <w:szCs w:val="24"/>
        </w:rPr>
      </w:pPr>
      <w:r w:rsidRPr="00241891">
        <w:rPr>
          <w:rFonts w:ascii="Times New Roman" w:hAnsi="Times New Roman" w:cs="Times New Roman"/>
          <w:sz w:val="24"/>
          <w:szCs w:val="24"/>
        </w:rPr>
        <w:t>устройство трубопровода канализации с установкой тройника и заглушки;</w:t>
      </w:r>
    </w:p>
    <w:p w:rsidR="00241891" w:rsidRPr="00241891" w:rsidRDefault="00241891" w:rsidP="00241891">
      <w:pPr>
        <w:pStyle w:val="afff2"/>
        <w:numPr>
          <w:ilvl w:val="0"/>
          <w:numId w:val="2"/>
        </w:numPr>
        <w:jc w:val="both"/>
        <w:rPr>
          <w:rFonts w:ascii="Times New Roman" w:hAnsi="Times New Roman" w:cs="Times New Roman"/>
          <w:sz w:val="24"/>
          <w:szCs w:val="24"/>
        </w:rPr>
      </w:pPr>
      <w:r w:rsidRPr="00241891">
        <w:rPr>
          <w:rFonts w:ascii="Times New Roman" w:hAnsi="Times New Roman" w:cs="Times New Roman"/>
          <w:sz w:val="24"/>
          <w:szCs w:val="24"/>
        </w:rPr>
        <w:t>горизонтальная периметральная разводка отопления, с прокладкой труб в полу в защитной оболочке с установкой теплосчетчика, конвекторов и радиаторов;</w:t>
      </w:r>
    </w:p>
    <w:p w:rsidR="00241891" w:rsidRPr="00241891" w:rsidRDefault="00241891" w:rsidP="00241891">
      <w:pPr>
        <w:pStyle w:val="afff2"/>
        <w:numPr>
          <w:ilvl w:val="0"/>
          <w:numId w:val="2"/>
        </w:numPr>
        <w:jc w:val="both"/>
        <w:rPr>
          <w:rFonts w:ascii="Times New Roman" w:hAnsi="Times New Roman" w:cs="Times New Roman"/>
          <w:sz w:val="24"/>
          <w:szCs w:val="24"/>
        </w:rPr>
      </w:pPr>
      <w:r w:rsidRPr="00241891">
        <w:rPr>
          <w:rFonts w:ascii="Times New Roman" w:hAnsi="Times New Roman" w:cs="Times New Roman"/>
          <w:sz w:val="24"/>
          <w:szCs w:val="24"/>
        </w:rPr>
        <w:t>устройство решеток на фасаде для возможности подключения систем приточно-вытяжной вентиляции. Предусмотрены самостоятельные вытяжные каналы из зон КУИ и санузлов (для возможности подключения вентиляторов арендаторами собственными силами при необходимости).</w:t>
      </w:r>
    </w:p>
    <w:p w:rsidR="00241891" w:rsidRPr="00241891" w:rsidRDefault="00241891" w:rsidP="00241891">
      <w:pPr>
        <w:widowControl/>
        <w:ind w:firstLine="567"/>
        <w:jc w:val="both"/>
        <w:rPr>
          <w:rFonts w:ascii="Times New Roman" w:eastAsia="Times New Roman" w:hAnsi="Times New Roman" w:cs="Times New Roman"/>
          <w:sz w:val="24"/>
          <w:szCs w:val="24"/>
        </w:rPr>
      </w:pPr>
      <w:r w:rsidRPr="00241891">
        <w:rPr>
          <w:rFonts w:ascii="Times New Roman" w:hAnsi="Times New Roman" w:cs="Times New Roman"/>
          <w:sz w:val="24"/>
          <w:szCs w:val="24"/>
        </w:rPr>
        <w:t>В нежилых помещениях кирпичная кладка внутренних перегородок на всю высоту этажа, монтаж внутренних дверей, санитарно-технического оборудования и приборов, технологического оборудования, установка витрин, бытовой техники, мебели, солнцезащитных устройств, финишная отделка помещений и разводка инженерных сетей до вышеуказанного оборудования и приборов, а также дополнительные при необходимости звукоизоляционные мероприятия во всех помещениях выполняются Участником долевого строительства за свой счет и своими силами после регистрации права собственности Участника долевого строительства на Объект.</w:t>
      </w:r>
    </w:p>
    <w:p w:rsidR="00A42BD5" w:rsidRDefault="00A42BD5" w:rsidP="006849A6">
      <w:pPr>
        <w:widowControl/>
        <w:ind w:firstLine="567"/>
        <w:jc w:val="both"/>
        <w:rPr>
          <w:rFonts w:ascii="Times New Roman" w:eastAsia="Times New Roman" w:hAnsi="Times New Roman" w:cs="Times New Roman"/>
          <w:sz w:val="24"/>
          <w:szCs w:val="24"/>
        </w:rPr>
      </w:pPr>
    </w:p>
    <w:p w:rsidR="00A42BD5" w:rsidRDefault="00A42BD5">
      <w:pPr>
        <w:ind w:firstLine="567"/>
        <w:rPr>
          <w:rFonts w:ascii="Times New Roman" w:eastAsia="Times New Roman" w:hAnsi="Times New Roman" w:cs="Times New Roman"/>
          <w:sz w:val="24"/>
          <w:szCs w:val="24"/>
        </w:rPr>
      </w:pPr>
    </w:p>
    <w:tbl>
      <w:tblPr>
        <w:tblStyle w:val="afff0"/>
        <w:tblW w:w="9946" w:type="dxa"/>
        <w:tblInd w:w="0" w:type="dxa"/>
        <w:tblLayout w:type="fixed"/>
        <w:tblLook w:val="0400" w:firstRow="0" w:lastRow="0" w:firstColumn="0" w:lastColumn="0" w:noHBand="0" w:noVBand="1"/>
      </w:tblPr>
      <w:tblGrid>
        <w:gridCol w:w="5387"/>
        <w:gridCol w:w="4559"/>
      </w:tblGrid>
      <w:tr w:rsidR="00A42BD5">
        <w:tc>
          <w:tcPr>
            <w:tcW w:w="5387" w:type="dxa"/>
          </w:tcPr>
          <w:p w:rsidR="00A42BD5" w:rsidRDefault="00000000">
            <w:pPr>
              <w:widowControl/>
              <w:tabs>
                <w:tab w:val="left" w:pos="5850"/>
              </w:tabs>
              <w:ind w:left="45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Застройщик:</w:t>
            </w:r>
          </w:p>
          <w:p w:rsidR="00A42BD5" w:rsidRDefault="00000000">
            <w:pPr>
              <w:widowControl/>
              <w:ind w:left="459"/>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директор</w:t>
            </w:r>
          </w:p>
          <w:p w:rsidR="00A42BD5" w:rsidRDefault="00000000">
            <w:pPr>
              <w:widowControl/>
              <w:ind w:left="459"/>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ООО СЗ «ПСК СМУ88»</w:t>
            </w:r>
          </w:p>
          <w:p w:rsidR="00A42BD5" w:rsidRDefault="00A42BD5">
            <w:pPr>
              <w:widowControl/>
              <w:ind w:left="459"/>
              <w:rPr>
                <w:rFonts w:ascii="Times New Roman" w:eastAsia="Times New Roman" w:hAnsi="Times New Roman" w:cs="Times New Roman"/>
                <w:b/>
                <w:sz w:val="24"/>
                <w:szCs w:val="24"/>
              </w:rPr>
            </w:pPr>
          </w:p>
          <w:p w:rsidR="00A42BD5" w:rsidRDefault="00A42BD5">
            <w:pPr>
              <w:widowControl/>
              <w:ind w:left="459"/>
              <w:rPr>
                <w:rFonts w:ascii="Times New Roman" w:eastAsia="Times New Roman" w:hAnsi="Times New Roman" w:cs="Times New Roman"/>
                <w:b/>
                <w:sz w:val="24"/>
                <w:szCs w:val="24"/>
              </w:rPr>
            </w:pPr>
          </w:p>
          <w:p w:rsidR="00A42BD5" w:rsidRDefault="00000000">
            <w:pPr>
              <w:widowControl/>
              <w:ind w:left="459"/>
              <w:rPr>
                <w:rFonts w:ascii="Times New Roman" w:eastAsia="Times New Roman" w:hAnsi="Times New Roman" w:cs="Times New Roman"/>
                <w:b/>
              </w:rPr>
            </w:pPr>
            <w:r>
              <w:rPr>
                <w:rFonts w:ascii="Times New Roman" w:eastAsia="Times New Roman" w:hAnsi="Times New Roman" w:cs="Times New Roman"/>
                <w:b/>
                <w:sz w:val="24"/>
                <w:szCs w:val="24"/>
              </w:rPr>
              <w:t>___________________ Галеев Н.Р.</w:t>
            </w:r>
          </w:p>
          <w:p w:rsidR="00A42BD5" w:rsidRDefault="00A42BD5">
            <w:pPr>
              <w:widowControl/>
              <w:ind w:left="459"/>
              <w:rPr>
                <w:rFonts w:ascii="Times New Roman" w:eastAsia="Times New Roman" w:hAnsi="Times New Roman" w:cs="Times New Roman"/>
                <w:b/>
                <w:sz w:val="24"/>
                <w:szCs w:val="24"/>
              </w:rPr>
            </w:pPr>
          </w:p>
        </w:tc>
        <w:tc>
          <w:tcPr>
            <w:tcW w:w="4559" w:type="dxa"/>
            <w:shd w:val="clear" w:color="auto" w:fill="auto"/>
          </w:tcPr>
          <w:p w:rsidR="00A42BD5" w:rsidRDefault="00000000">
            <w:pPr>
              <w:widowControl/>
              <w:tabs>
                <w:tab w:val="left" w:pos="5850"/>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Участник долевого строительства:</w:t>
            </w:r>
          </w:p>
          <w:p w:rsidR="00A42BD5" w:rsidRDefault="00000000">
            <w:pPr>
              <w:widowControl/>
              <w:tabs>
                <w:tab w:val="left" w:pos="5850"/>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{{c_fio1}}</w:t>
            </w:r>
          </w:p>
          <w:p w:rsidR="00A42BD5" w:rsidRDefault="00A42BD5" w:rsidP="008455E4">
            <w:pPr>
              <w:widowControl/>
              <w:tabs>
                <w:tab w:val="left" w:pos="5850"/>
              </w:tabs>
              <w:jc w:val="both"/>
              <w:rPr>
                <w:rFonts w:ascii="Times New Roman" w:eastAsia="Times New Roman" w:hAnsi="Times New Roman" w:cs="Times New Roman"/>
                <w:b/>
                <w:sz w:val="24"/>
                <w:szCs w:val="24"/>
              </w:rPr>
            </w:pPr>
          </w:p>
          <w:p w:rsidR="00A42BD5" w:rsidRPr="005E62A5" w:rsidRDefault="00000000">
            <w:pPr>
              <w:widowControl/>
              <w:tabs>
                <w:tab w:val="left" w:pos="5850"/>
              </w:tabs>
              <w:jc w:val="both"/>
              <w:rPr>
                <w:rFonts w:ascii="Times New Roman" w:eastAsia="Times New Roman" w:hAnsi="Times New Roman" w:cs="Times New Roman"/>
                <w:b/>
                <w:sz w:val="24"/>
                <w:szCs w:val="24"/>
                <w:lang w:val="en-US"/>
              </w:rPr>
            </w:pPr>
            <w:r w:rsidRPr="005E62A5">
              <w:rPr>
                <w:rFonts w:ascii="Times New Roman" w:eastAsia="Times New Roman" w:hAnsi="Times New Roman" w:cs="Times New Roman"/>
                <w:b/>
                <w:sz w:val="24"/>
                <w:szCs w:val="24"/>
                <w:lang w:val="en-US"/>
              </w:rPr>
              <w:t>_______________ {{c_fio_sign1}}</w:t>
            </w:r>
          </w:p>
          <w:p w:rsidR="00A42BD5" w:rsidRPr="005E62A5" w:rsidRDefault="00A42BD5">
            <w:pPr>
              <w:widowControl/>
              <w:tabs>
                <w:tab w:val="left" w:pos="5850"/>
              </w:tabs>
              <w:rPr>
                <w:rFonts w:ascii="Times New Roman" w:eastAsia="Times New Roman" w:hAnsi="Times New Roman" w:cs="Times New Roman"/>
                <w:b/>
                <w:sz w:val="24"/>
                <w:szCs w:val="24"/>
                <w:lang w:val="en-US"/>
              </w:rPr>
            </w:pPr>
          </w:p>
          <w:p w:rsidR="00A42BD5" w:rsidRPr="005E62A5" w:rsidRDefault="00000000">
            <w:pPr>
              <w:widowControl/>
              <w:tabs>
                <w:tab w:val="left" w:pos="5850"/>
              </w:tabs>
              <w:rPr>
                <w:rFonts w:ascii="Times New Roman" w:eastAsia="Times New Roman" w:hAnsi="Times New Roman" w:cs="Times New Roman"/>
                <w:b/>
                <w:sz w:val="24"/>
                <w:szCs w:val="24"/>
                <w:lang w:val="en-US"/>
              </w:rPr>
            </w:pPr>
            <w:r w:rsidRPr="005E62A5">
              <w:rPr>
                <w:rFonts w:ascii="Times New Roman" w:eastAsia="Times New Roman" w:hAnsi="Times New Roman" w:cs="Times New Roman"/>
                <w:b/>
                <w:sz w:val="24"/>
                <w:szCs w:val="24"/>
                <w:lang w:val="en-US"/>
              </w:rPr>
              <w:t>{{c_fio2}}</w:t>
            </w:r>
          </w:p>
          <w:p w:rsidR="00A42BD5" w:rsidRPr="00A236E1" w:rsidRDefault="00A42BD5">
            <w:pPr>
              <w:widowControl/>
              <w:tabs>
                <w:tab w:val="left" w:pos="5850"/>
              </w:tabs>
              <w:rPr>
                <w:rFonts w:ascii="Times New Roman" w:eastAsia="Times New Roman" w:hAnsi="Times New Roman" w:cs="Times New Roman"/>
                <w:b/>
                <w:sz w:val="24"/>
                <w:szCs w:val="24"/>
                <w:lang w:val="en-US"/>
              </w:rPr>
            </w:pPr>
          </w:p>
          <w:p w:rsidR="00A42BD5" w:rsidRDefault="00000000">
            <w:pPr>
              <w:widowControl/>
              <w:tabs>
                <w:tab w:val="left" w:pos="5850"/>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_______________ {{c_fio_sign2}}</w:t>
            </w:r>
          </w:p>
          <w:p w:rsidR="00A42BD5" w:rsidRDefault="00A42BD5">
            <w:pPr>
              <w:widowControl/>
              <w:tabs>
                <w:tab w:val="left" w:pos="5850"/>
              </w:tabs>
              <w:rPr>
                <w:rFonts w:ascii="Times New Roman" w:eastAsia="Times New Roman" w:hAnsi="Times New Roman" w:cs="Times New Roman"/>
                <w:b/>
                <w:sz w:val="24"/>
                <w:szCs w:val="24"/>
              </w:rPr>
            </w:pPr>
          </w:p>
          <w:p w:rsidR="00A42BD5" w:rsidRDefault="00A42BD5">
            <w:pPr>
              <w:widowControl/>
              <w:ind w:firstLine="567"/>
              <w:rPr>
                <w:rFonts w:ascii="Times New Roman" w:eastAsia="Times New Roman" w:hAnsi="Times New Roman" w:cs="Times New Roman"/>
                <w:sz w:val="24"/>
                <w:szCs w:val="24"/>
              </w:rPr>
            </w:pPr>
          </w:p>
        </w:tc>
      </w:tr>
    </w:tbl>
    <w:p w:rsidR="00A42BD5" w:rsidRDefault="00A42BD5">
      <w:pPr>
        <w:rPr>
          <w:rFonts w:ascii="Times New Roman" w:eastAsia="Times New Roman" w:hAnsi="Times New Roman" w:cs="Times New Roman"/>
          <w:b/>
          <w:sz w:val="24"/>
          <w:szCs w:val="24"/>
        </w:rPr>
      </w:pPr>
    </w:p>
    <w:p w:rsidR="00565162" w:rsidRDefault="00565162">
      <w:pPr>
        <w:rPr>
          <w:rFonts w:ascii="Times New Roman" w:eastAsia="Times New Roman" w:hAnsi="Times New Roman" w:cs="Times New Roman"/>
          <w:b/>
          <w:sz w:val="24"/>
          <w:szCs w:val="24"/>
        </w:rPr>
      </w:pPr>
    </w:p>
    <w:p w:rsidR="006849A6" w:rsidRDefault="006849A6">
      <w:pPr>
        <w:rPr>
          <w:rFonts w:ascii="Times New Roman" w:eastAsia="Times New Roman" w:hAnsi="Times New Roman" w:cs="Times New Roman"/>
          <w:b/>
          <w:sz w:val="24"/>
          <w:szCs w:val="24"/>
        </w:rPr>
      </w:pPr>
    </w:p>
    <w:p w:rsidR="006849A6" w:rsidRDefault="006849A6">
      <w:pPr>
        <w:rPr>
          <w:rFonts w:ascii="Times New Roman" w:eastAsia="Times New Roman" w:hAnsi="Times New Roman" w:cs="Times New Roman"/>
          <w:b/>
          <w:sz w:val="24"/>
          <w:szCs w:val="24"/>
        </w:rPr>
      </w:pPr>
    </w:p>
    <w:p w:rsidR="00565162" w:rsidRDefault="00565162">
      <w:pPr>
        <w:rPr>
          <w:rFonts w:ascii="Times New Roman" w:eastAsia="Times New Roman" w:hAnsi="Times New Roman" w:cs="Times New Roman"/>
          <w:b/>
          <w:sz w:val="24"/>
          <w:szCs w:val="24"/>
        </w:rPr>
      </w:pPr>
    </w:p>
    <w:p w:rsidR="00A42BD5" w:rsidRDefault="00000000">
      <w:pPr>
        <w:ind w:firstLine="567"/>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Приложение № 2</w:t>
      </w:r>
    </w:p>
    <w:p w:rsidR="00A42BD5" w:rsidRDefault="00000000">
      <w:pPr>
        <w:ind w:firstLine="567"/>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к договору участия в долевом строительстве</w:t>
      </w:r>
    </w:p>
    <w:p w:rsidR="00A42BD5" w:rsidRDefault="00000000">
      <w:pPr>
        <w:widowControl/>
        <w:ind w:firstLine="567"/>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00565162">
        <w:rPr>
          <w:rFonts w:ascii="Times New Roman" w:eastAsia="Times New Roman" w:hAnsi="Times New Roman" w:cs="Times New Roman"/>
          <w:b/>
          <w:sz w:val="24"/>
          <w:szCs w:val="24"/>
        </w:rPr>
        <w:t>КП-ДА4</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f_bs_name</w:t>
      </w:r>
      <w:proofErr w:type="spellEnd"/>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f_bs</w:t>
      </w:r>
      <w:proofErr w:type="spellEnd"/>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f_num</w:t>
      </w:r>
      <w:proofErr w:type="spellEnd"/>
      <w:r>
        <w:rPr>
          <w:rFonts w:ascii="Times New Roman" w:eastAsia="Times New Roman" w:hAnsi="Times New Roman" w:cs="Times New Roman"/>
          <w:b/>
          <w:sz w:val="24"/>
          <w:szCs w:val="24"/>
        </w:rPr>
        <w:t>}} от «{{</w:t>
      </w:r>
      <w:proofErr w:type="spellStart"/>
      <w:r>
        <w:rPr>
          <w:rFonts w:ascii="Times New Roman" w:eastAsia="Times New Roman" w:hAnsi="Times New Roman" w:cs="Times New Roman"/>
          <w:b/>
          <w:sz w:val="24"/>
          <w:szCs w:val="24"/>
        </w:rPr>
        <w:t>num_d</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num_M</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num_y</w:t>
      </w:r>
      <w:proofErr w:type="spellEnd"/>
      <w:r>
        <w:rPr>
          <w:rFonts w:ascii="Times New Roman" w:eastAsia="Times New Roman" w:hAnsi="Times New Roman" w:cs="Times New Roman"/>
          <w:b/>
          <w:sz w:val="24"/>
          <w:szCs w:val="24"/>
        </w:rPr>
        <w:t>}} г.</w:t>
      </w:r>
    </w:p>
    <w:p w:rsidR="00A42BD5" w:rsidRDefault="00A42BD5">
      <w:pPr>
        <w:ind w:firstLine="567"/>
        <w:jc w:val="right"/>
        <w:rPr>
          <w:rFonts w:ascii="Times New Roman" w:eastAsia="Times New Roman" w:hAnsi="Times New Roman" w:cs="Times New Roman"/>
          <w:sz w:val="24"/>
          <w:szCs w:val="24"/>
        </w:rPr>
      </w:pPr>
    </w:p>
    <w:p w:rsidR="00A42BD5" w:rsidRDefault="00A42BD5">
      <w:pPr>
        <w:ind w:firstLine="567"/>
        <w:rPr>
          <w:rFonts w:ascii="Times New Roman" w:eastAsia="Times New Roman" w:hAnsi="Times New Roman" w:cs="Times New Roman"/>
          <w:sz w:val="24"/>
          <w:szCs w:val="24"/>
        </w:rPr>
      </w:pPr>
    </w:p>
    <w:p w:rsidR="00A42BD5" w:rsidRDefault="00A42BD5">
      <w:pPr>
        <w:ind w:firstLine="567"/>
        <w:rPr>
          <w:rFonts w:ascii="Times New Roman" w:eastAsia="Times New Roman" w:hAnsi="Times New Roman" w:cs="Times New Roman"/>
          <w:sz w:val="24"/>
          <w:szCs w:val="24"/>
        </w:rPr>
      </w:pPr>
    </w:p>
    <w:p w:rsidR="00A42BD5" w:rsidRDefault="00000000">
      <w:pPr>
        <w:tabs>
          <w:tab w:val="left" w:pos="3615"/>
        </w:tabs>
        <w:ind w:firstLine="567"/>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Поэтажный план месторасположения Объекта</w:t>
      </w:r>
    </w:p>
    <w:p w:rsidR="00A42BD5" w:rsidRDefault="00000000">
      <w:pPr>
        <w:tabs>
          <w:tab w:val="left" w:pos="3615"/>
        </w:tabs>
        <w:ind w:firstLine="567"/>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Этаж № {{</w:t>
      </w:r>
      <w:proofErr w:type="spellStart"/>
      <w:r>
        <w:rPr>
          <w:rFonts w:ascii="Times New Roman" w:eastAsia="Times New Roman" w:hAnsi="Times New Roman" w:cs="Times New Roman"/>
          <w:b/>
          <w:sz w:val="24"/>
          <w:szCs w:val="24"/>
        </w:rPr>
        <w:t>f_floor</w:t>
      </w:r>
      <w:proofErr w:type="spellEnd"/>
      <w:r>
        <w:rPr>
          <w:rFonts w:ascii="Times New Roman" w:eastAsia="Times New Roman" w:hAnsi="Times New Roman" w:cs="Times New Roman"/>
          <w:b/>
          <w:sz w:val="24"/>
          <w:szCs w:val="24"/>
        </w:rPr>
        <w:t>}}</w:t>
      </w:r>
    </w:p>
    <w:p w:rsidR="00A42BD5" w:rsidRDefault="00A42BD5">
      <w:pPr>
        <w:tabs>
          <w:tab w:val="left" w:pos="3615"/>
        </w:tabs>
        <w:ind w:firstLine="567"/>
        <w:jc w:val="center"/>
        <w:rPr>
          <w:rFonts w:ascii="Times New Roman" w:eastAsia="Times New Roman" w:hAnsi="Times New Roman" w:cs="Times New Roman"/>
          <w:sz w:val="24"/>
          <w:szCs w:val="24"/>
        </w:rPr>
      </w:pPr>
    </w:p>
    <w:p w:rsidR="00A42BD5" w:rsidRDefault="00A42BD5">
      <w:pPr>
        <w:tabs>
          <w:tab w:val="left" w:pos="3615"/>
        </w:tabs>
        <w:ind w:firstLine="567"/>
        <w:jc w:val="center"/>
        <w:rPr>
          <w:rFonts w:ascii="Times New Roman" w:eastAsia="Times New Roman" w:hAnsi="Times New Roman" w:cs="Times New Roman"/>
          <w:sz w:val="24"/>
          <w:szCs w:val="24"/>
        </w:rPr>
      </w:pPr>
    </w:p>
    <w:p w:rsidR="00A42BD5" w:rsidRDefault="00000000">
      <w:pPr>
        <w:tabs>
          <w:tab w:val="left" w:pos="3615"/>
        </w:tabs>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f_plan_floor</w:t>
      </w:r>
      <w:proofErr w:type="spellEnd"/>
      <w:r>
        <w:rPr>
          <w:rFonts w:ascii="Times New Roman" w:eastAsia="Times New Roman" w:hAnsi="Times New Roman" w:cs="Times New Roman"/>
          <w:b/>
          <w:sz w:val="24"/>
          <w:szCs w:val="24"/>
        </w:rPr>
        <w:t>}}</w:t>
      </w:r>
    </w:p>
    <w:p w:rsidR="00A42BD5" w:rsidRDefault="00A42BD5">
      <w:pPr>
        <w:tabs>
          <w:tab w:val="left" w:pos="3615"/>
        </w:tabs>
        <w:ind w:firstLine="567"/>
        <w:jc w:val="center"/>
        <w:rPr>
          <w:rFonts w:ascii="Times New Roman" w:eastAsia="Times New Roman" w:hAnsi="Times New Roman" w:cs="Times New Roman"/>
          <w:sz w:val="24"/>
          <w:szCs w:val="24"/>
        </w:rPr>
      </w:pPr>
    </w:p>
    <w:p w:rsidR="00A42BD5" w:rsidRDefault="00A42BD5">
      <w:pPr>
        <w:tabs>
          <w:tab w:val="left" w:pos="3615"/>
        </w:tabs>
        <w:ind w:firstLine="567"/>
        <w:jc w:val="center"/>
        <w:rPr>
          <w:rFonts w:ascii="Times New Roman" w:eastAsia="Times New Roman" w:hAnsi="Times New Roman" w:cs="Times New Roman"/>
          <w:sz w:val="24"/>
          <w:szCs w:val="24"/>
        </w:rPr>
      </w:pPr>
    </w:p>
    <w:p w:rsidR="00A42BD5" w:rsidRDefault="00A42BD5">
      <w:pPr>
        <w:tabs>
          <w:tab w:val="left" w:pos="3615"/>
        </w:tabs>
        <w:ind w:firstLine="567"/>
        <w:rPr>
          <w:rFonts w:ascii="Times New Roman" w:eastAsia="Times New Roman" w:hAnsi="Times New Roman" w:cs="Times New Roman"/>
          <w:sz w:val="24"/>
          <w:szCs w:val="24"/>
        </w:rPr>
      </w:pPr>
    </w:p>
    <w:p w:rsidR="00A42BD5" w:rsidRDefault="00A42BD5">
      <w:pPr>
        <w:tabs>
          <w:tab w:val="left" w:pos="3615"/>
        </w:tabs>
        <w:ind w:firstLine="567"/>
        <w:rPr>
          <w:rFonts w:ascii="Times New Roman" w:eastAsia="Times New Roman" w:hAnsi="Times New Roman" w:cs="Times New Roman"/>
          <w:sz w:val="24"/>
          <w:szCs w:val="24"/>
        </w:rPr>
      </w:pPr>
    </w:p>
    <w:tbl>
      <w:tblPr>
        <w:tblStyle w:val="afff1"/>
        <w:tblW w:w="14329" w:type="dxa"/>
        <w:tblInd w:w="0" w:type="dxa"/>
        <w:tblLayout w:type="fixed"/>
        <w:tblLook w:val="0400" w:firstRow="0" w:lastRow="0" w:firstColumn="0" w:lastColumn="0" w:noHBand="0" w:noVBand="1"/>
      </w:tblPr>
      <w:tblGrid>
        <w:gridCol w:w="5211"/>
        <w:gridCol w:w="4559"/>
        <w:gridCol w:w="4559"/>
      </w:tblGrid>
      <w:tr w:rsidR="00A42BD5">
        <w:tc>
          <w:tcPr>
            <w:tcW w:w="5211" w:type="dxa"/>
            <w:shd w:val="clear" w:color="auto" w:fill="auto"/>
          </w:tcPr>
          <w:p w:rsidR="00A42BD5" w:rsidRDefault="00000000">
            <w:pPr>
              <w:widowControl/>
              <w:tabs>
                <w:tab w:val="left" w:pos="5850"/>
              </w:tabs>
              <w:ind w:left="1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Застройщик:</w:t>
            </w:r>
          </w:p>
          <w:p w:rsidR="00A42BD5" w:rsidRDefault="00000000">
            <w:pPr>
              <w:widowControl/>
              <w:ind w:left="459" w:hanging="431"/>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директор</w:t>
            </w:r>
          </w:p>
          <w:p w:rsidR="00A42BD5" w:rsidRDefault="00000000">
            <w:pPr>
              <w:widowControl/>
              <w:ind w:left="459" w:hanging="431"/>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ООО СЗ «ПСК СМУ88»</w:t>
            </w:r>
          </w:p>
          <w:p w:rsidR="00A42BD5" w:rsidRDefault="00A42BD5">
            <w:pPr>
              <w:widowControl/>
              <w:ind w:left="459" w:hanging="431"/>
              <w:rPr>
                <w:rFonts w:ascii="Times New Roman" w:eastAsia="Times New Roman" w:hAnsi="Times New Roman" w:cs="Times New Roman"/>
                <w:b/>
                <w:sz w:val="24"/>
                <w:szCs w:val="24"/>
              </w:rPr>
            </w:pPr>
          </w:p>
          <w:p w:rsidR="00A42BD5" w:rsidRDefault="00A42BD5">
            <w:pPr>
              <w:widowControl/>
              <w:ind w:left="459" w:hanging="431"/>
              <w:rPr>
                <w:rFonts w:ascii="Times New Roman" w:eastAsia="Times New Roman" w:hAnsi="Times New Roman" w:cs="Times New Roman"/>
                <w:b/>
                <w:sz w:val="24"/>
                <w:szCs w:val="24"/>
              </w:rPr>
            </w:pPr>
          </w:p>
          <w:p w:rsidR="00A42BD5" w:rsidRDefault="00000000">
            <w:pPr>
              <w:widowControl/>
              <w:ind w:left="459" w:hanging="431"/>
              <w:rPr>
                <w:rFonts w:ascii="Times New Roman" w:eastAsia="Times New Roman" w:hAnsi="Times New Roman" w:cs="Times New Roman"/>
                <w:b/>
              </w:rPr>
            </w:pPr>
            <w:r>
              <w:rPr>
                <w:rFonts w:ascii="Times New Roman" w:eastAsia="Times New Roman" w:hAnsi="Times New Roman" w:cs="Times New Roman"/>
                <w:b/>
                <w:sz w:val="24"/>
                <w:szCs w:val="24"/>
              </w:rPr>
              <w:t>___________________ Галеев Н.Р.</w:t>
            </w:r>
          </w:p>
          <w:p w:rsidR="00A42BD5" w:rsidRDefault="00A42BD5">
            <w:pPr>
              <w:widowControl/>
              <w:ind w:left="22"/>
              <w:rPr>
                <w:rFonts w:ascii="Times New Roman" w:eastAsia="Times New Roman" w:hAnsi="Times New Roman" w:cs="Times New Roman"/>
                <w:b/>
                <w:sz w:val="24"/>
                <w:szCs w:val="24"/>
              </w:rPr>
            </w:pPr>
          </w:p>
        </w:tc>
        <w:tc>
          <w:tcPr>
            <w:tcW w:w="4559" w:type="dxa"/>
          </w:tcPr>
          <w:p w:rsidR="00A42BD5" w:rsidRDefault="00000000">
            <w:pPr>
              <w:widowControl/>
              <w:tabs>
                <w:tab w:val="left" w:pos="5850"/>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Участник долевого строительства:</w:t>
            </w:r>
          </w:p>
          <w:p w:rsidR="00A42BD5" w:rsidRDefault="00000000">
            <w:pPr>
              <w:widowControl/>
              <w:tabs>
                <w:tab w:val="left" w:pos="5850"/>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{{c_fio1}}</w:t>
            </w:r>
          </w:p>
          <w:p w:rsidR="00A42BD5" w:rsidRDefault="00A42BD5">
            <w:pPr>
              <w:widowControl/>
              <w:tabs>
                <w:tab w:val="left" w:pos="5850"/>
              </w:tabs>
              <w:ind w:firstLine="720"/>
              <w:jc w:val="both"/>
              <w:rPr>
                <w:rFonts w:ascii="Times New Roman" w:eastAsia="Times New Roman" w:hAnsi="Times New Roman" w:cs="Times New Roman"/>
                <w:b/>
                <w:sz w:val="24"/>
                <w:szCs w:val="24"/>
              </w:rPr>
            </w:pPr>
          </w:p>
          <w:p w:rsidR="00A42BD5" w:rsidRDefault="00A42BD5">
            <w:pPr>
              <w:widowControl/>
              <w:tabs>
                <w:tab w:val="left" w:pos="5850"/>
              </w:tabs>
              <w:ind w:firstLine="720"/>
              <w:jc w:val="both"/>
              <w:rPr>
                <w:rFonts w:ascii="Times New Roman" w:eastAsia="Times New Roman" w:hAnsi="Times New Roman" w:cs="Times New Roman"/>
                <w:b/>
                <w:sz w:val="24"/>
                <w:szCs w:val="24"/>
              </w:rPr>
            </w:pPr>
          </w:p>
          <w:p w:rsidR="00A42BD5" w:rsidRPr="005E62A5" w:rsidRDefault="00000000">
            <w:pPr>
              <w:widowControl/>
              <w:tabs>
                <w:tab w:val="left" w:pos="5850"/>
              </w:tabs>
              <w:jc w:val="both"/>
              <w:rPr>
                <w:rFonts w:ascii="Times New Roman" w:eastAsia="Times New Roman" w:hAnsi="Times New Roman" w:cs="Times New Roman"/>
                <w:b/>
                <w:sz w:val="24"/>
                <w:szCs w:val="24"/>
                <w:lang w:val="en-US"/>
              </w:rPr>
            </w:pPr>
            <w:r w:rsidRPr="005E62A5">
              <w:rPr>
                <w:rFonts w:ascii="Times New Roman" w:eastAsia="Times New Roman" w:hAnsi="Times New Roman" w:cs="Times New Roman"/>
                <w:b/>
                <w:sz w:val="24"/>
                <w:szCs w:val="24"/>
                <w:lang w:val="en-US"/>
              </w:rPr>
              <w:t>_______________ {{c_fio_sign1}}</w:t>
            </w:r>
          </w:p>
          <w:p w:rsidR="00A42BD5" w:rsidRPr="005E62A5" w:rsidRDefault="00A42BD5">
            <w:pPr>
              <w:widowControl/>
              <w:tabs>
                <w:tab w:val="left" w:pos="5850"/>
              </w:tabs>
              <w:rPr>
                <w:rFonts w:ascii="Times New Roman" w:eastAsia="Times New Roman" w:hAnsi="Times New Roman" w:cs="Times New Roman"/>
                <w:b/>
                <w:sz w:val="24"/>
                <w:szCs w:val="24"/>
                <w:lang w:val="en-US"/>
              </w:rPr>
            </w:pPr>
          </w:p>
          <w:p w:rsidR="00A42BD5" w:rsidRPr="005E62A5" w:rsidRDefault="00000000">
            <w:pPr>
              <w:widowControl/>
              <w:tabs>
                <w:tab w:val="left" w:pos="5850"/>
              </w:tabs>
              <w:rPr>
                <w:rFonts w:ascii="Times New Roman" w:eastAsia="Times New Roman" w:hAnsi="Times New Roman" w:cs="Times New Roman"/>
                <w:b/>
                <w:sz w:val="24"/>
                <w:szCs w:val="24"/>
                <w:lang w:val="en-US"/>
              </w:rPr>
            </w:pPr>
            <w:r w:rsidRPr="005E62A5">
              <w:rPr>
                <w:rFonts w:ascii="Times New Roman" w:eastAsia="Times New Roman" w:hAnsi="Times New Roman" w:cs="Times New Roman"/>
                <w:b/>
                <w:sz w:val="24"/>
                <w:szCs w:val="24"/>
                <w:lang w:val="en-US"/>
              </w:rPr>
              <w:t>{{c_fio2}}</w:t>
            </w:r>
          </w:p>
          <w:p w:rsidR="00A42BD5" w:rsidRPr="005E62A5" w:rsidRDefault="00A42BD5">
            <w:pPr>
              <w:widowControl/>
              <w:tabs>
                <w:tab w:val="left" w:pos="5850"/>
              </w:tabs>
              <w:rPr>
                <w:rFonts w:ascii="Times New Roman" w:eastAsia="Times New Roman" w:hAnsi="Times New Roman" w:cs="Times New Roman"/>
                <w:b/>
                <w:sz w:val="24"/>
                <w:szCs w:val="24"/>
                <w:lang w:val="en-US"/>
              </w:rPr>
            </w:pPr>
          </w:p>
          <w:p w:rsidR="00A42BD5" w:rsidRPr="005E62A5" w:rsidRDefault="00A42BD5">
            <w:pPr>
              <w:widowControl/>
              <w:tabs>
                <w:tab w:val="left" w:pos="5850"/>
              </w:tabs>
              <w:rPr>
                <w:rFonts w:ascii="Times New Roman" w:eastAsia="Times New Roman" w:hAnsi="Times New Roman" w:cs="Times New Roman"/>
                <w:b/>
                <w:sz w:val="24"/>
                <w:szCs w:val="24"/>
                <w:lang w:val="en-US"/>
              </w:rPr>
            </w:pPr>
          </w:p>
          <w:p w:rsidR="00A42BD5" w:rsidRDefault="00000000">
            <w:pPr>
              <w:widowControl/>
              <w:tabs>
                <w:tab w:val="left" w:pos="5850"/>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_______________ {{c_fio_sign2}}</w:t>
            </w:r>
          </w:p>
          <w:p w:rsidR="00A42BD5" w:rsidRDefault="00A42BD5">
            <w:pPr>
              <w:widowControl/>
              <w:rPr>
                <w:rFonts w:ascii="Times New Roman" w:eastAsia="Times New Roman" w:hAnsi="Times New Roman" w:cs="Times New Roman"/>
                <w:sz w:val="24"/>
                <w:szCs w:val="24"/>
              </w:rPr>
            </w:pPr>
          </w:p>
        </w:tc>
        <w:tc>
          <w:tcPr>
            <w:tcW w:w="4559" w:type="dxa"/>
            <w:shd w:val="clear" w:color="auto" w:fill="auto"/>
          </w:tcPr>
          <w:p w:rsidR="00A42BD5" w:rsidRDefault="00A42BD5">
            <w:pPr>
              <w:widowControl/>
              <w:tabs>
                <w:tab w:val="left" w:pos="5850"/>
              </w:tabs>
              <w:ind w:firstLine="34"/>
              <w:jc w:val="both"/>
              <w:rPr>
                <w:rFonts w:ascii="Times New Roman" w:eastAsia="Times New Roman" w:hAnsi="Times New Roman" w:cs="Times New Roman"/>
                <w:b/>
                <w:sz w:val="24"/>
                <w:szCs w:val="24"/>
              </w:rPr>
            </w:pPr>
          </w:p>
          <w:p w:rsidR="00A42BD5" w:rsidRDefault="00A42BD5">
            <w:pPr>
              <w:widowControl/>
              <w:tabs>
                <w:tab w:val="left" w:pos="5850"/>
              </w:tabs>
              <w:ind w:firstLine="567"/>
              <w:rPr>
                <w:rFonts w:ascii="Times New Roman" w:eastAsia="Times New Roman" w:hAnsi="Times New Roman" w:cs="Times New Roman"/>
                <w:b/>
                <w:sz w:val="24"/>
                <w:szCs w:val="24"/>
              </w:rPr>
            </w:pPr>
          </w:p>
          <w:p w:rsidR="00A42BD5" w:rsidRDefault="00A42BD5">
            <w:pPr>
              <w:widowControl/>
              <w:ind w:firstLine="567"/>
              <w:rPr>
                <w:rFonts w:ascii="Times New Roman" w:eastAsia="Times New Roman" w:hAnsi="Times New Roman" w:cs="Times New Roman"/>
                <w:sz w:val="24"/>
                <w:szCs w:val="24"/>
              </w:rPr>
            </w:pPr>
          </w:p>
        </w:tc>
      </w:tr>
    </w:tbl>
    <w:p w:rsidR="00A42BD5" w:rsidRDefault="00A42BD5">
      <w:pPr>
        <w:tabs>
          <w:tab w:val="left" w:pos="3615"/>
        </w:tabs>
        <w:ind w:firstLine="567"/>
        <w:rPr>
          <w:rFonts w:ascii="Times New Roman" w:eastAsia="Times New Roman" w:hAnsi="Times New Roman" w:cs="Times New Roman"/>
          <w:sz w:val="24"/>
          <w:szCs w:val="24"/>
        </w:rPr>
      </w:pPr>
    </w:p>
    <w:p w:rsidR="00A42BD5" w:rsidRDefault="00A42BD5">
      <w:pPr>
        <w:rPr>
          <w:rFonts w:ascii="Times New Roman" w:eastAsia="Times New Roman" w:hAnsi="Times New Roman" w:cs="Times New Roman"/>
          <w:b/>
          <w:sz w:val="24"/>
          <w:szCs w:val="24"/>
        </w:rPr>
      </w:pPr>
    </w:p>
    <w:sectPr w:rsidR="00A42BD5">
      <w:headerReference w:type="even" r:id="rId9"/>
      <w:headerReference w:type="default" r:id="rId10"/>
      <w:footerReference w:type="even" r:id="rId11"/>
      <w:footerReference w:type="default" r:id="rId12"/>
      <w:headerReference w:type="first" r:id="rId13"/>
      <w:footerReference w:type="first" r:id="rId14"/>
      <w:pgSz w:w="11906" w:h="16838"/>
      <w:pgMar w:top="426" w:right="850" w:bottom="723" w:left="1276" w:header="0"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67B80" w:rsidRDefault="00C67B80">
      <w:r>
        <w:separator/>
      </w:r>
    </w:p>
  </w:endnote>
  <w:endnote w:type="continuationSeparator" w:id="0">
    <w:p w:rsidR="00C67B80" w:rsidRDefault="00C67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Noto Sans Symbols">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2BD5" w:rsidRDefault="00A42BD5">
    <w:pPr>
      <w:pBdr>
        <w:top w:val="nil"/>
        <w:left w:val="nil"/>
        <w:bottom w:val="nil"/>
        <w:right w:val="nil"/>
        <w:between w:val="nil"/>
      </w:pBdr>
      <w:tabs>
        <w:tab w:val="center" w:pos="4677"/>
        <w:tab w:val="right" w:pos="935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2BD5" w:rsidRDefault="00000000">
    <w:pPr>
      <w:tabs>
        <w:tab w:val="center" w:pos="4677"/>
        <w:tab w:val="right" w:pos="9355"/>
      </w:tabs>
      <w:rPr>
        <w:rFonts w:ascii="Times New Roman" w:eastAsia="Times New Roman" w:hAnsi="Times New Roman" w:cs="Times New Roman"/>
      </w:rPr>
    </w:pPr>
    <w:r>
      <w:rPr>
        <w:rFonts w:ascii="Times New Roman" w:eastAsia="Times New Roman" w:hAnsi="Times New Roman" w:cs="Times New Roman"/>
        <w:b/>
      </w:rPr>
      <w:fldChar w:fldCharType="begin"/>
    </w:r>
    <w:r>
      <w:rPr>
        <w:rFonts w:ascii="Times New Roman" w:eastAsia="Times New Roman" w:hAnsi="Times New Roman" w:cs="Times New Roman"/>
        <w:b/>
      </w:rPr>
      <w:instrText>PAGE</w:instrText>
    </w:r>
    <w:r>
      <w:rPr>
        <w:rFonts w:ascii="Times New Roman" w:eastAsia="Times New Roman" w:hAnsi="Times New Roman" w:cs="Times New Roman"/>
        <w:b/>
      </w:rPr>
      <w:fldChar w:fldCharType="separate"/>
    </w:r>
    <w:r w:rsidR="005E62A5">
      <w:rPr>
        <w:rFonts w:ascii="Times New Roman" w:eastAsia="Times New Roman" w:hAnsi="Times New Roman" w:cs="Times New Roman"/>
        <w:b/>
        <w:noProof/>
      </w:rPr>
      <w:t>1</w:t>
    </w:r>
    <w:r>
      <w:rPr>
        <w:rFonts w:ascii="Times New Roman" w:eastAsia="Times New Roman" w:hAnsi="Times New Roman" w:cs="Times New Roman"/>
        <w:b/>
      </w:rPr>
      <w:fldChar w:fldCharType="end"/>
    </w:r>
  </w:p>
  <w:p w:rsidR="00A42BD5" w:rsidRDefault="00A42BD5">
    <w:pPr>
      <w:tabs>
        <w:tab w:val="center" w:pos="4677"/>
        <w:tab w:val="right" w:pos="9355"/>
      </w:tabs>
      <w:rPr>
        <w:rFonts w:ascii="Times New Roman" w:eastAsia="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2BD5" w:rsidRDefault="00A42BD5">
    <w:pPr>
      <w:pBdr>
        <w:top w:val="nil"/>
        <w:left w:val="nil"/>
        <w:bottom w:val="nil"/>
        <w:right w:val="nil"/>
        <w:between w:val="nil"/>
      </w:pBdr>
      <w:tabs>
        <w:tab w:val="center" w:pos="4677"/>
        <w:tab w:val="right" w:pos="935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67B80" w:rsidRDefault="00C67B80">
      <w:r>
        <w:separator/>
      </w:r>
    </w:p>
  </w:footnote>
  <w:footnote w:type="continuationSeparator" w:id="0">
    <w:p w:rsidR="00C67B80" w:rsidRDefault="00C67B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2BD5" w:rsidRDefault="00A42BD5">
    <w:pPr>
      <w:pBdr>
        <w:top w:val="nil"/>
        <w:left w:val="nil"/>
        <w:bottom w:val="nil"/>
        <w:right w:val="nil"/>
        <w:between w:val="nil"/>
      </w:pBdr>
      <w:tabs>
        <w:tab w:val="center" w:pos="4677"/>
        <w:tab w:val="right" w:pos="935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2BD5" w:rsidRDefault="00A42BD5">
    <w:pPr>
      <w:pBdr>
        <w:top w:val="nil"/>
        <w:left w:val="nil"/>
        <w:bottom w:val="nil"/>
        <w:right w:val="nil"/>
        <w:between w:val="nil"/>
      </w:pBdr>
      <w:tabs>
        <w:tab w:val="center" w:pos="4677"/>
        <w:tab w:val="right" w:pos="935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2BD5" w:rsidRDefault="00A42BD5">
    <w:pPr>
      <w:pBdr>
        <w:top w:val="nil"/>
        <w:left w:val="nil"/>
        <w:bottom w:val="nil"/>
        <w:right w:val="nil"/>
        <w:between w:val="nil"/>
      </w:pBdr>
      <w:tabs>
        <w:tab w:val="center" w:pos="4677"/>
        <w:tab w:val="right" w:pos="935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745E49"/>
    <w:multiLevelType w:val="hybridMultilevel"/>
    <w:tmpl w:val="D472AFB0"/>
    <w:lvl w:ilvl="0" w:tplc="021C6D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A1F4675"/>
    <w:multiLevelType w:val="multilevel"/>
    <w:tmpl w:val="6A6046F2"/>
    <w:lvl w:ilvl="0">
      <w:numFmt w:val="bullet"/>
      <w:lvlText w:val="-"/>
      <w:lvlJc w:val="left"/>
      <w:pPr>
        <w:ind w:left="720" w:hanging="360"/>
      </w:pPr>
      <w:rPr>
        <w:rFonts w:ascii="Times New Roman" w:eastAsia="Times New Roman" w:hAnsi="Times New Roman" w:cs="Times New Roman"/>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41576114">
    <w:abstractNumId w:val="1"/>
  </w:num>
  <w:num w:numId="2" w16cid:durableId="1901476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BD5"/>
    <w:rsid w:val="0008671B"/>
    <w:rsid w:val="00170983"/>
    <w:rsid w:val="001910AD"/>
    <w:rsid w:val="001B4C84"/>
    <w:rsid w:val="00201FAF"/>
    <w:rsid w:val="00216BC4"/>
    <w:rsid w:val="00241891"/>
    <w:rsid w:val="002A5EEE"/>
    <w:rsid w:val="002B2BE9"/>
    <w:rsid w:val="00477ABC"/>
    <w:rsid w:val="00565162"/>
    <w:rsid w:val="00591FEB"/>
    <w:rsid w:val="005E62A5"/>
    <w:rsid w:val="006849A6"/>
    <w:rsid w:val="00692029"/>
    <w:rsid w:val="006A389D"/>
    <w:rsid w:val="0077001C"/>
    <w:rsid w:val="007B5422"/>
    <w:rsid w:val="007C4122"/>
    <w:rsid w:val="007D7716"/>
    <w:rsid w:val="00830CC5"/>
    <w:rsid w:val="008455E4"/>
    <w:rsid w:val="008C5B6E"/>
    <w:rsid w:val="008D57EB"/>
    <w:rsid w:val="009431E6"/>
    <w:rsid w:val="00963E8E"/>
    <w:rsid w:val="009F13BF"/>
    <w:rsid w:val="00A236E1"/>
    <w:rsid w:val="00A42BD5"/>
    <w:rsid w:val="00A907C5"/>
    <w:rsid w:val="00AF45F7"/>
    <w:rsid w:val="00B3163C"/>
    <w:rsid w:val="00B83E64"/>
    <w:rsid w:val="00BD09A7"/>
    <w:rsid w:val="00C2321A"/>
    <w:rsid w:val="00C37784"/>
    <w:rsid w:val="00C67B80"/>
    <w:rsid w:val="00DB3F8A"/>
    <w:rsid w:val="00DF6B16"/>
    <w:rsid w:val="00E2140B"/>
    <w:rsid w:val="00E51084"/>
    <w:rsid w:val="00F456EA"/>
    <w:rsid w:val="00F616D7"/>
    <w:rsid w:val="00F93EC8"/>
    <w:rsid w:val="00FC7C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8D10A8"/>
  <w15:docId w15:val="{BC10697D-55E2-C046-8F67-35ADFDC1E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lang w:val="ru-RU" w:eastAsia="ru-RU"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60FA"/>
    <w:rPr>
      <w:color w:val="000000"/>
    </w:rPr>
  </w:style>
  <w:style w:type="paragraph" w:styleId="1">
    <w:name w:val="heading 1"/>
    <w:basedOn w:val="a"/>
    <w:next w:val="a"/>
    <w:uiPriority w:val="9"/>
    <w:qFormat/>
    <w:rsid w:val="004360FA"/>
    <w:pPr>
      <w:keepNext/>
      <w:keepLines/>
      <w:spacing w:before="480" w:after="120"/>
      <w:contextualSpacing/>
      <w:outlineLvl w:val="0"/>
    </w:pPr>
    <w:rPr>
      <w:b/>
      <w:sz w:val="48"/>
      <w:szCs w:val="48"/>
    </w:rPr>
  </w:style>
  <w:style w:type="paragraph" w:styleId="2">
    <w:name w:val="heading 2"/>
    <w:basedOn w:val="a"/>
    <w:next w:val="a"/>
    <w:uiPriority w:val="9"/>
    <w:semiHidden/>
    <w:unhideWhenUsed/>
    <w:qFormat/>
    <w:rsid w:val="004360FA"/>
    <w:pPr>
      <w:keepNext/>
      <w:keepLines/>
      <w:spacing w:before="360" w:after="80"/>
      <w:contextualSpacing/>
      <w:outlineLvl w:val="1"/>
    </w:pPr>
    <w:rPr>
      <w:b/>
      <w:sz w:val="36"/>
      <w:szCs w:val="36"/>
    </w:rPr>
  </w:style>
  <w:style w:type="paragraph" w:styleId="3">
    <w:name w:val="heading 3"/>
    <w:basedOn w:val="a"/>
    <w:next w:val="a"/>
    <w:uiPriority w:val="9"/>
    <w:semiHidden/>
    <w:unhideWhenUsed/>
    <w:qFormat/>
    <w:rsid w:val="004360FA"/>
    <w:pPr>
      <w:keepNext/>
      <w:keepLines/>
      <w:spacing w:before="280" w:after="80"/>
      <w:contextualSpacing/>
      <w:outlineLvl w:val="2"/>
    </w:pPr>
    <w:rPr>
      <w:b/>
      <w:sz w:val="28"/>
      <w:szCs w:val="28"/>
    </w:rPr>
  </w:style>
  <w:style w:type="paragraph" w:styleId="4">
    <w:name w:val="heading 4"/>
    <w:basedOn w:val="a"/>
    <w:next w:val="a"/>
    <w:uiPriority w:val="9"/>
    <w:semiHidden/>
    <w:unhideWhenUsed/>
    <w:qFormat/>
    <w:rsid w:val="004360FA"/>
    <w:pPr>
      <w:keepNext/>
      <w:keepLines/>
      <w:spacing w:before="240" w:after="40"/>
      <w:contextualSpacing/>
      <w:outlineLvl w:val="3"/>
    </w:pPr>
    <w:rPr>
      <w:b/>
      <w:sz w:val="24"/>
      <w:szCs w:val="24"/>
    </w:rPr>
  </w:style>
  <w:style w:type="paragraph" w:styleId="5">
    <w:name w:val="heading 5"/>
    <w:basedOn w:val="a"/>
    <w:next w:val="a"/>
    <w:uiPriority w:val="9"/>
    <w:semiHidden/>
    <w:unhideWhenUsed/>
    <w:qFormat/>
    <w:rsid w:val="004360FA"/>
    <w:pPr>
      <w:keepNext/>
      <w:keepLines/>
      <w:spacing w:before="220" w:after="40"/>
      <w:contextualSpacing/>
      <w:outlineLvl w:val="4"/>
    </w:pPr>
    <w:rPr>
      <w:b/>
      <w:sz w:val="22"/>
      <w:szCs w:val="22"/>
    </w:rPr>
  </w:style>
  <w:style w:type="paragraph" w:styleId="6">
    <w:name w:val="heading 6"/>
    <w:basedOn w:val="a"/>
    <w:next w:val="a"/>
    <w:uiPriority w:val="9"/>
    <w:semiHidden/>
    <w:unhideWhenUsed/>
    <w:qFormat/>
    <w:rsid w:val="004360FA"/>
    <w:pPr>
      <w:keepNext/>
      <w:keepLines/>
      <w:spacing w:before="200" w:after="40"/>
      <w:contextualSpacing/>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rsid w:val="004360FA"/>
    <w:pPr>
      <w:keepNext/>
      <w:keepLines/>
      <w:spacing w:before="480" w:after="120"/>
      <w:contextualSpacing/>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rsid w:val="004360FA"/>
    <w:rPr>
      <w:color w:val="000000"/>
    </w:rPr>
    <w:tblPr>
      <w:tblCellMar>
        <w:top w:w="0" w:type="dxa"/>
        <w:left w:w="0" w:type="dxa"/>
        <w:bottom w:w="0" w:type="dxa"/>
        <w:right w:w="0" w:type="dxa"/>
      </w:tblCellMar>
    </w:tbl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4"/>
    <w:rsid w:val="004360FA"/>
    <w:tblPr>
      <w:tblStyleRowBandSize w:val="1"/>
      <w:tblStyleColBandSize w:val="1"/>
      <w:tblCellMar>
        <w:left w:w="108" w:type="dxa"/>
        <w:right w:w="108" w:type="dxa"/>
      </w:tblCellMar>
    </w:tblPr>
  </w:style>
  <w:style w:type="table" w:customStyle="1" w:styleId="a6">
    <w:basedOn w:val="TableNormal4"/>
    <w:rsid w:val="004360FA"/>
    <w:tblPr>
      <w:tblStyleRowBandSize w:val="1"/>
      <w:tblStyleColBandSize w:val="1"/>
      <w:tblCellMar>
        <w:left w:w="108" w:type="dxa"/>
        <w:right w:w="108" w:type="dxa"/>
      </w:tblCellMar>
    </w:tblPr>
  </w:style>
  <w:style w:type="table" w:customStyle="1" w:styleId="a7">
    <w:basedOn w:val="TableNormal4"/>
    <w:rsid w:val="004360FA"/>
    <w:tblPr>
      <w:tblStyleRowBandSize w:val="1"/>
      <w:tblStyleColBandSize w:val="1"/>
      <w:tblCellMar>
        <w:left w:w="108" w:type="dxa"/>
        <w:right w:w="108" w:type="dxa"/>
      </w:tblCellMar>
    </w:tblPr>
  </w:style>
  <w:style w:type="table" w:customStyle="1" w:styleId="a8">
    <w:basedOn w:val="TableNormal4"/>
    <w:rsid w:val="004360FA"/>
    <w:tblPr>
      <w:tblStyleRowBandSize w:val="1"/>
      <w:tblStyleColBandSize w:val="1"/>
      <w:tblCellMar>
        <w:left w:w="108" w:type="dxa"/>
        <w:right w:w="108" w:type="dxa"/>
      </w:tblCellMar>
    </w:tblPr>
  </w:style>
  <w:style w:type="paragraph" w:styleId="a9">
    <w:name w:val="Balloon Text"/>
    <w:basedOn w:val="a"/>
    <w:link w:val="aa"/>
    <w:uiPriority w:val="99"/>
    <w:semiHidden/>
    <w:unhideWhenUsed/>
    <w:rsid w:val="00103AAF"/>
    <w:rPr>
      <w:rFonts w:ascii="Tahoma" w:hAnsi="Tahoma" w:cs="Tahoma"/>
      <w:sz w:val="16"/>
      <w:szCs w:val="16"/>
    </w:rPr>
  </w:style>
  <w:style w:type="character" w:customStyle="1" w:styleId="aa">
    <w:name w:val="Текст выноски Знак"/>
    <w:link w:val="a9"/>
    <w:uiPriority w:val="99"/>
    <w:semiHidden/>
    <w:rsid w:val="00103AAF"/>
    <w:rPr>
      <w:rFonts w:ascii="Tahoma" w:hAnsi="Tahoma" w:cs="Tahoma"/>
      <w:sz w:val="16"/>
      <w:szCs w:val="16"/>
    </w:rPr>
  </w:style>
  <w:style w:type="paragraph" w:styleId="ab">
    <w:name w:val="header"/>
    <w:basedOn w:val="a"/>
    <w:link w:val="ac"/>
    <w:uiPriority w:val="99"/>
    <w:unhideWhenUsed/>
    <w:rsid w:val="0032325B"/>
    <w:pPr>
      <w:tabs>
        <w:tab w:val="center" w:pos="4677"/>
        <w:tab w:val="right" w:pos="9355"/>
      </w:tabs>
    </w:pPr>
  </w:style>
  <w:style w:type="character" w:customStyle="1" w:styleId="ac">
    <w:name w:val="Верхний колонтитул Знак"/>
    <w:link w:val="ab"/>
    <w:uiPriority w:val="99"/>
    <w:rsid w:val="0032325B"/>
    <w:rPr>
      <w:color w:val="000000"/>
    </w:rPr>
  </w:style>
  <w:style w:type="paragraph" w:styleId="ad">
    <w:name w:val="footer"/>
    <w:basedOn w:val="a"/>
    <w:link w:val="ae"/>
    <w:uiPriority w:val="99"/>
    <w:unhideWhenUsed/>
    <w:rsid w:val="0032325B"/>
    <w:pPr>
      <w:tabs>
        <w:tab w:val="center" w:pos="4677"/>
        <w:tab w:val="right" w:pos="9355"/>
      </w:tabs>
    </w:pPr>
  </w:style>
  <w:style w:type="character" w:customStyle="1" w:styleId="ae">
    <w:name w:val="Нижний колонтитул Знак"/>
    <w:link w:val="ad"/>
    <w:uiPriority w:val="99"/>
    <w:rsid w:val="0032325B"/>
    <w:rPr>
      <w:color w:val="000000"/>
    </w:rPr>
  </w:style>
  <w:style w:type="table" w:styleId="af">
    <w:name w:val="Table Grid"/>
    <w:basedOn w:val="a1"/>
    <w:uiPriority w:val="59"/>
    <w:rsid w:val="00B47B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DB530D"/>
    <w:pPr>
      <w:autoSpaceDE w:val="0"/>
      <w:autoSpaceDN w:val="0"/>
    </w:pPr>
    <w:rPr>
      <w:rFonts w:eastAsia="Times New Roman"/>
      <w:sz w:val="22"/>
    </w:rPr>
  </w:style>
  <w:style w:type="table" w:customStyle="1" w:styleId="af0">
    <w:basedOn w:val="TableNormal4"/>
    <w:tblPr>
      <w:tblStyleRowBandSize w:val="1"/>
      <w:tblStyleColBandSize w:val="1"/>
      <w:tblCellMar>
        <w:left w:w="115" w:type="dxa"/>
        <w:right w:w="115" w:type="dxa"/>
      </w:tblCellMar>
    </w:tblPr>
  </w:style>
  <w:style w:type="table" w:customStyle="1" w:styleId="af1">
    <w:basedOn w:val="TableNormal4"/>
    <w:tblPr>
      <w:tblStyleRowBandSize w:val="1"/>
      <w:tblStyleColBandSize w:val="1"/>
      <w:tblCellMar>
        <w:left w:w="115" w:type="dxa"/>
        <w:right w:w="115" w:type="dxa"/>
      </w:tblCellMar>
    </w:tblPr>
  </w:style>
  <w:style w:type="table" w:customStyle="1" w:styleId="af2">
    <w:basedOn w:val="TableNormal4"/>
    <w:tblPr>
      <w:tblStyleRowBandSize w:val="1"/>
      <w:tblStyleColBandSize w:val="1"/>
      <w:tblCellMar>
        <w:left w:w="115" w:type="dxa"/>
        <w:right w:w="115" w:type="dxa"/>
      </w:tblCellMar>
    </w:tblPr>
  </w:style>
  <w:style w:type="table" w:customStyle="1" w:styleId="af3">
    <w:basedOn w:val="TableNormal4"/>
    <w:tblPr>
      <w:tblStyleRowBandSize w:val="1"/>
      <w:tblStyleColBandSize w:val="1"/>
      <w:tblCellMar>
        <w:left w:w="115" w:type="dxa"/>
        <w:right w:w="115" w:type="dxa"/>
      </w:tblCellMar>
    </w:tblPr>
  </w:style>
  <w:style w:type="table" w:customStyle="1" w:styleId="af4">
    <w:basedOn w:val="TableNormal4"/>
    <w:tblPr>
      <w:tblStyleRowBandSize w:val="1"/>
      <w:tblStyleColBandSize w:val="1"/>
      <w:tblCellMar>
        <w:left w:w="115" w:type="dxa"/>
        <w:right w:w="115" w:type="dxa"/>
      </w:tblCellMar>
    </w:tblPr>
  </w:style>
  <w:style w:type="paragraph" w:styleId="af5">
    <w:name w:val="Document Map"/>
    <w:basedOn w:val="a"/>
    <w:link w:val="af6"/>
    <w:uiPriority w:val="99"/>
    <w:semiHidden/>
    <w:unhideWhenUsed/>
    <w:rsid w:val="00C8362B"/>
    <w:rPr>
      <w:rFonts w:ascii="Times New Roman" w:hAnsi="Times New Roman" w:cs="Times New Roman"/>
      <w:sz w:val="24"/>
      <w:szCs w:val="24"/>
    </w:rPr>
  </w:style>
  <w:style w:type="character" w:customStyle="1" w:styleId="af6">
    <w:name w:val="Схема документа Знак"/>
    <w:basedOn w:val="a0"/>
    <w:link w:val="af5"/>
    <w:uiPriority w:val="99"/>
    <w:semiHidden/>
    <w:rsid w:val="00C8362B"/>
    <w:rPr>
      <w:rFonts w:ascii="Times New Roman" w:hAnsi="Times New Roman" w:cs="Times New Roman"/>
      <w:color w:val="000000"/>
      <w:sz w:val="24"/>
      <w:szCs w:val="24"/>
    </w:rPr>
  </w:style>
  <w:style w:type="character" w:styleId="af7">
    <w:name w:val="Hyperlink"/>
    <w:basedOn w:val="a0"/>
    <w:uiPriority w:val="99"/>
    <w:semiHidden/>
    <w:unhideWhenUsed/>
    <w:rsid w:val="00A47B40"/>
    <w:rPr>
      <w:color w:val="0000FF"/>
      <w:u w:val="single"/>
    </w:rPr>
  </w:style>
  <w:style w:type="table" w:customStyle="1" w:styleId="af8">
    <w:basedOn w:val="TableNormal3"/>
    <w:rPr>
      <w:color w:val="000000"/>
    </w:rPr>
    <w:tblPr>
      <w:tblStyleRowBandSize w:val="1"/>
      <w:tblStyleColBandSize w:val="1"/>
      <w:tblCellMar>
        <w:left w:w="115" w:type="dxa"/>
        <w:right w:w="115" w:type="dxa"/>
      </w:tblCellMar>
    </w:tblPr>
  </w:style>
  <w:style w:type="table" w:customStyle="1" w:styleId="af9">
    <w:basedOn w:val="TableNormal3"/>
    <w:rPr>
      <w:color w:val="000000"/>
    </w:rPr>
    <w:tblPr>
      <w:tblStyleRowBandSize w:val="1"/>
      <w:tblStyleColBandSize w:val="1"/>
      <w:tblCellMar>
        <w:left w:w="115" w:type="dxa"/>
        <w:right w:w="115" w:type="dxa"/>
      </w:tblCellMar>
    </w:tblPr>
  </w:style>
  <w:style w:type="table" w:customStyle="1" w:styleId="afa">
    <w:basedOn w:val="TableNormal3"/>
    <w:rPr>
      <w:color w:val="000000"/>
    </w:rPr>
    <w:tblPr>
      <w:tblStyleRowBandSize w:val="1"/>
      <w:tblStyleColBandSize w:val="1"/>
      <w:tblCellMar>
        <w:left w:w="115" w:type="dxa"/>
        <w:right w:w="115" w:type="dxa"/>
      </w:tblCellMar>
    </w:tblPr>
  </w:style>
  <w:style w:type="table" w:customStyle="1" w:styleId="afb">
    <w:basedOn w:val="TableNormal3"/>
    <w:rPr>
      <w:color w:val="000000"/>
    </w:rPr>
    <w:tblPr>
      <w:tblStyleRowBandSize w:val="1"/>
      <w:tblStyleColBandSize w:val="1"/>
      <w:tblCellMar>
        <w:left w:w="115" w:type="dxa"/>
        <w:right w:w="115" w:type="dxa"/>
      </w:tblCellMar>
    </w:tblPr>
  </w:style>
  <w:style w:type="table" w:customStyle="1" w:styleId="afc">
    <w:basedOn w:val="TableNormal3"/>
    <w:rPr>
      <w:color w:val="000000"/>
    </w:rPr>
    <w:tblPr>
      <w:tblStyleRowBandSize w:val="1"/>
      <w:tblStyleColBandSize w:val="1"/>
      <w:tblCellMar>
        <w:left w:w="115" w:type="dxa"/>
        <w:right w:w="115" w:type="dxa"/>
      </w:tblCellMar>
    </w:tblPr>
  </w:style>
  <w:style w:type="table" w:customStyle="1" w:styleId="afd">
    <w:basedOn w:val="TableNormal2"/>
    <w:rPr>
      <w:color w:val="000000"/>
    </w:rPr>
    <w:tblPr>
      <w:tblStyleRowBandSize w:val="1"/>
      <w:tblStyleColBandSize w:val="1"/>
      <w:tblCellMar>
        <w:left w:w="115" w:type="dxa"/>
        <w:right w:w="115" w:type="dxa"/>
      </w:tblCellMar>
    </w:tblPr>
  </w:style>
  <w:style w:type="table" w:customStyle="1" w:styleId="afe">
    <w:basedOn w:val="TableNormal2"/>
    <w:rPr>
      <w:color w:val="000000"/>
    </w:rPr>
    <w:tblPr>
      <w:tblStyleRowBandSize w:val="1"/>
      <w:tblStyleColBandSize w:val="1"/>
      <w:tblCellMar>
        <w:left w:w="115" w:type="dxa"/>
        <w:right w:w="115" w:type="dxa"/>
      </w:tblCellMar>
    </w:tblPr>
  </w:style>
  <w:style w:type="table" w:customStyle="1" w:styleId="aff">
    <w:basedOn w:val="TableNormal2"/>
    <w:rPr>
      <w:color w:val="000000"/>
    </w:rPr>
    <w:tblPr>
      <w:tblStyleRowBandSize w:val="1"/>
      <w:tblStyleColBandSize w:val="1"/>
      <w:tblCellMar>
        <w:left w:w="115" w:type="dxa"/>
        <w:right w:w="115" w:type="dxa"/>
      </w:tblCellMar>
    </w:tblPr>
  </w:style>
  <w:style w:type="table" w:customStyle="1" w:styleId="aff0">
    <w:basedOn w:val="TableNormal2"/>
    <w:rPr>
      <w:color w:val="000000"/>
    </w:rPr>
    <w:tblPr>
      <w:tblStyleRowBandSize w:val="1"/>
      <w:tblStyleColBandSize w:val="1"/>
      <w:tblCellMar>
        <w:left w:w="115" w:type="dxa"/>
        <w:right w:w="115" w:type="dxa"/>
      </w:tblCellMar>
    </w:tblPr>
  </w:style>
  <w:style w:type="table" w:customStyle="1" w:styleId="aff1">
    <w:basedOn w:val="TableNormal2"/>
    <w:rPr>
      <w:color w:val="000000"/>
    </w:rPr>
    <w:tblPr>
      <w:tblStyleRowBandSize w:val="1"/>
      <w:tblStyleColBandSize w:val="1"/>
      <w:tblCellMar>
        <w:left w:w="115" w:type="dxa"/>
        <w:right w:w="115" w:type="dxa"/>
      </w:tblCellMar>
    </w:tblPr>
  </w:style>
  <w:style w:type="character" w:styleId="aff2">
    <w:name w:val="annotation reference"/>
    <w:basedOn w:val="a0"/>
    <w:uiPriority w:val="99"/>
    <w:semiHidden/>
    <w:unhideWhenUsed/>
    <w:rsid w:val="00375C2B"/>
    <w:rPr>
      <w:sz w:val="16"/>
      <w:szCs w:val="16"/>
    </w:rPr>
  </w:style>
  <w:style w:type="paragraph" w:styleId="aff3">
    <w:name w:val="annotation text"/>
    <w:basedOn w:val="a"/>
    <w:link w:val="aff4"/>
    <w:uiPriority w:val="99"/>
    <w:semiHidden/>
    <w:unhideWhenUsed/>
    <w:rsid w:val="00375C2B"/>
  </w:style>
  <w:style w:type="character" w:customStyle="1" w:styleId="aff4">
    <w:name w:val="Текст примечания Знак"/>
    <w:basedOn w:val="a0"/>
    <w:link w:val="aff3"/>
    <w:uiPriority w:val="99"/>
    <w:semiHidden/>
    <w:rsid w:val="00375C2B"/>
    <w:rPr>
      <w:color w:val="000000"/>
    </w:rPr>
  </w:style>
  <w:style w:type="paragraph" w:styleId="aff5">
    <w:name w:val="annotation subject"/>
    <w:basedOn w:val="aff3"/>
    <w:next w:val="aff3"/>
    <w:link w:val="aff6"/>
    <w:uiPriority w:val="99"/>
    <w:semiHidden/>
    <w:unhideWhenUsed/>
    <w:rsid w:val="00375C2B"/>
    <w:rPr>
      <w:b/>
      <w:bCs/>
    </w:rPr>
  </w:style>
  <w:style w:type="character" w:customStyle="1" w:styleId="aff6">
    <w:name w:val="Тема примечания Знак"/>
    <w:basedOn w:val="aff4"/>
    <w:link w:val="aff5"/>
    <w:uiPriority w:val="99"/>
    <w:semiHidden/>
    <w:rsid w:val="00375C2B"/>
    <w:rPr>
      <w:b/>
      <w:bCs/>
      <w:color w:val="000000"/>
    </w:rPr>
  </w:style>
  <w:style w:type="paragraph" w:styleId="aff7">
    <w:name w:val="Revision"/>
    <w:hidden/>
    <w:uiPriority w:val="99"/>
    <w:semiHidden/>
    <w:rsid w:val="005660B4"/>
    <w:pPr>
      <w:widowControl/>
    </w:pPr>
    <w:rPr>
      <w:color w:val="000000"/>
    </w:rPr>
  </w:style>
  <w:style w:type="table" w:customStyle="1" w:styleId="aff8">
    <w:basedOn w:val="TableNormal1"/>
    <w:rPr>
      <w:color w:val="000000"/>
    </w:rPr>
    <w:tblPr>
      <w:tblStyleRowBandSize w:val="1"/>
      <w:tblStyleColBandSize w:val="1"/>
      <w:tblCellMar>
        <w:left w:w="115" w:type="dxa"/>
        <w:right w:w="115" w:type="dxa"/>
      </w:tblCellMar>
    </w:tblPr>
  </w:style>
  <w:style w:type="table" w:customStyle="1" w:styleId="aff9">
    <w:basedOn w:val="TableNormal1"/>
    <w:rPr>
      <w:color w:val="000000"/>
    </w:rPr>
    <w:tblPr>
      <w:tblStyleRowBandSize w:val="1"/>
      <w:tblStyleColBandSize w:val="1"/>
      <w:tblCellMar>
        <w:left w:w="115" w:type="dxa"/>
        <w:right w:w="115" w:type="dxa"/>
      </w:tblCellMar>
    </w:tblPr>
  </w:style>
  <w:style w:type="table" w:customStyle="1" w:styleId="affa">
    <w:basedOn w:val="TableNormal1"/>
    <w:rPr>
      <w:color w:val="000000"/>
    </w:rPr>
    <w:tblPr>
      <w:tblStyleRowBandSize w:val="1"/>
      <w:tblStyleColBandSize w:val="1"/>
      <w:tblCellMar>
        <w:left w:w="115" w:type="dxa"/>
        <w:right w:w="115" w:type="dxa"/>
      </w:tblCellMar>
    </w:tblPr>
  </w:style>
  <w:style w:type="table" w:customStyle="1" w:styleId="affb">
    <w:basedOn w:val="TableNormal1"/>
    <w:rPr>
      <w:color w:val="000000"/>
    </w:rPr>
    <w:tblPr>
      <w:tblStyleRowBandSize w:val="1"/>
      <w:tblStyleColBandSize w:val="1"/>
      <w:tblCellMar>
        <w:left w:w="115" w:type="dxa"/>
        <w:right w:w="115" w:type="dxa"/>
      </w:tblCellMar>
    </w:tblPr>
  </w:style>
  <w:style w:type="table" w:customStyle="1" w:styleId="affc">
    <w:basedOn w:val="TableNormal1"/>
    <w:rPr>
      <w:color w:val="000000"/>
    </w:rPr>
    <w:tblPr>
      <w:tblStyleRowBandSize w:val="1"/>
      <w:tblStyleColBandSize w:val="1"/>
      <w:tblCellMar>
        <w:left w:w="115" w:type="dxa"/>
        <w:right w:w="115" w:type="dxa"/>
      </w:tblCellMar>
    </w:tblPr>
  </w:style>
  <w:style w:type="table" w:customStyle="1" w:styleId="affd">
    <w:basedOn w:val="TableNormal0"/>
    <w:rPr>
      <w:color w:val="000000"/>
    </w:rPr>
    <w:tblPr>
      <w:tblStyleRowBandSize w:val="1"/>
      <w:tblStyleColBandSize w:val="1"/>
      <w:tblCellMar>
        <w:left w:w="115" w:type="dxa"/>
        <w:right w:w="115" w:type="dxa"/>
      </w:tblCellMar>
    </w:tblPr>
  </w:style>
  <w:style w:type="table" w:customStyle="1" w:styleId="affe">
    <w:basedOn w:val="TableNormal0"/>
    <w:rPr>
      <w:color w:val="000000"/>
    </w:rPr>
    <w:tblPr>
      <w:tblStyleRowBandSize w:val="1"/>
      <w:tblStyleColBandSize w:val="1"/>
      <w:tblCellMar>
        <w:left w:w="115" w:type="dxa"/>
        <w:right w:w="115" w:type="dxa"/>
      </w:tblCellMar>
    </w:tblPr>
  </w:style>
  <w:style w:type="table" w:customStyle="1" w:styleId="afff">
    <w:basedOn w:val="TableNormal0"/>
    <w:rPr>
      <w:color w:val="000000"/>
    </w:rPr>
    <w:tblPr>
      <w:tblStyleRowBandSize w:val="1"/>
      <w:tblStyleColBandSize w:val="1"/>
      <w:tblCellMar>
        <w:left w:w="115" w:type="dxa"/>
        <w:right w:w="115" w:type="dxa"/>
      </w:tblCellMar>
    </w:tblPr>
  </w:style>
  <w:style w:type="table" w:customStyle="1" w:styleId="afff0">
    <w:basedOn w:val="TableNormal0"/>
    <w:rPr>
      <w:color w:val="000000"/>
    </w:rPr>
    <w:tblPr>
      <w:tblStyleRowBandSize w:val="1"/>
      <w:tblStyleColBandSize w:val="1"/>
      <w:tblCellMar>
        <w:left w:w="115" w:type="dxa"/>
        <w:right w:w="115" w:type="dxa"/>
      </w:tblCellMar>
    </w:tblPr>
  </w:style>
  <w:style w:type="table" w:customStyle="1" w:styleId="afff1">
    <w:basedOn w:val="TableNormal0"/>
    <w:rPr>
      <w:color w:val="000000"/>
    </w:rPr>
    <w:tblPr>
      <w:tblStyleRowBandSize w:val="1"/>
      <w:tblStyleColBandSize w:val="1"/>
      <w:tblCellMar>
        <w:left w:w="115" w:type="dxa"/>
        <w:right w:w="115" w:type="dxa"/>
      </w:tblCellMar>
    </w:tblPr>
  </w:style>
  <w:style w:type="paragraph" w:styleId="afff2">
    <w:name w:val="List Paragraph"/>
    <w:basedOn w:val="a"/>
    <w:uiPriority w:val="34"/>
    <w:qFormat/>
    <w:rsid w:val="002418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Escrow_Sberbank@sberbank.r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fR6JZbbTfzMlM74uiLVjq1Fzdg==">CgMxLjAaJQoBMBIgCh4IB0IaCg9UaW1lcyBOZXcgUm9tYW4SB0d1bmdzdWgyCWguMzBqMHpsbDgAciExZ3BVSEdUNHJUYWNvbkdqckF3Rm4tNW4yYktlZTRJRS0=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13</Pages>
  <Words>6435</Words>
  <Characters>36683</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Ваш Юрист</dc:creator>
  <cp:lastModifiedBy>Microsoft Office User</cp:lastModifiedBy>
  <cp:revision>13</cp:revision>
  <dcterms:created xsi:type="dcterms:W3CDTF">2024-01-15T08:30:00Z</dcterms:created>
  <dcterms:modified xsi:type="dcterms:W3CDTF">2025-10-29T07:26:00Z</dcterms:modified>
</cp:coreProperties>
</file>