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4000000">
      <w:pPr>
        <w:widowControl w:val="1"/>
        <w:spacing w:after="0" w:line="240" w:lineRule="auto"/>
        <w:ind/>
        <w:jc w:val="center"/>
        <w:rPr>
          <w:rFonts w:ascii="Times New Roman" w:hAnsi="Times New Roman"/>
          <w:b w:val="1"/>
        </w:rPr>
      </w:pPr>
      <w:r>
        <w:rPr>
          <w:rFonts w:ascii="Times New Roman" w:hAnsi="Times New Roman"/>
          <w:b w:val="1"/>
        </w:rPr>
        <w:t xml:space="preserve">ДОГОВОР № </w:t>
      </w:r>
      <w:r>
        <w:rPr>
          <w:rFonts w:ascii="Times New Roman" w:hAnsi="Times New Roman"/>
          <w:b w:val="1"/>
        </w:rPr>
        <w:t>___</w:t>
      </w:r>
      <w:r>
        <w:rPr>
          <w:rFonts w:ascii="Times New Roman" w:hAnsi="Times New Roman"/>
          <w:b w:val="1"/>
        </w:rPr>
        <w:t>/</w:t>
      </w:r>
      <w:r>
        <w:rPr>
          <w:rFonts w:ascii="Times New Roman" w:hAnsi="Times New Roman"/>
          <w:b w:val="1"/>
        </w:rPr>
        <w:t xml:space="preserve"> </w:t>
      </w:r>
      <w:r>
        <w:rPr>
          <w:rFonts w:ascii="Times New Roman" w:hAnsi="Times New Roman"/>
          <w:b w:val="1"/>
        </w:rPr>
        <w:t>мкд</w:t>
      </w:r>
      <w:r>
        <w:rPr>
          <w:rFonts w:ascii="Times New Roman" w:hAnsi="Times New Roman"/>
          <w:b w:val="1"/>
        </w:rPr>
        <w:t>8</w:t>
      </w:r>
    </w:p>
    <w:p w14:paraId="05000000">
      <w:pPr>
        <w:widowControl w:val="1"/>
        <w:spacing w:after="0" w:line="240" w:lineRule="auto"/>
        <w:ind/>
        <w:jc w:val="center"/>
        <w:rPr>
          <w:rFonts w:ascii="Times New Roman" w:hAnsi="Times New Roman"/>
          <w:b w:val="1"/>
        </w:rPr>
      </w:pPr>
      <w:r>
        <w:rPr>
          <w:rFonts w:ascii="Times New Roman" w:hAnsi="Times New Roman"/>
          <w:b w:val="1"/>
        </w:rPr>
        <w:t>УЧАСТИЯ В ДОЛЕВОМ СТРОИТЕЛЬСТВЕ</w:t>
      </w:r>
    </w:p>
    <w:p w14:paraId="06000000">
      <w:pPr>
        <w:widowControl w:val="1"/>
        <w:spacing w:after="0" w:line="240" w:lineRule="auto"/>
        <w:ind/>
        <w:jc w:val="center"/>
        <w:rPr>
          <w:rFonts w:ascii="Times New Roman" w:hAnsi="Times New Roman"/>
          <w:b w:val="1"/>
        </w:rPr>
      </w:pPr>
    </w:p>
    <w:p w14:paraId="07000000">
      <w:pPr>
        <w:widowControl w:val="1"/>
        <w:spacing w:after="0" w:line="240" w:lineRule="auto"/>
        <w:ind/>
        <w:jc w:val="both"/>
        <w:rPr>
          <w:rFonts w:ascii="Times New Roman" w:hAnsi="Times New Roman"/>
        </w:rPr>
      </w:pPr>
      <w:r>
        <w:rPr>
          <w:rFonts w:ascii="Times New Roman" w:hAnsi="Times New Roman"/>
        </w:rPr>
        <w:t>пгт. Молодежное</w:t>
      </w:r>
    </w:p>
    <w:p w14:paraId="08000000">
      <w:pPr>
        <w:widowControl w:val="1"/>
        <w:spacing w:after="0" w:line="240" w:lineRule="auto"/>
        <w:ind/>
        <w:jc w:val="both"/>
        <w:rPr>
          <w:rFonts w:ascii="Times New Roman" w:hAnsi="Times New Roman"/>
        </w:rPr>
      </w:pPr>
      <w:r>
        <w:rPr>
          <w:rFonts w:ascii="Times New Roman" w:hAnsi="Times New Roman"/>
        </w:rPr>
        <w:t>Симферопольского района</w:t>
      </w:r>
      <w:r>
        <w:rPr>
          <w:rFonts w:ascii="Times New Roman" w:hAnsi="Times New Roman"/>
        </w:rPr>
        <w:t xml:space="preserve">                   </w:t>
      </w:r>
      <w:r>
        <w:rPr>
          <w:rFonts w:ascii="Times New Roman" w:hAnsi="Times New Roman"/>
        </w:rPr>
        <w:t xml:space="preserve">   </w:t>
      </w:r>
      <w:r>
        <w:rPr>
          <w:rFonts w:ascii="Times New Roman" w:hAnsi="Times New Roman"/>
        </w:rPr>
        <w:t xml:space="preserve">       </w:t>
      </w:r>
      <w:r>
        <w:rPr>
          <w:rFonts w:ascii="Times New Roman" w:hAnsi="Times New Roman"/>
        </w:rPr>
        <w:t xml:space="preserve">                           </w:t>
      </w:r>
      <w:r>
        <w:rPr>
          <w:rFonts w:ascii="Times New Roman" w:hAnsi="Times New Roman"/>
        </w:rPr>
        <w:t xml:space="preserve">         </w:t>
      </w:r>
      <w:r>
        <w:rPr>
          <w:rFonts w:ascii="Times New Roman" w:hAnsi="Times New Roman"/>
        </w:rPr>
        <w:t xml:space="preserve">              </w:t>
      </w:r>
      <w:r>
        <w:rPr>
          <w:rFonts w:ascii="Times New Roman" w:hAnsi="Times New Roman"/>
        </w:rPr>
        <w:t xml:space="preserve">     </w:t>
      </w:r>
      <w:r>
        <w:rPr>
          <w:rFonts w:ascii="Times New Roman" w:hAnsi="Times New Roman"/>
        </w:rPr>
        <w:t>«</w:t>
      </w:r>
      <w:r>
        <w:rPr>
          <w:rFonts w:ascii="Times New Roman" w:hAnsi="Times New Roman"/>
        </w:rPr>
        <w:t>___</w:t>
      </w:r>
      <w:r>
        <w:rPr>
          <w:rFonts w:ascii="Times New Roman" w:hAnsi="Times New Roman"/>
        </w:rPr>
        <w:t>»</w:t>
      </w:r>
      <w:r>
        <w:rPr>
          <w:rFonts w:ascii="Times New Roman" w:hAnsi="Times New Roman"/>
        </w:rPr>
        <w:t xml:space="preserve"> </w:t>
      </w:r>
      <w:r>
        <w:rPr>
          <w:rFonts w:ascii="Times New Roman" w:hAnsi="Times New Roman"/>
        </w:rPr>
        <w:t>________</w:t>
      </w:r>
      <w:r>
        <w:rPr>
          <w:rFonts w:ascii="Times New Roman" w:hAnsi="Times New Roman"/>
        </w:rPr>
        <w:t xml:space="preserve"> </w:t>
      </w:r>
      <w:r>
        <w:rPr>
          <w:rFonts w:ascii="Times New Roman" w:hAnsi="Times New Roman"/>
        </w:rPr>
        <w:t>202</w:t>
      </w:r>
      <w:r>
        <w:rPr>
          <w:rFonts w:ascii="Times New Roman" w:hAnsi="Times New Roman"/>
        </w:rPr>
        <w:t>6</w:t>
      </w:r>
      <w:r>
        <w:rPr>
          <w:rFonts w:ascii="Times New Roman" w:hAnsi="Times New Roman"/>
        </w:rPr>
        <w:t xml:space="preserve"> </w:t>
      </w:r>
      <w:r>
        <w:rPr>
          <w:rFonts w:ascii="Times New Roman" w:hAnsi="Times New Roman"/>
        </w:rPr>
        <w:t>года</w:t>
      </w:r>
    </w:p>
    <w:p w14:paraId="09000000">
      <w:pPr>
        <w:widowControl w:val="1"/>
        <w:spacing w:after="0" w:line="240" w:lineRule="auto"/>
        <w:ind/>
        <w:jc w:val="both"/>
        <w:rPr>
          <w:rFonts w:ascii="Times New Roman" w:hAnsi="Times New Roman"/>
        </w:rPr>
      </w:pPr>
    </w:p>
    <w:p w14:paraId="0A000000">
      <w:pPr>
        <w:pStyle w:val="Style_2"/>
        <w:widowControl w:val="1"/>
        <w:spacing w:after="0" w:line="240" w:lineRule="auto"/>
        <w:ind w:firstLine="709" w:left="0"/>
        <w:jc w:val="both"/>
        <w:rPr>
          <w:rFonts w:ascii="Times New Roman" w:hAnsi="Times New Roman"/>
        </w:rPr>
      </w:pPr>
      <w:r>
        <w:rPr>
          <w:rFonts w:ascii="Times New Roman" w:hAnsi="Times New Roman"/>
          <w:b w:val="1"/>
        </w:rPr>
        <w:t>Общество с ограниченной ответственностью «С</w:t>
      </w:r>
      <w:r>
        <w:rPr>
          <w:rFonts w:ascii="Times New Roman" w:hAnsi="Times New Roman"/>
          <w:b w:val="1"/>
        </w:rPr>
        <w:t>ПЕЦИАЛИЗИРОВАННЫЙ ЗАСТРОЙЩИК</w:t>
      </w:r>
      <w:r>
        <w:rPr>
          <w:rFonts w:ascii="Times New Roman" w:hAnsi="Times New Roman"/>
          <w:b w:val="1"/>
        </w:rPr>
        <w:t xml:space="preserve"> «АРКАДА </w:t>
      </w:r>
      <w:r>
        <w:rPr>
          <w:rFonts w:ascii="Times New Roman" w:hAnsi="Times New Roman"/>
          <w:b w:val="1"/>
        </w:rPr>
        <w:t>ПАРК ОДИН</w:t>
      </w:r>
      <w:r>
        <w:rPr>
          <w:rFonts w:ascii="Times New Roman" w:hAnsi="Times New Roman"/>
          <w:b w:val="1"/>
        </w:rPr>
        <w:t>»</w:t>
      </w:r>
      <w:r>
        <w:rPr>
          <w:rFonts w:ascii="Times New Roman" w:hAnsi="Times New Roman"/>
        </w:rPr>
        <w:t xml:space="preserve"> (ИНН/КПП </w:t>
      </w:r>
      <w:r>
        <w:rPr>
          <w:rFonts w:ascii="Times New Roman" w:hAnsi="Times New Roman"/>
        </w:rPr>
        <w:t>9102262932</w:t>
      </w:r>
      <w:r>
        <w:rPr>
          <w:rFonts w:ascii="Times New Roman" w:hAnsi="Times New Roman"/>
        </w:rPr>
        <w:t>/</w:t>
      </w:r>
      <w:r>
        <w:rPr>
          <w:rFonts w:ascii="Times New Roman" w:hAnsi="Times New Roman"/>
        </w:rPr>
        <w:t>910201001</w:t>
      </w:r>
      <w:r>
        <w:rPr>
          <w:rFonts w:ascii="Times New Roman" w:hAnsi="Times New Roman"/>
        </w:rPr>
        <w:t xml:space="preserve">, ОГРН </w:t>
      </w:r>
      <w:r>
        <w:rPr>
          <w:rFonts w:ascii="Times New Roman" w:hAnsi="Times New Roman"/>
        </w:rPr>
        <w:t>1209100003056</w:t>
      </w:r>
      <w:r>
        <w:rPr>
          <w:rFonts w:ascii="Times New Roman" w:hAnsi="Times New Roman"/>
        </w:rPr>
        <w:t>)</w:t>
      </w:r>
      <w:r>
        <w:rPr>
          <w:rFonts w:ascii="Times New Roman" w:hAnsi="Times New Roman"/>
        </w:rPr>
        <w:t>, в лице Генерального директора Барахтаева Максима Юрьевича, действующего на основании Устава, именуемое в дальнейшем «</w:t>
      </w:r>
      <w:r>
        <w:rPr>
          <w:rFonts w:ascii="Times New Roman" w:hAnsi="Times New Roman"/>
          <w:b w:val="1"/>
        </w:rPr>
        <w:t>Застройщик</w:t>
      </w:r>
      <w:r>
        <w:rPr>
          <w:rFonts w:ascii="Times New Roman" w:hAnsi="Times New Roman"/>
        </w:rPr>
        <w:t>», с одной стороны, и</w:t>
      </w:r>
    </w:p>
    <w:p w14:paraId="0B000000">
      <w:pPr>
        <w:pStyle w:val="Style_2"/>
        <w:widowControl w:val="1"/>
        <w:spacing w:after="0" w:line="240" w:lineRule="auto"/>
        <w:ind w:firstLine="709" w:left="0"/>
        <w:jc w:val="both"/>
        <w:rPr>
          <w:rFonts w:ascii="Times New Roman" w:hAnsi="Times New Roman"/>
        </w:rPr>
      </w:pPr>
      <w:r>
        <w:rPr>
          <w:rFonts w:ascii="Times New Roman" w:hAnsi="Times New Roman"/>
          <w:b w:val="1"/>
        </w:rPr>
        <w:t>Гражданин Российской Федерации ___________________________, «__» __________ _________ года рождения, паспорт сер. _____ № ____________, выдан «__» ___________ __________ года __________________, код подразделения _________, СНИЛС ______________, ИНН ____________________</w:t>
      </w:r>
      <w:r>
        <w:rPr>
          <w:rFonts w:ascii="Times New Roman" w:hAnsi="Times New Roman"/>
        </w:rPr>
        <w:t>, именуемый в дальнейшем «</w:t>
      </w:r>
      <w:r>
        <w:rPr>
          <w:rFonts w:ascii="Times New Roman" w:hAnsi="Times New Roman"/>
          <w:b w:val="1"/>
        </w:rPr>
        <w:t>Участник</w:t>
      </w:r>
      <w:r>
        <w:rPr>
          <w:rFonts w:ascii="Times New Roman" w:hAnsi="Times New Roman"/>
        </w:rPr>
        <w:t>», с другой стороны, совместно именуемые «Стороны», заключили настоящий договор участия в долевом строительстве (далее – Договор) о нижеследующем:</w:t>
      </w:r>
    </w:p>
    <w:p w14:paraId="0C000000">
      <w:pPr>
        <w:widowControl w:val="1"/>
        <w:spacing w:after="0" w:line="240" w:lineRule="auto"/>
        <w:ind/>
        <w:jc w:val="both"/>
        <w:rPr>
          <w:rFonts w:ascii="Times New Roman" w:hAnsi="Times New Roman"/>
        </w:rPr>
      </w:pPr>
    </w:p>
    <w:p w14:paraId="0D000000">
      <w:pPr>
        <w:widowControl w:val="1"/>
        <w:numPr>
          <w:ilvl w:val="0"/>
          <w:numId w:val="1"/>
        </w:numPr>
        <w:spacing w:after="0" w:line="240" w:lineRule="auto"/>
        <w:ind w:firstLine="0" w:left="0"/>
        <w:jc w:val="center"/>
        <w:rPr>
          <w:rFonts w:ascii="Times New Roman" w:hAnsi="Times New Roman"/>
          <w:b w:val="1"/>
        </w:rPr>
      </w:pPr>
      <w:r>
        <w:rPr>
          <w:rFonts w:ascii="Times New Roman" w:hAnsi="Times New Roman"/>
          <w:b w:val="1"/>
        </w:rPr>
        <w:t>ОБЩИЕ ПОЛОЖЕНИЯ</w:t>
      </w:r>
    </w:p>
    <w:p w14:paraId="0E000000">
      <w:pPr>
        <w:widowControl w:val="1"/>
        <w:numPr>
          <w:ilvl w:val="1"/>
          <w:numId w:val="1"/>
        </w:numPr>
        <w:spacing w:after="0" w:line="240" w:lineRule="auto"/>
        <w:ind w:firstLine="0" w:left="0"/>
        <w:jc w:val="both"/>
        <w:rPr>
          <w:rFonts w:ascii="Times New Roman" w:hAnsi="Times New Roman"/>
        </w:rPr>
      </w:pPr>
      <w:r>
        <w:rPr>
          <w:rFonts w:ascii="Times New Roman" w:hAnsi="Times New Roman"/>
        </w:rPr>
        <w:t>В настоящем Договоре используются следующие понятия:</w:t>
      </w:r>
    </w:p>
    <w:p w14:paraId="0F000000">
      <w:pPr>
        <w:pStyle w:val="Style_2"/>
        <w:widowControl w:val="1"/>
        <w:numPr>
          <w:ilvl w:val="2"/>
          <w:numId w:val="1"/>
        </w:numPr>
        <w:spacing w:after="0" w:line="240" w:lineRule="auto"/>
        <w:ind w:firstLine="0" w:left="0"/>
        <w:jc w:val="both"/>
        <w:rPr>
          <w:rFonts w:ascii="Times New Roman" w:hAnsi="Times New Roman"/>
        </w:rPr>
      </w:pPr>
      <w:r>
        <w:rPr>
          <w:rFonts w:ascii="Times New Roman" w:hAnsi="Times New Roman"/>
          <w:b w:val="1"/>
        </w:rPr>
        <w:t>Застройщик – Общество с ограниченной ответственностью «С</w:t>
      </w:r>
      <w:r>
        <w:rPr>
          <w:rFonts w:ascii="Times New Roman" w:hAnsi="Times New Roman"/>
          <w:b w:val="1"/>
        </w:rPr>
        <w:t>ПЕЦИАЛИЗИРОВАННЫЙ ЗАСТРОЙЩИК</w:t>
      </w:r>
      <w:r>
        <w:rPr>
          <w:rFonts w:ascii="Times New Roman" w:hAnsi="Times New Roman"/>
          <w:b w:val="1"/>
        </w:rPr>
        <w:t xml:space="preserve"> «АРКАДА </w:t>
      </w:r>
      <w:r>
        <w:rPr>
          <w:rFonts w:ascii="Times New Roman" w:hAnsi="Times New Roman"/>
          <w:b w:val="1"/>
        </w:rPr>
        <w:t>ПАРК ОДИН</w:t>
      </w:r>
      <w:r>
        <w:rPr>
          <w:rFonts w:ascii="Times New Roman" w:hAnsi="Times New Roman"/>
          <w:b w:val="1"/>
        </w:rPr>
        <w:t xml:space="preserve">» – </w:t>
      </w:r>
      <w:r>
        <w:rPr>
          <w:rFonts w:ascii="Times New Roman" w:hAnsi="Times New Roman"/>
        </w:rPr>
        <w:t xml:space="preserve">юридическое лицо, имеющее на праве аренды земельный участок и привлекающее денежные средства </w:t>
      </w:r>
      <w:r>
        <w:rPr>
          <w:rFonts w:ascii="Times New Roman" w:hAnsi="Times New Roman"/>
          <w:b w:val="1"/>
        </w:rPr>
        <w:t xml:space="preserve">Участников долевого строительства </w:t>
      </w:r>
      <w:r>
        <w:rPr>
          <w:rFonts w:ascii="Times New Roman" w:hAnsi="Times New Roman"/>
        </w:rPr>
        <w:t xml:space="preserve">в соответствии с настоящим Договором и законодательством Российской Федерации для строительства (создания) на этом земельном участке объекта </w:t>
      </w:r>
      <w:r>
        <w:rPr>
          <w:rFonts w:ascii="Times New Roman" w:hAnsi="Times New Roman"/>
        </w:rPr>
        <w:t>«Строительство многоквартирн</w:t>
      </w:r>
      <w:r>
        <w:rPr>
          <w:rFonts w:ascii="Times New Roman" w:hAnsi="Times New Roman"/>
        </w:rPr>
        <w:t>ых</w:t>
      </w:r>
      <w:r>
        <w:rPr>
          <w:rFonts w:ascii="Times New Roman" w:hAnsi="Times New Roman"/>
        </w:rPr>
        <w:t xml:space="preserve"> жил</w:t>
      </w:r>
      <w:r>
        <w:rPr>
          <w:rFonts w:ascii="Times New Roman" w:hAnsi="Times New Roman"/>
        </w:rPr>
        <w:t>ых</w:t>
      </w:r>
      <w:r>
        <w:rPr>
          <w:rFonts w:ascii="Times New Roman" w:hAnsi="Times New Roman"/>
        </w:rPr>
        <w:t xml:space="preserve"> дом</w:t>
      </w:r>
      <w:r>
        <w:rPr>
          <w:rFonts w:ascii="Times New Roman" w:hAnsi="Times New Roman"/>
        </w:rPr>
        <w:t>ов</w:t>
      </w:r>
      <w:r>
        <w:rPr>
          <w:rFonts w:ascii="Times New Roman" w:hAnsi="Times New Roman"/>
        </w:rPr>
        <w:t>, расположенных</w:t>
      </w:r>
      <w:r>
        <w:rPr>
          <w:rFonts w:ascii="Times New Roman" w:hAnsi="Times New Roman"/>
        </w:rPr>
        <w:t xml:space="preserve"> по адресу: Республика Крым, </w:t>
      </w:r>
      <w:r>
        <w:rPr>
          <w:rFonts w:ascii="Times New Roman" w:hAnsi="Times New Roman"/>
        </w:rPr>
        <w:t>Симферопольский район, пгт Молодежное, зем</w:t>
      </w:r>
      <w:r>
        <w:rPr>
          <w:rFonts w:ascii="Times New Roman" w:hAnsi="Times New Roman"/>
        </w:rPr>
        <w:t xml:space="preserve">ельный участок </w:t>
      </w:r>
      <w:r>
        <w:rPr>
          <w:rFonts w:ascii="Times New Roman" w:hAnsi="Times New Roman"/>
        </w:rPr>
        <w:t>90:1</w:t>
      </w:r>
      <w:r>
        <w:rPr>
          <w:rFonts w:ascii="Times New Roman" w:hAnsi="Times New Roman"/>
        </w:rPr>
        <w:t>2:020501:1455</w:t>
      </w:r>
      <w:r>
        <w:rPr>
          <w:rFonts w:ascii="Times New Roman" w:hAnsi="Times New Roman"/>
        </w:rPr>
        <w:t>»</w:t>
      </w:r>
      <w:r>
        <w:rPr>
          <w:rFonts w:ascii="Times New Roman" w:hAnsi="Times New Roman"/>
        </w:rPr>
        <w:t xml:space="preserve"> на основании полученного разрешения на строительство.</w:t>
      </w:r>
    </w:p>
    <w:p w14:paraId="10000000">
      <w:pPr>
        <w:pStyle w:val="Style_2"/>
        <w:widowControl w:val="1"/>
        <w:numPr>
          <w:ilvl w:val="2"/>
          <w:numId w:val="1"/>
        </w:numPr>
        <w:spacing w:after="0" w:line="240" w:lineRule="auto"/>
        <w:ind w:firstLine="0" w:left="0"/>
        <w:jc w:val="both"/>
        <w:rPr>
          <w:rFonts w:ascii="Times New Roman" w:hAnsi="Times New Roman"/>
        </w:rPr>
      </w:pPr>
      <w:r>
        <w:rPr>
          <w:rFonts w:ascii="Times New Roman" w:hAnsi="Times New Roman"/>
          <w:b w:val="1"/>
        </w:rPr>
        <w:t>Участник</w:t>
      </w:r>
      <w:r>
        <w:rPr>
          <w:rFonts w:ascii="Times New Roman" w:hAnsi="Times New Roman"/>
        </w:rPr>
        <w:t xml:space="preserve"> </w:t>
      </w:r>
      <w:r>
        <w:rPr>
          <w:rFonts w:ascii="Times New Roman" w:hAnsi="Times New Roman"/>
          <w:b w:val="1"/>
          <w:color w:val="000000"/>
        </w:rPr>
        <w:t>или Участник долевого строительства –</w:t>
      </w:r>
      <w:r>
        <w:rPr>
          <w:rFonts w:ascii="Times New Roman" w:hAnsi="Times New Roman"/>
          <w:color w:val="000000"/>
        </w:rPr>
        <w:t xml:space="preserve"> ф</w:t>
      </w:r>
      <w:r>
        <w:rPr>
          <w:rFonts w:ascii="Times New Roman" w:hAnsi="Times New Roman"/>
        </w:rPr>
        <w:t xml:space="preserve">изическое или юридическое лицо, которое в соответствии с условиями Договора вносит на счет эскроу, открытый в уполномоченном банке в соответствии с положениями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денежные средства для строительства (создания) </w:t>
      </w:r>
      <w:r>
        <w:rPr>
          <w:rFonts w:ascii="Times New Roman" w:hAnsi="Times New Roman"/>
        </w:rPr>
        <w:t>м</w:t>
      </w:r>
      <w:r>
        <w:rPr>
          <w:rFonts w:ascii="Times New Roman" w:hAnsi="Times New Roman"/>
        </w:rPr>
        <w:t xml:space="preserve">ногоквартирного жилого дома с целью возникновения у него права собственности на </w:t>
      </w:r>
      <w:r>
        <w:rPr>
          <w:rFonts w:ascii="Times New Roman" w:hAnsi="Times New Roman"/>
          <w:b w:val="1"/>
        </w:rPr>
        <w:t>Объект.</w:t>
      </w:r>
    </w:p>
    <w:p w14:paraId="11000000">
      <w:pPr>
        <w:pStyle w:val="Style_2"/>
        <w:widowControl w:val="1"/>
        <w:numPr>
          <w:ilvl w:val="2"/>
          <w:numId w:val="1"/>
        </w:numPr>
        <w:spacing w:after="0" w:line="240" w:lineRule="auto"/>
        <w:ind w:firstLine="0" w:left="0"/>
        <w:jc w:val="both"/>
        <w:rPr>
          <w:rFonts w:ascii="Times New Roman" w:hAnsi="Times New Roman"/>
        </w:rPr>
      </w:pPr>
      <w:r>
        <w:rPr>
          <w:rFonts w:ascii="Times New Roman" w:hAnsi="Times New Roman"/>
          <w:b w:val="1"/>
        </w:rPr>
        <w:t>Земельный участок</w:t>
      </w:r>
      <w:r>
        <w:rPr>
          <w:rFonts w:ascii="Times New Roman" w:hAnsi="Times New Roman"/>
        </w:rPr>
        <w:t xml:space="preserve"> </w:t>
      </w:r>
      <w:r>
        <w:rPr>
          <w:rFonts w:ascii="Times New Roman" w:hAnsi="Times New Roman"/>
          <w:b w:val="1"/>
        </w:rPr>
        <w:t xml:space="preserve">– </w:t>
      </w:r>
      <w:r>
        <w:rPr>
          <w:rFonts w:ascii="Times New Roman" w:hAnsi="Times New Roman"/>
        </w:rPr>
        <w:t xml:space="preserve">земельный участок, используемый </w:t>
      </w:r>
      <w:r>
        <w:rPr>
          <w:rFonts w:ascii="Times New Roman" w:hAnsi="Times New Roman"/>
          <w:b w:val="1"/>
        </w:rPr>
        <w:t xml:space="preserve">Застройщиком </w:t>
      </w:r>
      <w:r>
        <w:rPr>
          <w:rFonts w:ascii="Times New Roman" w:hAnsi="Times New Roman"/>
        </w:rPr>
        <w:t xml:space="preserve">для строительства </w:t>
      </w:r>
      <w:r>
        <w:rPr>
          <w:rFonts w:ascii="Times New Roman" w:hAnsi="Times New Roman"/>
        </w:rPr>
        <w:t>м</w:t>
      </w:r>
      <w:r>
        <w:rPr>
          <w:rFonts w:ascii="Times New Roman" w:hAnsi="Times New Roman"/>
        </w:rPr>
        <w:t>ногоквартирного жилого дома,</w:t>
      </w:r>
      <w:r>
        <w:rPr>
          <w:rFonts w:ascii="Times New Roman" w:hAnsi="Times New Roman"/>
          <w:b w:val="1"/>
        </w:rPr>
        <w:t xml:space="preserve"> </w:t>
      </w:r>
      <w:r>
        <w:rPr>
          <w:rFonts w:ascii="Times New Roman" w:hAnsi="Times New Roman"/>
        </w:rPr>
        <w:t>расположенн</w:t>
      </w:r>
      <w:r>
        <w:rPr>
          <w:rFonts w:ascii="Times New Roman" w:hAnsi="Times New Roman"/>
        </w:rPr>
        <w:t>ый</w:t>
      </w:r>
      <w:r>
        <w:rPr>
          <w:rFonts w:ascii="Times New Roman" w:hAnsi="Times New Roman"/>
        </w:rPr>
        <w:t xml:space="preserve"> по адресу: Республика Крым, </w:t>
      </w:r>
      <w:r>
        <w:rPr>
          <w:rFonts w:ascii="Times New Roman" w:hAnsi="Times New Roman"/>
        </w:rPr>
        <w:t>Симферопольский район, пгт Молодежное</w:t>
      </w:r>
      <w:r>
        <w:rPr>
          <w:rFonts w:ascii="Times New Roman" w:hAnsi="Times New Roman"/>
        </w:rPr>
        <w:t>, к</w:t>
      </w:r>
      <w:r>
        <w:rPr>
          <w:rFonts w:ascii="Times New Roman" w:hAnsi="Times New Roman"/>
        </w:rPr>
        <w:t xml:space="preserve">адастровый номер: </w:t>
      </w:r>
      <w:r>
        <w:rPr>
          <w:rFonts w:ascii="Times New Roman" w:hAnsi="Times New Roman"/>
        </w:rPr>
        <w:t>90:12:020501:1455</w:t>
      </w:r>
      <w:r>
        <w:rPr>
          <w:rFonts w:ascii="Times New Roman" w:hAnsi="Times New Roman"/>
        </w:rPr>
        <w:t xml:space="preserve">, площадью </w:t>
      </w:r>
      <w:r>
        <w:rPr>
          <w:rFonts w:ascii="Times New Roman" w:hAnsi="Times New Roman"/>
        </w:rPr>
        <w:t>10452</w:t>
      </w:r>
      <w:r>
        <w:rPr>
          <w:rFonts w:ascii="Times New Roman" w:hAnsi="Times New Roman"/>
        </w:rPr>
        <w:t xml:space="preserve"> кв.м., вид разрешенного использования – «Многоэтажная жилая застройка</w:t>
      </w:r>
      <w:r>
        <w:rPr>
          <w:rFonts w:ascii="Times New Roman" w:hAnsi="Times New Roman"/>
        </w:rPr>
        <w:t xml:space="preserve"> (высотная застройка)</w:t>
      </w:r>
      <w:r>
        <w:rPr>
          <w:rFonts w:ascii="Times New Roman" w:hAnsi="Times New Roman"/>
        </w:rPr>
        <w:t>»</w:t>
      </w:r>
      <w:r>
        <w:rPr>
          <w:rFonts w:ascii="Times New Roman" w:hAnsi="Times New Roman"/>
        </w:rPr>
        <w:t>,</w:t>
      </w:r>
      <w:r>
        <w:rPr>
          <w:rFonts w:ascii="Times New Roman" w:hAnsi="Times New Roman"/>
        </w:rPr>
        <w:t xml:space="preserve"> код 2.6.</w:t>
      </w:r>
    </w:p>
    <w:p w14:paraId="12000000">
      <w:pPr>
        <w:pStyle w:val="Style_2"/>
        <w:widowControl w:val="1"/>
        <w:numPr>
          <w:ilvl w:val="2"/>
          <w:numId w:val="1"/>
        </w:numPr>
        <w:spacing w:after="0" w:line="240" w:lineRule="auto"/>
        <w:ind w:firstLine="0" w:left="0"/>
        <w:jc w:val="both"/>
        <w:rPr>
          <w:rFonts w:ascii="Times New Roman" w:hAnsi="Times New Roman"/>
        </w:rPr>
      </w:pPr>
      <w:r>
        <w:rPr>
          <w:rFonts w:ascii="Times New Roman" w:hAnsi="Times New Roman"/>
          <w:b w:val="1"/>
        </w:rPr>
        <w:t>Объект</w:t>
      </w:r>
      <w:r>
        <w:rPr>
          <w:rFonts w:ascii="Times New Roman" w:hAnsi="Times New Roman"/>
          <w:b w:val="1"/>
        </w:rPr>
        <w:t>, Объект долевого строительства</w:t>
      </w:r>
      <w:r>
        <w:rPr>
          <w:rFonts w:ascii="Times New Roman" w:hAnsi="Times New Roman"/>
        </w:rPr>
        <w:t xml:space="preserve"> </w:t>
      </w:r>
      <w:r>
        <w:rPr>
          <w:rFonts w:ascii="Times New Roman" w:hAnsi="Times New Roman"/>
          <w:b w:val="1"/>
        </w:rPr>
        <w:t>–</w:t>
      </w:r>
      <w:r>
        <w:rPr>
          <w:rFonts w:ascii="Times New Roman" w:hAnsi="Times New Roman"/>
        </w:rPr>
        <w:t xml:space="preserve"> </w:t>
      </w:r>
      <w:r>
        <w:rPr>
          <w:rFonts w:ascii="Times New Roman" w:hAnsi="Times New Roman"/>
          <w:color w:val="00B050"/>
        </w:rPr>
        <w:t>жилое помещение (</w:t>
      </w:r>
      <w:r>
        <w:rPr>
          <w:rFonts w:ascii="Times New Roman" w:hAnsi="Times New Roman"/>
          <w:b w:val="1"/>
          <w:color w:val="00B050"/>
        </w:rPr>
        <w:t>Квартира</w:t>
      </w:r>
      <w:r>
        <w:rPr>
          <w:rFonts w:ascii="Times New Roman" w:hAnsi="Times New Roman"/>
          <w:color w:val="00B050"/>
        </w:rPr>
        <w:t>)</w:t>
      </w:r>
      <w:r>
        <w:rPr>
          <w:rFonts w:ascii="Times New Roman" w:hAnsi="Times New Roman"/>
          <w:color w:val="00B050"/>
        </w:rPr>
        <w:t xml:space="preserve"> /</w:t>
      </w:r>
      <w:r>
        <w:rPr>
          <w:rFonts w:ascii="Times New Roman" w:hAnsi="Times New Roman"/>
          <w:color w:val="00B050"/>
        </w:rPr>
        <w:t xml:space="preserve"> </w:t>
      </w:r>
      <w:r>
        <w:rPr>
          <w:rFonts w:ascii="Times New Roman" w:hAnsi="Times New Roman"/>
          <w:b w:val="1"/>
          <w:color w:val="00B050"/>
        </w:rPr>
        <w:t>нежилое помещение</w:t>
      </w:r>
      <w:r>
        <w:rPr>
          <w:rFonts w:ascii="Times New Roman" w:hAnsi="Times New Roman"/>
          <w:color w:val="00B050"/>
        </w:rPr>
        <w:t xml:space="preserve"> (</w:t>
      </w:r>
      <w:r>
        <w:rPr>
          <w:rFonts w:ascii="Times New Roman" w:hAnsi="Times New Roman"/>
          <w:i w:val="1"/>
          <w:color w:val="00B050"/>
        </w:rPr>
        <w:t>оставить нужное</w:t>
      </w:r>
      <w:r>
        <w:rPr>
          <w:rFonts w:ascii="Times New Roman" w:hAnsi="Times New Roman"/>
          <w:color w:val="00B050"/>
        </w:rPr>
        <w:t>)</w:t>
      </w:r>
      <w:r>
        <w:rPr>
          <w:rFonts w:ascii="Times New Roman" w:hAnsi="Times New Roman"/>
          <w:color w:val="00B050"/>
        </w:rPr>
        <w:t>,</w:t>
      </w:r>
      <w:r>
        <w:rPr>
          <w:rFonts w:ascii="Times New Roman" w:hAnsi="Times New Roman"/>
        </w:rPr>
        <w:t xml:space="preserve"> являющееся объектом долевого строительства, характеристики которого указаны в п. 2.</w:t>
      </w:r>
      <w:r>
        <w:rPr>
          <w:rFonts w:ascii="Times New Roman" w:hAnsi="Times New Roman"/>
        </w:rPr>
        <w:t>3</w:t>
      </w:r>
      <w:r>
        <w:rPr>
          <w:rFonts w:ascii="Times New Roman" w:hAnsi="Times New Roman"/>
        </w:rPr>
        <w:t xml:space="preserve"> настоящего Договора, подлежащее передаче </w:t>
      </w:r>
      <w:r>
        <w:rPr>
          <w:rFonts w:ascii="Times New Roman" w:hAnsi="Times New Roman"/>
          <w:b w:val="1"/>
        </w:rPr>
        <w:t xml:space="preserve">Участнику </w:t>
      </w:r>
      <w:r>
        <w:rPr>
          <w:rFonts w:ascii="Times New Roman" w:hAnsi="Times New Roman"/>
        </w:rPr>
        <w:t xml:space="preserve">после получения разрешения на ввод в эксплуатацию </w:t>
      </w:r>
      <w:r>
        <w:rPr>
          <w:rFonts w:ascii="Times New Roman" w:hAnsi="Times New Roman"/>
        </w:rPr>
        <w:t>м</w:t>
      </w:r>
      <w:r>
        <w:rPr>
          <w:rFonts w:ascii="Times New Roman" w:hAnsi="Times New Roman"/>
        </w:rPr>
        <w:t xml:space="preserve">ногоквартирного жилого дома, и входящее в состав </w:t>
      </w:r>
      <w:r>
        <w:rPr>
          <w:rFonts w:ascii="Times New Roman" w:hAnsi="Times New Roman"/>
        </w:rPr>
        <w:t>м</w:t>
      </w:r>
      <w:r>
        <w:rPr>
          <w:rFonts w:ascii="Times New Roman" w:hAnsi="Times New Roman"/>
        </w:rPr>
        <w:t xml:space="preserve">ногоквартирного жилого дома, создаваемого также с привлечением денежных средств </w:t>
      </w:r>
      <w:r>
        <w:rPr>
          <w:rFonts w:ascii="Times New Roman" w:hAnsi="Times New Roman"/>
          <w:b w:val="1"/>
        </w:rPr>
        <w:t>Участника</w:t>
      </w:r>
      <w:r>
        <w:rPr>
          <w:rFonts w:ascii="Times New Roman" w:hAnsi="Times New Roman"/>
        </w:rPr>
        <w:t>,</w:t>
      </w:r>
      <w:r>
        <w:rPr>
          <w:rFonts w:ascii="Times New Roman" w:hAnsi="Times New Roman"/>
        </w:rPr>
        <w:t xml:space="preserve"> при условии выполнения </w:t>
      </w:r>
      <w:r>
        <w:rPr>
          <w:rFonts w:ascii="Times New Roman" w:hAnsi="Times New Roman"/>
          <w:b w:val="1"/>
        </w:rPr>
        <w:t>Участником</w:t>
      </w:r>
      <w:r>
        <w:rPr>
          <w:rFonts w:ascii="Times New Roman" w:hAnsi="Times New Roman"/>
        </w:rPr>
        <w:t xml:space="preserve"> всех принятых по настоящему Договору обязательств.</w:t>
      </w:r>
    </w:p>
    <w:p w14:paraId="13000000">
      <w:pPr>
        <w:pStyle w:val="Style_2"/>
        <w:widowControl w:val="1"/>
        <w:numPr>
          <w:ilvl w:val="2"/>
          <w:numId w:val="1"/>
        </w:numPr>
        <w:spacing w:after="0" w:line="240" w:lineRule="auto"/>
        <w:ind w:firstLine="0" w:left="0"/>
        <w:jc w:val="both"/>
        <w:rPr>
          <w:rFonts w:ascii="Times New Roman" w:hAnsi="Times New Roman"/>
        </w:rPr>
      </w:pPr>
      <w:r>
        <w:rPr>
          <w:rFonts w:ascii="Times New Roman" w:hAnsi="Times New Roman"/>
          <w:b w:val="1"/>
        </w:rPr>
        <w:t xml:space="preserve">Общая приведенная площадь Объекта долевого строительства – </w:t>
      </w:r>
      <w:r>
        <w:rPr>
          <w:rFonts w:ascii="Times New Roman" w:hAnsi="Times New Roman"/>
        </w:rPr>
        <w:t xml:space="preserve">площадь </w:t>
      </w:r>
      <w:r>
        <w:rPr>
          <w:rFonts w:ascii="Times New Roman" w:hAnsi="Times New Roman"/>
          <w:color w:val="00B050"/>
        </w:rPr>
        <w:t>жилого помещения (</w:t>
      </w:r>
      <w:r>
        <w:rPr>
          <w:rFonts w:ascii="Times New Roman" w:hAnsi="Times New Roman"/>
          <w:b w:val="1"/>
          <w:color w:val="00B050"/>
        </w:rPr>
        <w:t>Квартиры</w:t>
      </w:r>
      <w:r>
        <w:rPr>
          <w:rFonts w:ascii="Times New Roman" w:hAnsi="Times New Roman"/>
          <w:color w:val="00B050"/>
        </w:rPr>
        <w:t xml:space="preserve">) / </w:t>
      </w:r>
      <w:r>
        <w:rPr>
          <w:rFonts w:ascii="Times New Roman" w:hAnsi="Times New Roman"/>
          <w:b w:val="1"/>
          <w:color w:val="00B050"/>
        </w:rPr>
        <w:t>нежилого помещения</w:t>
      </w:r>
      <w:r>
        <w:rPr>
          <w:rFonts w:ascii="Times New Roman" w:hAnsi="Times New Roman"/>
          <w:color w:val="00B050"/>
        </w:rPr>
        <w:t xml:space="preserve"> (</w:t>
      </w:r>
      <w:r>
        <w:rPr>
          <w:rFonts w:ascii="Times New Roman" w:hAnsi="Times New Roman"/>
          <w:i w:val="1"/>
          <w:color w:val="00B050"/>
        </w:rPr>
        <w:t>оставить нужное</w:t>
      </w:r>
      <w:r>
        <w:rPr>
          <w:rFonts w:ascii="Times New Roman" w:hAnsi="Times New Roman"/>
          <w:color w:val="00B050"/>
        </w:rPr>
        <w:t>)</w:t>
      </w:r>
      <w:r>
        <w:rPr>
          <w:rFonts w:ascii="Times New Roman" w:hAnsi="Times New Roman"/>
        </w:rPr>
        <w:t>, определенная в соответствии с проектной документацией и включающая в себя площадь всех помещений, в том числе площадь летних помещений (лоджий и/или балконов и/или террас) с применением понижающих коэффициентов, определенная в соответствии с Приказом министерства строительства и жилищно-коммунального хозяйства РФ от 25.11.2016 г. №</w:t>
      </w:r>
      <w:r>
        <w:rPr>
          <w:rFonts w:ascii="Times New Roman" w:hAnsi="Times New Roman"/>
        </w:rPr>
        <w:t xml:space="preserve"> </w:t>
      </w:r>
      <w:r>
        <w:rPr>
          <w:rFonts w:ascii="Times New Roman" w:hAnsi="Times New Roman"/>
        </w:rPr>
        <w:t>854/пр.</w:t>
      </w:r>
    </w:p>
    <w:p w14:paraId="14000000">
      <w:pPr>
        <w:pStyle w:val="Style_2"/>
        <w:widowControl w:val="1"/>
        <w:spacing w:after="0" w:line="240" w:lineRule="auto"/>
        <w:ind w:firstLine="709" w:left="0"/>
        <w:jc w:val="both"/>
        <w:rPr>
          <w:rFonts w:ascii="Times New Roman" w:hAnsi="Times New Roman"/>
        </w:rPr>
      </w:pPr>
      <w:r>
        <w:rPr>
          <w:rFonts w:ascii="Times New Roman" w:hAnsi="Times New Roman"/>
        </w:rPr>
        <w:t>Стороны согласились, что Общая приведенная площадь объекта долевого ст</w:t>
      </w:r>
      <w:r>
        <w:rPr>
          <w:rFonts w:ascii="Times New Roman" w:hAnsi="Times New Roman"/>
        </w:rPr>
        <w:t>роительства, указанная в п. 2.3</w:t>
      </w:r>
      <w:r>
        <w:rPr>
          <w:rFonts w:ascii="Times New Roman" w:hAnsi="Times New Roman"/>
        </w:rPr>
        <w:t xml:space="preserve"> настоящего Договора, является проектной площадью и может отличаться от фактической </w:t>
      </w:r>
      <w:r>
        <w:rPr>
          <w:rFonts w:ascii="Times New Roman" w:hAnsi="Times New Roman"/>
        </w:rPr>
        <w:t xml:space="preserve">площади </w:t>
      </w:r>
      <w:r>
        <w:rPr>
          <w:rFonts w:ascii="Times New Roman" w:hAnsi="Times New Roman"/>
        </w:rPr>
        <w:t xml:space="preserve">(по данным технических обмеров). Сторонами допускается и не является основанием для расторжения или изменения настоящего Договора отклонение фактической </w:t>
      </w:r>
      <w:r>
        <w:rPr>
          <w:rFonts w:ascii="Times New Roman" w:hAnsi="Times New Roman"/>
        </w:rPr>
        <w:t xml:space="preserve">приведенной </w:t>
      </w:r>
      <w:r>
        <w:rPr>
          <w:rFonts w:ascii="Times New Roman" w:hAnsi="Times New Roman"/>
        </w:rPr>
        <w:t>площади Объекта долевого строительства в пределах 5 (пяти) процентов от Общей приведен</w:t>
      </w:r>
      <w:r>
        <w:rPr>
          <w:rFonts w:ascii="Times New Roman" w:hAnsi="Times New Roman"/>
        </w:rPr>
        <w:t>ной площади, указанной в п. 2.3</w:t>
      </w:r>
      <w:r>
        <w:rPr>
          <w:rFonts w:ascii="Times New Roman" w:hAnsi="Times New Roman"/>
        </w:rPr>
        <w:t xml:space="preserve"> настоящего Договора. </w:t>
      </w:r>
      <w:r>
        <w:rPr>
          <w:rFonts w:ascii="Times New Roman" w:hAnsi="Times New Roman"/>
        </w:rPr>
        <w:t>Фактическая</w:t>
      </w:r>
      <w:r>
        <w:rPr>
          <w:rFonts w:ascii="Times New Roman" w:hAnsi="Times New Roman"/>
        </w:rPr>
        <w:t xml:space="preserve"> площадь Объекта долевого строительства указывается в Акте приема-передачи Объекта долевого строительства.</w:t>
      </w:r>
    </w:p>
    <w:p w14:paraId="15000000">
      <w:pPr>
        <w:pStyle w:val="Style_2"/>
        <w:widowControl w:val="1"/>
        <w:spacing w:after="0" w:line="240" w:lineRule="auto"/>
        <w:ind w:firstLine="709" w:left="0"/>
        <w:jc w:val="both"/>
        <w:rPr>
          <w:rFonts w:ascii="Times New Roman" w:hAnsi="Times New Roman"/>
          <w:b w:val="1"/>
        </w:rPr>
      </w:pPr>
      <w:r>
        <w:rPr>
          <w:rFonts w:ascii="Times New Roman" w:hAnsi="Times New Roman"/>
          <w:b w:val="1"/>
        </w:rPr>
        <w:t>Настоящим Участник извещен,</w:t>
      </w:r>
      <w:r>
        <w:rPr>
          <w:rFonts w:ascii="Times New Roman" w:hAnsi="Times New Roman"/>
        </w:rPr>
        <w:t xml:space="preserve"> что в Выписке из Единого государственного реестра недвижимости об основных характеристиках и зарегистрированных правах на объект недвижимости будет указана общая площадь объекта, определяемая в соответствии с ч. 5 ст. 15 Жилищного кодекса Российской Федерации, т.е. как сумма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p w14:paraId="16000000">
      <w:pPr>
        <w:pStyle w:val="Style_2"/>
        <w:widowControl w:val="1"/>
        <w:numPr>
          <w:ilvl w:val="2"/>
          <w:numId w:val="1"/>
        </w:numPr>
        <w:spacing w:after="0" w:line="240" w:lineRule="auto"/>
        <w:ind w:firstLine="0" w:left="0"/>
        <w:jc w:val="both"/>
        <w:rPr>
          <w:rFonts w:ascii="Times New Roman" w:hAnsi="Times New Roman"/>
          <w:b w:val="1"/>
        </w:rPr>
      </w:pPr>
      <w:r>
        <w:rPr>
          <w:rFonts w:ascii="Times New Roman" w:hAnsi="Times New Roman"/>
          <w:b w:val="1"/>
        </w:rPr>
        <w:t>Общее имущество многоквартирного жилого</w:t>
      </w:r>
      <w:r>
        <w:rPr>
          <w:rFonts w:ascii="Times New Roman" w:hAnsi="Times New Roman"/>
          <w:b w:val="1"/>
        </w:rPr>
        <w:t xml:space="preserve"> дома – </w:t>
      </w:r>
      <w:r>
        <w:rPr>
          <w:rFonts w:ascii="Times New Roman" w:hAnsi="Times New Roman"/>
        </w:rPr>
        <w:t>входящие в состав многоквартирного дома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 расположенные на указ</w:t>
      </w:r>
      <w:r>
        <w:rPr>
          <w:rFonts w:ascii="Times New Roman" w:hAnsi="Times New Roman"/>
        </w:rPr>
        <w:t>анном земельном участке (далее – «</w:t>
      </w:r>
      <w:r>
        <w:rPr>
          <w:rFonts w:ascii="Times New Roman" w:hAnsi="Times New Roman"/>
        </w:rPr>
        <w:t>общее и</w:t>
      </w:r>
      <w:r>
        <w:rPr>
          <w:rFonts w:ascii="Times New Roman" w:hAnsi="Times New Roman"/>
        </w:rPr>
        <w:t>мущество в многоквартирном доме»</w:t>
      </w:r>
      <w:r>
        <w:rPr>
          <w:rFonts w:ascii="Times New Roman" w:hAnsi="Times New Roman"/>
        </w:rPr>
        <w:t>).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p w14:paraId="17000000">
      <w:pPr>
        <w:pStyle w:val="Style_2"/>
        <w:widowControl w:val="1"/>
        <w:spacing w:after="0" w:line="240" w:lineRule="auto"/>
        <w:ind w:firstLine="709" w:left="0"/>
        <w:jc w:val="both"/>
        <w:rPr>
          <w:rFonts w:ascii="Times New Roman" w:hAnsi="Times New Roman"/>
        </w:rPr>
      </w:pPr>
      <w:r>
        <w:rPr>
          <w:rFonts w:ascii="Times New Roman" w:hAnsi="Times New Roman"/>
          <w:b w:val="1"/>
        </w:rPr>
        <w:t xml:space="preserve">Право собственности на Объект возникает </w:t>
      </w:r>
      <w:r>
        <w:rPr>
          <w:rFonts w:ascii="Times New Roman" w:hAnsi="Times New Roman"/>
        </w:rPr>
        <w:t xml:space="preserve">у </w:t>
      </w:r>
      <w:r>
        <w:rPr>
          <w:rFonts w:ascii="Times New Roman" w:hAnsi="Times New Roman"/>
          <w:b w:val="1"/>
        </w:rPr>
        <w:t>Участника</w:t>
      </w:r>
      <w:r>
        <w:rPr>
          <w:rFonts w:ascii="Times New Roman" w:hAnsi="Times New Roman"/>
        </w:rPr>
        <w:t xml:space="preserve"> с момента государственной регистрации права собственности на завершенный строительством Объект в уполномоченном государственном органе по регистрации прав на недвижимое имущество и сделок с ним. Право на оформление в собственность Объекта долевого строительства, возникает у </w:t>
      </w:r>
      <w:r>
        <w:rPr>
          <w:rFonts w:ascii="Times New Roman" w:hAnsi="Times New Roman"/>
          <w:b w:val="1"/>
        </w:rPr>
        <w:t>Участника долевого строительства</w:t>
      </w:r>
      <w:r>
        <w:rPr>
          <w:rFonts w:ascii="Times New Roman" w:hAnsi="Times New Roman"/>
        </w:rPr>
        <w:t xml:space="preserve"> при условии надлежащего выполнения </w:t>
      </w:r>
      <w:r>
        <w:rPr>
          <w:rFonts w:ascii="Times New Roman" w:hAnsi="Times New Roman"/>
          <w:b w:val="1"/>
        </w:rPr>
        <w:t>Участником долевого строительства</w:t>
      </w:r>
      <w:r>
        <w:rPr>
          <w:rFonts w:ascii="Times New Roman" w:hAnsi="Times New Roman"/>
        </w:rPr>
        <w:t xml:space="preserve"> своих обязательств по настоящему Договору и подписания Сторонами Акта приема-передачи </w:t>
      </w:r>
      <w:r>
        <w:rPr>
          <w:rFonts w:ascii="Times New Roman" w:hAnsi="Times New Roman"/>
          <w:b w:val="1"/>
        </w:rPr>
        <w:t>Объекта долевого строительства</w:t>
      </w:r>
      <w:r>
        <w:rPr>
          <w:rFonts w:ascii="Times New Roman" w:hAnsi="Times New Roman"/>
        </w:rPr>
        <w:t>.</w:t>
      </w:r>
      <w:r>
        <w:rPr>
          <w:rFonts w:ascii="Times New Roman" w:hAnsi="Times New Roman"/>
        </w:rPr>
        <w:t xml:space="preserve"> Заявление о государственной регистрации права собственности </w:t>
      </w:r>
      <w:r>
        <w:rPr>
          <w:rFonts w:ascii="Times New Roman" w:hAnsi="Times New Roman"/>
          <w:b w:val="1"/>
        </w:rPr>
        <w:t xml:space="preserve">Участника </w:t>
      </w:r>
      <w:r>
        <w:rPr>
          <w:rFonts w:ascii="Times New Roman" w:hAnsi="Times New Roman"/>
        </w:rPr>
        <w:t>на</w:t>
      </w:r>
      <w:r>
        <w:rPr>
          <w:rFonts w:ascii="Times New Roman" w:hAnsi="Times New Roman"/>
          <w:b w:val="1"/>
        </w:rPr>
        <w:t xml:space="preserve"> Объект долевого строительства </w:t>
      </w:r>
      <w:r>
        <w:rPr>
          <w:rFonts w:ascii="Times New Roman" w:hAnsi="Times New Roman"/>
        </w:rPr>
        <w:t>подает</w:t>
      </w:r>
      <w:r>
        <w:rPr>
          <w:rFonts w:ascii="Times New Roman" w:hAnsi="Times New Roman"/>
          <w:b w:val="1"/>
        </w:rPr>
        <w:t xml:space="preserve"> Застройщик после </w:t>
      </w:r>
      <w:r>
        <w:rPr>
          <w:rFonts w:ascii="Times New Roman" w:hAnsi="Times New Roman"/>
        </w:rPr>
        <w:t xml:space="preserve">надлежащего выполнения </w:t>
      </w:r>
      <w:r>
        <w:rPr>
          <w:rFonts w:ascii="Times New Roman" w:hAnsi="Times New Roman"/>
          <w:b w:val="1"/>
        </w:rPr>
        <w:t>Участником</w:t>
      </w:r>
      <w:r>
        <w:rPr>
          <w:rFonts w:ascii="Times New Roman" w:hAnsi="Times New Roman"/>
        </w:rPr>
        <w:t xml:space="preserve"> своих обязательств по настоящему Договору и подписания Сторонами Акта приема-передачи Объекта долевого строительства.</w:t>
      </w:r>
    </w:p>
    <w:p w14:paraId="18000000">
      <w:pPr>
        <w:pStyle w:val="Style_2"/>
        <w:widowControl w:val="1"/>
        <w:spacing w:after="0" w:line="240" w:lineRule="auto"/>
        <w:ind w:firstLine="709" w:left="0"/>
        <w:jc w:val="both"/>
        <w:rPr>
          <w:rFonts w:ascii="Times New Roman" w:hAnsi="Times New Roman"/>
          <w:b w:val="1"/>
        </w:rPr>
      </w:pPr>
      <w:r>
        <w:rPr>
          <w:rFonts w:ascii="Times New Roman" w:hAnsi="Times New Roman"/>
          <w:b w:val="1"/>
        </w:rPr>
        <w:t xml:space="preserve">Доля Участника в праве собственности на общее имущество </w:t>
      </w:r>
      <w:r>
        <w:rPr>
          <w:rFonts w:ascii="Times New Roman" w:hAnsi="Times New Roman"/>
        </w:rPr>
        <w:t>в многоквартирном жилом доме возникает в порядке, предусмотренном законодательством</w:t>
      </w:r>
      <w:r>
        <w:rPr>
          <w:rFonts w:ascii="Times New Roman" w:hAnsi="Times New Roman"/>
        </w:rPr>
        <w:t xml:space="preserve"> Российской Федерации</w:t>
      </w:r>
      <w:r>
        <w:rPr>
          <w:rFonts w:ascii="Times New Roman" w:hAnsi="Times New Roman"/>
        </w:rPr>
        <w:t>.</w:t>
      </w:r>
    </w:p>
    <w:p w14:paraId="19000000">
      <w:pPr>
        <w:pStyle w:val="Style_2"/>
        <w:widowControl w:val="1"/>
        <w:numPr>
          <w:ilvl w:val="2"/>
          <w:numId w:val="1"/>
        </w:numPr>
        <w:spacing w:after="0" w:line="240" w:lineRule="auto"/>
        <w:ind w:firstLine="0" w:left="0"/>
        <w:jc w:val="both"/>
        <w:rPr>
          <w:rFonts w:ascii="Times New Roman" w:hAnsi="Times New Roman"/>
          <w:b w:val="1"/>
          <w:i w:val="1"/>
        </w:rPr>
      </w:pPr>
      <w:r>
        <w:rPr>
          <w:rFonts w:ascii="Times New Roman" w:hAnsi="Times New Roman"/>
          <w:b w:val="1"/>
        </w:rPr>
        <w:t xml:space="preserve">Отношения Застройщика и Участника, не урегулированные настоящим Договором, </w:t>
      </w:r>
      <w:r>
        <w:rPr>
          <w:rFonts w:ascii="Times New Roman" w:hAnsi="Times New Roman"/>
        </w:rPr>
        <w:t xml:space="preserve">регламентируются Гражданским кодексом Российской Федерации, Федеральным законом </w:t>
      </w:r>
      <w:r>
        <w:rPr>
          <w:rFonts w:ascii="Times New Roman" w:hAnsi="Times New Roman"/>
        </w:rPr>
        <w:t xml:space="preserve">№ 214-ФЗ от 30.12.2004 г. </w:t>
      </w:r>
      <w:r>
        <w:rPr>
          <w:rFonts w:ascii="Times New Roman" w:hAnsi="Times New Roman"/>
        </w:rP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rFonts w:ascii="Times New Roman" w:hAnsi="Times New Roman"/>
        </w:rPr>
        <w:t>нормативными актами</w:t>
      </w:r>
      <w:r>
        <w:rPr>
          <w:rFonts w:ascii="Times New Roman" w:hAnsi="Times New Roman"/>
        </w:rPr>
        <w:t xml:space="preserve"> Российской Федерации.</w:t>
      </w:r>
    </w:p>
    <w:p w14:paraId="1A000000">
      <w:pPr>
        <w:pStyle w:val="Style_2"/>
        <w:widowControl w:val="1"/>
        <w:numPr>
          <w:ilvl w:val="2"/>
          <w:numId w:val="1"/>
        </w:numPr>
        <w:spacing w:after="0" w:line="240" w:lineRule="auto"/>
        <w:ind w:firstLine="0" w:left="0"/>
        <w:jc w:val="both"/>
        <w:rPr>
          <w:rFonts w:ascii="Times New Roman" w:hAnsi="Times New Roman"/>
          <w:b w:val="1"/>
          <w:i w:val="1"/>
        </w:rPr>
      </w:pPr>
      <w:r>
        <w:rPr>
          <w:rFonts w:ascii="Times New Roman" w:hAnsi="Times New Roman"/>
          <w:b w:val="1"/>
        </w:rPr>
        <w:t>Эскроу-агент (Акцептант)</w:t>
      </w:r>
      <w:r>
        <w:rPr>
          <w:rFonts w:ascii="Times New Roman" w:hAnsi="Times New Roman"/>
        </w:rPr>
        <w:t xml:space="preserve"> – </w:t>
      </w:r>
      <w:r>
        <w:rPr>
          <w:rFonts w:ascii="Times New Roman" w:hAnsi="Times New Roman"/>
        </w:rPr>
        <w:t xml:space="preserve">Публичное акционерное общество «Сбербанк России» (сокращенное наименование ПАО Сбербанк), место нахождения: г. Москва; адрес: 117997, г. Москва, </w:t>
      </w:r>
      <w:r>
        <w:rPr>
          <w:rFonts w:ascii="Times New Roman" w:hAnsi="Times New Roman"/>
        </w:rPr>
        <w:br/>
      </w:r>
      <w:r>
        <w:rPr>
          <w:rFonts w:ascii="Times New Roman" w:hAnsi="Times New Roman"/>
        </w:rPr>
        <w:t xml:space="preserve">ул. Вавилова, д. 19; адрес электронной почты: </w:t>
      </w:r>
      <w:r>
        <w:rPr>
          <w:rStyle w:val="Style_3_ch"/>
          <w:rFonts w:ascii="Times New Roman" w:hAnsi="Times New Roman"/>
        </w:rPr>
        <w:fldChar w:fldCharType="begin"/>
      </w:r>
      <w:r>
        <w:rPr>
          <w:rStyle w:val="Style_3_ch"/>
          <w:rFonts w:ascii="Times New Roman" w:hAnsi="Times New Roman"/>
        </w:rPr>
        <w:instrText>HYPERLINK "mailto:Escrow_Sberbank@sberbank.ru"</w:instrText>
      </w:r>
      <w:r>
        <w:rPr>
          <w:rStyle w:val="Style_3_ch"/>
          <w:rFonts w:ascii="Times New Roman" w:hAnsi="Times New Roman"/>
        </w:rPr>
        <w:fldChar w:fldCharType="separate"/>
      </w:r>
      <w:r>
        <w:rPr>
          <w:rStyle w:val="Style_3_ch"/>
          <w:rFonts w:ascii="Times New Roman" w:hAnsi="Times New Roman"/>
        </w:rPr>
        <w:t>Escrow_Sberbank@sberbank.ru</w:t>
      </w:r>
      <w:r>
        <w:rPr>
          <w:rStyle w:val="Style_3_ch"/>
          <w:rFonts w:ascii="Times New Roman" w:hAnsi="Times New Roman"/>
        </w:rPr>
        <w:fldChar w:fldCharType="end"/>
      </w:r>
      <w:r>
        <w:rPr>
          <w:rFonts w:ascii="Times New Roman" w:hAnsi="Times New Roman"/>
        </w:rPr>
        <w:t>, номер телефона: 900 – для мобильных, 8800 555 55 50 – для мобильных и городских</w:t>
      </w:r>
      <w:r>
        <w:rPr>
          <w:rFonts w:ascii="Times New Roman" w:hAnsi="Times New Roman"/>
        </w:rPr>
        <w:t>.</w:t>
      </w:r>
    </w:p>
    <w:p w14:paraId="1B000000">
      <w:pPr>
        <w:widowControl w:val="1"/>
        <w:numPr>
          <w:ilvl w:val="1"/>
          <w:numId w:val="1"/>
        </w:numPr>
        <w:spacing w:after="0" w:line="240" w:lineRule="auto"/>
        <w:ind w:firstLine="0" w:left="0"/>
        <w:jc w:val="both"/>
        <w:rPr>
          <w:rFonts w:ascii="Times New Roman" w:hAnsi="Times New Roman"/>
          <w:b w:val="1"/>
        </w:rPr>
      </w:pPr>
      <w:r>
        <w:rPr>
          <w:rFonts w:ascii="Times New Roman" w:hAnsi="Times New Roman"/>
          <w:b w:val="1"/>
        </w:rPr>
        <w:t>Правов</w:t>
      </w:r>
      <w:r>
        <w:rPr>
          <w:rFonts w:ascii="Times New Roman" w:hAnsi="Times New Roman"/>
          <w:b w:val="1"/>
        </w:rPr>
        <w:t>ыми основаниями для заключения настоящего Договора являются:</w:t>
      </w:r>
    </w:p>
    <w:p w14:paraId="1C000000">
      <w:pPr>
        <w:pStyle w:val="Style_2"/>
        <w:widowControl w:val="1"/>
        <w:spacing w:after="0" w:line="240" w:lineRule="auto"/>
        <w:ind w:left="0"/>
        <w:jc w:val="both"/>
        <w:rPr>
          <w:rFonts w:ascii="Times New Roman" w:hAnsi="Times New Roman"/>
        </w:rPr>
      </w:pPr>
      <w:r>
        <w:rPr>
          <w:rFonts w:ascii="Times New Roman" w:hAnsi="Times New Roman"/>
        </w:rPr>
        <w:t xml:space="preserve">– </w:t>
      </w:r>
      <w:r>
        <w:rPr>
          <w:rFonts w:ascii="Times New Roman" w:hAnsi="Times New Roman"/>
        </w:rPr>
        <w:t>Федеральный закон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w:t>
      </w:r>
      <w:r>
        <w:rPr>
          <w:rFonts w:ascii="Times New Roman" w:hAnsi="Times New Roman"/>
        </w:rPr>
        <w:t>и»</w:t>
      </w:r>
      <w:r>
        <w:rPr>
          <w:rFonts w:ascii="Times New Roman" w:hAnsi="Times New Roman"/>
        </w:rPr>
        <w:t xml:space="preserve"> (далее – Федеральный закон № </w:t>
      </w:r>
      <w:r>
        <w:rPr>
          <w:rFonts w:ascii="Times New Roman" w:hAnsi="Times New Roman"/>
        </w:rPr>
        <w:t>214-ФЗ);</w:t>
      </w:r>
    </w:p>
    <w:p w14:paraId="1D000000">
      <w:pPr>
        <w:pStyle w:val="Style_2"/>
        <w:widowControl w:val="1"/>
        <w:spacing w:after="0" w:line="240" w:lineRule="auto"/>
        <w:ind w:left="0"/>
        <w:jc w:val="both"/>
        <w:rPr>
          <w:rFonts w:ascii="Times New Roman" w:hAnsi="Times New Roman"/>
        </w:rPr>
      </w:pPr>
      <w:r>
        <w:rPr>
          <w:rFonts w:ascii="Times New Roman" w:hAnsi="Times New Roman"/>
        </w:rPr>
        <w:t>–</w:t>
      </w:r>
      <w:r>
        <w:rPr>
          <w:rFonts w:ascii="Times New Roman" w:hAnsi="Times New Roman"/>
        </w:rPr>
        <w:t xml:space="preserve"> Гражданский кодекс Российской Федерации;</w:t>
      </w:r>
    </w:p>
    <w:p w14:paraId="1E000000">
      <w:pPr>
        <w:pStyle w:val="Style_2"/>
        <w:widowControl w:val="1"/>
        <w:spacing w:after="0" w:line="240" w:lineRule="auto"/>
        <w:ind w:left="0"/>
        <w:jc w:val="both"/>
        <w:rPr>
          <w:rFonts w:ascii="Times New Roman" w:hAnsi="Times New Roman"/>
        </w:rPr>
      </w:pPr>
      <w:r>
        <w:rPr>
          <w:rFonts w:ascii="Times New Roman" w:hAnsi="Times New Roman"/>
        </w:rPr>
        <w:t>–</w:t>
      </w:r>
      <w:r>
        <w:rPr>
          <w:rFonts w:ascii="Times New Roman" w:hAnsi="Times New Roman"/>
        </w:rPr>
        <w:t xml:space="preserve"> Федеральный закон № 218-ФЗ от 13.07.2015 г. «О государственной регистрации недвижимости» (далее – Федеральный закон № 218-ФЗ);</w:t>
      </w:r>
    </w:p>
    <w:p w14:paraId="1F000000">
      <w:pPr>
        <w:pStyle w:val="Style_2"/>
        <w:widowControl w:val="1"/>
        <w:spacing w:after="0" w:line="240" w:lineRule="auto"/>
        <w:ind w:left="0"/>
        <w:jc w:val="both"/>
        <w:rPr>
          <w:rFonts w:ascii="Times New Roman" w:hAnsi="Times New Roman"/>
        </w:rPr>
      </w:pPr>
      <w:r>
        <w:rPr>
          <w:rFonts w:ascii="Times New Roman" w:hAnsi="Times New Roman"/>
        </w:rPr>
        <w:t>–</w:t>
      </w:r>
      <w:r>
        <w:rPr>
          <w:rFonts w:ascii="Times New Roman" w:hAnsi="Times New Roman"/>
        </w:rPr>
        <w:t xml:space="preserve"> Договор аренды земельного участка </w:t>
      </w:r>
      <w:r>
        <w:rPr>
          <w:rFonts w:ascii="Times New Roman" w:hAnsi="Times New Roman"/>
        </w:rPr>
        <w:t>№</w:t>
      </w:r>
      <w:r>
        <w:rPr>
          <w:rFonts w:ascii="Times New Roman" w:hAnsi="Times New Roman"/>
        </w:rPr>
        <w:t>1-2024/АП1</w:t>
      </w:r>
      <w:r>
        <w:rPr>
          <w:rFonts w:ascii="Times New Roman" w:hAnsi="Times New Roman"/>
        </w:rPr>
        <w:t xml:space="preserve"> от </w:t>
      </w:r>
      <w:r>
        <w:rPr>
          <w:rFonts w:ascii="Times New Roman" w:hAnsi="Times New Roman"/>
        </w:rPr>
        <w:t>30.09.2024</w:t>
      </w:r>
      <w:r>
        <w:rPr>
          <w:rFonts w:ascii="Times New Roman" w:hAnsi="Times New Roman"/>
        </w:rPr>
        <w:t xml:space="preserve"> г., зарегистрированный </w:t>
      </w:r>
      <w:r>
        <w:rPr>
          <w:rFonts w:ascii="Times New Roman" w:hAnsi="Times New Roman"/>
        </w:rPr>
        <w:t>20.11.2024</w:t>
      </w:r>
      <w:r>
        <w:rPr>
          <w:rFonts w:ascii="Times New Roman" w:hAnsi="Times New Roman"/>
        </w:rPr>
        <w:t xml:space="preserve"> г. в </w:t>
      </w:r>
      <w:r>
        <w:rPr>
          <w:rFonts w:ascii="Times New Roman" w:hAnsi="Times New Roman"/>
        </w:rPr>
        <w:t>Управлении Федеральной службы государственной регистрации, кадастра и картографии по Республике Крым</w:t>
      </w:r>
      <w:r>
        <w:rPr>
          <w:rFonts w:ascii="Times New Roman" w:hAnsi="Times New Roman"/>
        </w:rPr>
        <w:t xml:space="preserve"> под номером </w:t>
      </w:r>
      <w:r>
        <w:rPr>
          <w:rFonts w:ascii="Times New Roman" w:hAnsi="Times New Roman"/>
        </w:rPr>
        <w:t>90:12:020501:1455-91/017/2024-3</w:t>
      </w:r>
      <w:r>
        <w:rPr>
          <w:rFonts w:ascii="Times New Roman" w:hAnsi="Times New Roman"/>
        </w:rPr>
        <w:t>;</w:t>
      </w:r>
    </w:p>
    <w:p w14:paraId="20000000">
      <w:pPr>
        <w:pStyle w:val="Style_2"/>
        <w:widowControl w:val="1"/>
        <w:spacing w:after="0" w:line="240" w:lineRule="auto"/>
        <w:ind w:left="0"/>
        <w:jc w:val="both"/>
        <w:rPr>
          <w:rFonts w:ascii="Times New Roman" w:hAnsi="Times New Roman"/>
        </w:rPr>
      </w:pPr>
      <w:r>
        <w:rPr>
          <w:rFonts w:ascii="Times New Roman" w:hAnsi="Times New Roman"/>
        </w:rPr>
        <w:t>–</w:t>
      </w:r>
      <w:r>
        <w:rPr>
          <w:rFonts w:ascii="Times New Roman" w:hAnsi="Times New Roman"/>
        </w:rPr>
        <w:t xml:space="preserve"> Дополнительное соглашение №1 от 24.03.2026 г. к договору аренды земельного участка №1-2024</w:t>
      </w:r>
      <w:r>
        <w:rPr>
          <w:rFonts w:ascii="Times New Roman" w:hAnsi="Times New Roman"/>
        </w:rPr>
        <w:t>/</w:t>
      </w:r>
      <w:r>
        <w:rPr>
          <w:rFonts w:ascii="Times New Roman" w:hAnsi="Times New Roman"/>
        </w:rPr>
        <w:t>АП1 от 30.09.2025 г.</w:t>
      </w:r>
      <w:r>
        <w:rPr>
          <w:rFonts w:ascii="Times New Roman" w:hAnsi="Times New Roman"/>
        </w:rPr>
        <w:t>;</w:t>
      </w:r>
    </w:p>
    <w:p w14:paraId="21000000">
      <w:pPr>
        <w:pStyle w:val="Style_2"/>
        <w:widowControl w:val="1"/>
        <w:spacing w:after="0" w:line="240" w:lineRule="auto"/>
        <w:ind w:left="0"/>
        <w:jc w:val="both"/>
        <w:rPr>
          <w:rFonts w:ascii="Times New Roman" w:hAnsi="Times New Roman"/>
        </w:rPr>
      </w:pPr>
      <w:r>
        <w:rPr>
          <w:rFonts w:ascii="Times New Roman" w:hAnsi="Times New Roman"/>
        </w:rPr>
        <w:t>–</w:t>
      </w:r>
      <w:r>
        <w:rPr>
          <w:rFonts w:ascii="Times New Roman" w:hAnsi="Times New Roman"/>
        </w:rPr>
        <w:t xml:space="preserve"> Разрешение на строительство, выданное Министерством жилищной политики и государственного строительного надзора Республики Крым </w:t>
      </w:r>
      <w:r>
        <w:rPr>
          <w:rFonts w:ascii="Times New Roman" w:hAnsi="Times New Roman"/>
        </w:rPr>
        <w:t>15.04.2026</w:t>
      </w:r>
      <w:r>
        <w:rPr>
          <w:rFonts w:ascii="Times New Roman" w:hAnsi="Times New Roman"/>
        </w:rPr>
        <w:t xml:space="preserve"> г. под № 91-RU93</w:t>
      </w:r>
      <w:r>
        <w:rPr>
          <w:rFonts w:ascii="Times New Roman" w:hAnsi="Times New Roman"/>
        </w:rPr>
        <w:t>512000-9229</w:t>
      </w:r>
      <w:r>
        <w:rPr>
          <w:rFonts w:ascii="Times New Roman" w:hAnsi="Times New Roman"/>
        </w:rPr>
        <w:t>-2026</w:t>
      </w:r>
      <w:r>
        <w:rPr>
          <w:rFonts w:ascii="Times New Roman" w:hAnsi="Times New Roman"/>
        </w:rPr>
        <w:t>;</w:t>
      </w:r>
    </w:p>
    <w:p w14:paraId="22000000">
      <w:pPr>
        <w:pStyle w:val="Style_2"/>
        <w:widowControl w:val="1"/>
        <w:spacing w:after="0" w:line="240" w:lineRule="auto"/>
        <w:ind w:left="0"/>
        <w:jc w:val="both"/>
        <w:rPr>
          <w:rFonts w:ascii="Times New Roman" w:hAnsi="Times New Roman"/>
        </w:rPr>
      </w:pPr>
      <w:r>
        <w:rPr>
          <w:rFonts w:ascii="Times New Roman" w:hAnsi="Times New Roman"/>
        </w:rPr>
        <w:t>–</w:t>
      </w:r>
      <w:r>
        <w:rPr>
          <w:rFonts w:ascii="Times New Roman" w:hAnsi="Times New Roman"/>
        </w:rPr>
        <w:t xml:space="preserve"> Проектная декларация </w:t>
      </w:r>
      <w:r>
        <w:rPr>
          <w:rFonts w:ascii="Times New Roman" w:hAnsi="Times New Roman"/>
        </w:rPr>
        <w:t xml:space="preserve">Застройщика </w:t>
      </w:r>
      <w:r>
        <w:rPr>
          <w:rFonts w:ascii="Times New Roman" w:hAnsi="Times New Roman"/>
        </w:rPr>
        <w:t>№</w:t>
      </w:r>
      <w:r>
        <w:rPr>
          <w:rFonts w:ascii="Times New Roman" w:hAnsi="Times New Roman"/>
        </w:rPr>
        <w:t xml:space="preserve"> </w:t>
      </w:r>
      <w:r>
        <w:rPr>
          <w:rFonts w:ascii="Times New Roman" w:hAnsi="Times New Roman"/>
        </w:rPr>
        <w:t>91-000743</w:t>
      </w:r>
      <w:r>
        <w:rPr>
          <w:rFonts w:ascii="Times New Roman" w:hAnsi="Times New Roman"/>
        </w:rPr>
        <w:t xml:space="preserve"> </w:t>
      </w:r>
      <w:r>
        <w:rPr>
          <w:rFonts w:ascii="Times New Roman" w:hAnsi="Times New Roman"/>
        </w:rPr>
        <w:t>размещена в информационно-телекоммуникационных сетях общего пользования (в сети «Интернет») на сайте Единой Информационной Системы Жилищного Строительства (ЕИСЖС) по адресу: наш.дом.рф.</w:t>
      </w:r>
    </w:p>
    <w:p w14:paraId="23000000">
      <w:pPr>
        <w:pStyle w:val="Style_2"/>
        <w:widowControl w:val="1"/>
        <w:spacing w:after="0" w:line="240" w:lineRule="auto"/>
        <w:ind w:firstLine="708" w:left="0"/>
        <w:jc w:val="both"/>
        <w:rPr>
          <w:rFonts w:ascii="Times New Roman" w:hAnsi="Times New Roman"/>
        </w:rPr>
      </w:pPr>
      <w:r>
        <w:rPr>
          <w:rFonts w:ascii="Times New Roman" w:hAnsi="Times New Roman"/>
        </w:rPr>
        <w:t xml:space="preserve">Об изменениях, вносимых в документы, указанные в настоящем разделе, Участник будет извещен путем размещения соответствующих документов на сайте: </w:t>
      </w:r>
      <w:r>
        <w:rPr>
          <w:rStyle w:val="Style_3_ch"/>
          <w:rFonts w:ascii="Times New Roman" w:hAnsi="Times New Roman"/>
          <w:color w:val="000000"/>
          <w:u w:val="none"/>
        </w:rPr>
        <w:fldChar w:fldCharType="begin"/>
      </w:r>
      <w:r>
        <w:rPr>
          <w:rStyle w:val="Style_3_ch"/>
          <w:rFonts w:ascii="Times New Roman" w:hAnsi="Times New Roman"/>
          <w:color w:val="000000"/>
          <w:u w:val="none"/>
        </w:rPr>
        <w:instrText>HYPERLINK "https://наш.дом.рф"</w:instrText>
      </w:r>
      <w:r>
        <w:rPr>
          <w:rStyle w:val="Style_3_ch"/>
          <w:rFonts w:ascii="Times New Roman" w:hAnsi="Times New Roman"/>
          <w:color w:val="000000"/>
          <w:u w:val="none"/>
        </w:rPr>
        <w:fldChar w:fldCharType="separate"/>
      </w:r>
      <w:r>
        <w:rPr>
          <w:rStyle w:val="Style_3_ch"/>
          <w:rFonts w:ascii="Times New Roman" w:hAnsi="Times New Roman"/>
          <w:color w:val="000000"/>
          <w:u w:val="none"/>
        </w:rPr>
        <w:t>https://наш.дом.рф</w:t>
      </w:r>
      <w:r>
        <w:rPr>
          <w:rStyle w:val="Style_3_ch"/>
          <w:rFonts w:ascii="Times New Roman" w:hAnsi="Times New Roman"/>
          <w:color w:val="000000"/>
          <w:u w:val="none"/>
        </w:rPr>
        <w:fldChar w:fldCharType="end"/>
      </w:r>
      <w:r>
        <w:rPr>
          <w:rFonts w:ascii="Times New Roman" w:hAnsi="Times New Roman"/>
        </w:rPr>
        <w:t>.</w:t>
      </w:r>
    </w:p>
    <w:p w14:paraId="24000000">
      <w:pPr>
        <w:pStyle w:val="Style_2"/>
        <w:widowControl w:val="1"/>
        <w:spacing w:after="0" w:line="240" w:lineRule="auto"/>
        <w:ind w:left="0"/>
        <w:jc w:val="both"/>
        <w:rPr>
          <w:rFonts w:ascii="Times New Roman" w:hAnsi="Times New Roman"/>
        </w:rPr>
      </w:pPr>
    </w:p>
    <w:p w14:paraId="25000000">
      <w:pPr>
        <w:pStyle w:val="Style_2"/>
        <w:widowControl w:val="1"/>
        <w:numPr>
          <w:ilvl w:val="0"/>
          <w:numId w:val="1"/>
        </w:numPr>
        <w:spacing w:after="0" w:line="240" w:lineRule="auto"/>
        <w:ind w:firstLine="0" w:left="0"/>
        <w:jc w:val="center"/>
        <w:rPr>
          <w:rFonts w:ascii="Times New Roman" w:hAnsi="Times New Roman"/>
          <w:b w:val="1"/>
        </w:rPr>
      </w:pPr>
      <w:r>
        <w:rPr>
          <w:rFonts w:ascii="Times New Roman" w:hAnsi="Times New Roman"/>
          <w:b w:val="1"/>
        </w:rPr>
        <w:t>ПРЕДМЕТ ДОГОВОРА</w:t>
      </w:r>
    </w:p>
    <w:p w14:paraId="26000000">
      <w:pPr>
        <w:widowControl w:val="1"/>
        <w:numPr>
          <w:ilvl w:val="1"/>
          <w:numId w:val="1"/>
        </w:numPr>
        <w:spacing w:after="0" w:line="240" w:lineRule="auto"/>
        <w:ind w:firstLine="0" w:left="0"/>
        <w:jc w:val="both"/>
        <w:rPr>
          <w:rFonts w:ascii="Times New Roman" w:hAnsi="Times New Roman"/>
        </w:rPr>
      </w:pPr>
      <w:r>
        <w:rPr>
          <w:rFonts w:ascii="Times New Roman" w:hAnsi="Times New Roman"/>
        </w:rPr>
        <w:t xml:space="preserve">По настоящему Договору </w:t>
      </w:r>
      <w:r>
        <w:rPr>
          <w:rFonts w:ascii="Times New Roman" w:hAnsi="Times New Roman"/>
          <w:b w:val="1"/>
        </w:rPr>
        <w:t xml:space="preserve">Застройщик </w:t>
      </w:r>
      <w:r>
        <w:rPr>
          <w:rFonts w:ascii="Times New Roman" w:hAnsi="Times New Roman"/>
        </w:rPr>
        <w:t xml:space="preserve">обязуется в предусмотренный Договором срок своими силами и (или) с привлечением других лиц построить (создать) </w:t>
      </w:r>
      <w:r>
        <w:rPr>
          <w:rFonts w:ascii="Times New Roman" w:hAnsi="Times New Roman"/>
        </w:rPr>
        <w:t>м</w:t>
      </w:r>
      <w:r>
        <w:rPr>
          <w:rFonts w:ascii="Times New Roman" w:hAnsi="Times New Roman"/>
        </w:rPr>
        <w:t xml:space="preserve">ногоквартирный </w:t>
      </w:r>
      <w:r>
        <w:rPr>
          <w:rFonts w:ascii="Times New Roman" w:hAnsi="Times New Roman"/>
        </w:rPr>
        <w:t xml:space="preserve">жилой </w:t>
      </w:r>
      <w:r>
        <w:rPr>
          <w:rFonts w:ascii="Times New Roman" w:hAnsi="Times New Roman"/>
        </w:rPr>
        <w:t>дом</w:t>
      </w:r>
      <w:r>
        <w:rPr>
          <w:rFonts w:ascii="Times New Roman" w:hAnsi="Times New Roman"/>
          <w:b w:val="1"/>
        </w:rPr>
        <w:t xml:space="preserve"> </w:t>
      </w:r>
      <w:r>
        <w:rPr>
          <w:rFonts w:ascii="Times New Roman" w:hAnsi="Times New Roman"/>
        </w:rPr>
        <w:t xml:space="preserve">и после получения разрешения на ввод в эксплуатацию передать </w:t>
      </w:r>
      <w:r>
        <w:rPr>
          <w:rFonts w:ascii="Times New Roman" w:hAnsi="Times New Roman"/>
          <w:b w:val="1"/>
          <w:color w:val="00B050"/>
        </w:rPr>
        <w:t>Квартиру</w:t>
      </w:r>
      <w:r>
        <w:rPr>
          <w:rFonts w:ascii="Times New Roman" w:hAnsi="Times New Roman"/>
          <w:b w:val="1"/>
          <w:color w:val="00B050"/>
        </w:rPr>
        <w:t>/нежилое помещение</w:t>
      </w:r>
      <w:r>
        <w:rPr>
          <w:rFonts w:ascii="Times New Roman" w:hAnsi="Times New Roman"/>
          <w:color w:val="00B050"/>
        </w:rPr>
        <w:t xml:space="preserve"> (</w:t>
      </w:r>
      <w:r>
        <w:rPr>
          <w:rFonts w:ascii="Times New Roman" w:hAnsi="Times New Roman"/>
          <w:i w:val="1"/>
          <w:color w:val="00B050"/>
        </w:rPr>
        <w:t>оставить нужное</w:t>
      </w:r>
      <w:r>
        <w:rPr>
          <w:rFonts w:ascii="Times New Roman" w:hAnsi="Times New Roman"/>
          <w:color w:val="00B050"/>
        </w:rPr>
        <w:t>)</w:t>
      </w:r>
      <w:r>
        <w:rPr>
          <w:rFonts w:ascii="Times New Roman" w:hAnsi="Times New Roman"/>
        </w:rPr>
        <w:t>, являющ</w:t>
      </w:r>
      <w:r>
        <w:rPr>
          <w:rFonts w:ascii="Times New Roman" w:hAnsi="Times New Roman"/>
          <w:color w:val="00B050"/>
        </w:rPr>
        <w:t>ую</w:t>
      </w:r>
      <w:r>
        <w:rPr>
          <w:rFonts w:ascii="Times New Roman" w:hAnsi="Times New Roman"/>
        </w:rPr>
        <w:t xml:space="preserve">ся </w:t>
      </w:r>
      <w:r>
        <w:rPr>
          <w:rFonts w:ascii="Times New Roman" w:hAnsi="Times New Roman"/>
          <w:b w:val="1"/>
        </w:rPr>
        <w:t>Объектом</w:t>
      </w:r>
      <w:r>
        <w:rPr>
          <w:rFonts w:ascii="Times New Roman" w:hAnsi="Times New Roman"/>
        </w:rPr>
        <w:t xml:space="preserve"> настоящего Договора,</w:t>
      </w:r>
      <w:r>
        <w:rPr>
          <w:rFonts w:ascii="Times New Roman" w:hAnsi="Times New Roman"/>
          <w:b w:val="1"/>
        </w:rPr>
        <w:t xml:space="preserve"> Участнику</w:t>
      </w:r>
      <w:r>
        <w:rPr>
          <w:rFonts w:ascii="Times New Roman" w:hAnsi="Times New Roman"/>
        </w:rPr>
        <w:t>,</w:t>
      </w:r>
      <w:r>
        <w:rPr>
          <w:rFonts w:ascii="Times New Roman" w:hAnsi="Times New Roman"/>
          <w:b w:val="1"/>
        </w:rPr>
        <w:t xml:space="preserve"> </w:t>
      </w:r>
      <w:r>
        <w:rPr>
          <w:rFonts w:ascii="Times New Roman" w:hAnsi="Times New Roman"/>
        </w:rPr>
        <w:t xml:space="preserve">а </w:t>
      </w:r>
      <w:r>
        <w:rPr>
          <w:rFonts w:ascii="Times New Roman" w:hAnsi="Times New Roman"/>
          <w:b w:val="1"/>
        </w:rPr>
        <w:t xml:space="preserve">Участник </w:t>
      </w:r>
      <w:r>
        <w:rPr>
          <w:rFonts w:ascii="Times New Roman" w:hAnsi="Times New Roman"/>
        </w:rPr>
        <w:t xml:space="preserve">обязуется оплатить обусловленную настоящим Договором цену, после принять </w:t>
      </w:r>
      <w:r>
        <w:rPr>
          <w:rFonts w:ascii="Times New Roman" w:hAnsi="Times New Roman"/>
          <w:b w:val="1"/>
          <w:color w:val="00B050"/>
        </w:rPr>
        <w:t>Квартиру/нежилое помещение</w:t>
      </w:r>
      <w:r>
        <w:rPr>
          <w:rFonts w:ascii="Times New Roman" w:hAnsi="Times New Roman"/>
          <w:color w:val="00B050"/>
        </w:rPr>
        <w:t xml:space="preserve"> (</w:t>
      </w:r>
      <w:r>
        <w:rPr>
          <w:rFonts w:ascii="Times New Roman" w:hAnsi="Times New Roman"/>
          <w:i w:val="1"/>
          <w:color w:val="00B050"/>
        </w:rPr>
        <w:t>оставить нужное</w:t>
      </w:r>
      <w:r>
        <w:rPr>
          <w:rFonts w:ascii="Times New Roman" w:hAnsi="Times New Roman"/>
          <w:color w:val="00B050"/>
        </w:rPr>
        <w:t>)</w:t>
      </w:r>
      <w:r>
        <w:rPr>
          <w:rFonts w:ascii="Times New Roman" w:hAnsi="Times New Roman"/>
          <w:b w:val="1"/>
        </w:rPr>
        <w:t xml:space="preserve"> </w:t>
      </w:r>
      <w:r>
        <w:rPr>
          <w:rFonts w:ascii="Times New Roman" w:hAnsi="Times New Roman"/>
        </w:rPr>
        <w:t>при наличии ра</w:t>
      </w:r>
      <w:r>
        <w:rPr>
          <w:rFonts w:ascii="Times New Roman" w:hAnsi="Times New Roman"/>
        </w:rPr>
        <w:t>зрешения на ввод в эксплуатацию</w:t>
      </w:r>
      <w:r>
        <w:rPr>
          <w:rFonts w:ascii="Times New Roman" w:hAnsi="Times New Roman"/>
        </w:rPr>
        <w:t xml:space="preserve"> </w:t>
      </w:r>
      <w:r>
        <w:rPr>
          <w:rFonts w:ascii="Times New Roman" w:hAnsi="Times New Roman"/>
        </w:rPr>
        <w:t>м</w:t>
      </w:r>
      <w:r>
        <w:rPr>
          <w:rFonts w:ascii="Times New Roman" w:hAnsi="Times New Roman"/>
        </w:rPr>
        <w:t>ногоквартирного жилого дома.</w:t>
      </w:r>
    </w:p>
    <w:p w14:paraId="27000000">
      <w:pPr>
        <w:widowControl w:val="1"/>
        <w:numPr>
          <w:ilvl w:val="1"/>
          <w:numId w:val="1"/>
        </w:numPr>
        <w:spacing w:after="0" w:line="240" w:lineRule="auto"/>
        <w:ind w:firstLine="0" w:left="0"/>
        <w:jc w:val="both"/>
        <w:rPr>
          <w:rFonts w:ascii="Times New Roman" w:hAnsi="Times New Roman"/>
        </w:rPr>
      </w:pPr>
      <w:r>
        <w:rPr>
          <w:rFonts w:ascii="Times New Roman" w:hAnsi="Times New Roman"/>
        </w:rPr>
        <w:t xml:space="preserve">Условием привлечения денежных средств </w:t>
      </w:r>
      <w:r>
        <w:rPr>
          <w:rFonts w:ascii="Times New Roman" w:hAnsi="Times New Roman"/>
          <w:b w:val="1"/>
        </w:rPr>
        <w:t>Участников Застройщиком</w:t>
      </w:r>
      <w:r>
        <w:rPr>
          <w:rFonts w:ascii="Times New Roman" w:hAnsi="Times New Roman"/>
        </w:rPr>
        <w:t xml:space="preserve"> является размещение денежных средств </w:t>
      </w:r>
      <w:r>
        <w:rPr>
          <w:rFonts w:ascii="Times New Roman" w:hAnsi="Times New Roman"/>
          <w:b w:val="1"/>
        </w:rPr>
        <w:t>Участников</w:t>
      </w:r>
      <w:r>
        <w:rPr>
          <w:rFonts w:ascii="Times New Roman" w:hAnsi="Times New Roman"/>
        </w:rPr>
        <w:t xml:space="preserve"> на счетах эскроу, </w:t>
      </w:r>
      <w:r>
        <w:rPr>
          <w:rFonts w:ascii="Times New Roman" w:hAnsi="Times New Roman"/>
          <w:color w:val="00B050"/>
        </w:rPr>
        <w:t xml:space="preserve">открытых в </w:t>
      </w:r>
      <w:r>
        <w:rPr>
          <w:rFonts w:ascii="Times New Roman" w:hAnsi="Times New Roman"/>
          <w:color w:val="00B050"/>
        </w:rPr>
        <w:t>ПАО Сбербанк</w:t>
      </w:r>
      <w:r>
        <w:rPr>
          <w:rFonts w:ascii="Times New Roman" w:hAnsi="Times New Roman"/>
        </w:rPr>
        <w:t xml:space="preserve"> </w:t>
      </w:r>
      <w:r>
        <w:rPr>
          <w:rFonts w:ascii="Times New Roman" w:hAnsi="Times New Roman"/>
        </w:rPr>
        <w:t>в порядке, предусмотренном ст. 15.4 Федерального закона №</w:t>
      </w:r>
      <w:r>
        <w:rPr>
          <w:rFonts w:ascii="Times New Roman" w:hAnsi="Times New Roman"/>
        </w:rPr>
        <w:t xml:space="preserve"> </w:t>
      </w:r>
      <w:r>
        <w:rPr>
          <w:rFonts w:ascii="Times New Roman" w:hAnsi="Times New Roman"/>
        </w:rPr>
        <w:t>214-ФЗ.</w:t>
      </w:r>
    </w:p>
    <w:p w14:paraId="28000000">
      <w:pPr>
        <w:widowControl w:val="1"/>
        <w:numPr>
          <w:ilvl w:val="1"/>
          <w:numId w:val="1"/>
        </w:numPr>
        <w:spacing w:after="0" w:line="240" w:lineRule="auto"/>
        <w:ind w:firstLine="0" w:left="0"/>
        <w:jc w:val="both"/>
        <w:rPr>
          <w:rFonts w:ascii="Times New Roman" w:hAnsi="Times New Roman"/>
        </w:rPr>
      </w:pPr>
      <w:r>
        <w:rPr>
          <w:rFonts w:ascii="Times New Roman" w:hAnsi="Times New Roman"/>
          <w:b w:val="1"/>
        </w:rPr>
        <w:t xml:space="preserve">Объектом </w:t>
      </w:r>
      <w:r>
        <w:rPr>
          <w:rFonts w:ascii="Times New Roman" w:hAnsi="Times New Roman"/>
        </w:rPr>
        <w:t>явля</w:t>
      </w:r>
      <w:r>
        <w:rPr>
          <w:rFonts w:ascii="Times New Roman" w:hAnsi="Times New Roman"/>
        </w:rPr>
        <w:t xml:space="preserve">ется </w:t>
      </w:r>
      <w:r>
        <w:rPr>
          <w:rFonts w:ascii="Times New Roman" w:hAnsi="Times New Roman"/>
          <w:b w:val="1"/>
          <w:color w:val="00B050"/>
        </w:rPr>
        <w:t>Квартира/нежилое помещение</w:t>
      </w:r>
      <w:r>
        <w:rPr>
          <w:rFonts w:ascii="Times New Roman" w:hAnsi="Times New Roman"/>
          <w:color w:val="00B050"/>
        </w:rPr>
        <w:t xml:space="preserve"> (</w:t>
      </w:r>
      <w:r>
        <w:rPr>
          <w:rFonts w:ascii="Times New Roman" w:hAnsi="Times New Roman"/>
          <w:i w:val="1"/>
          <w:color w:val="00B050"/>
        </w:rPr>
        <w:t>оставить нужное</w:t>
      </w:r>
      <w:r>
        <w:rPr>
          <w:rFonts w:ascii="Times New Roman" w:hAnsi="Times New Roman"/>
          <w:color w:val="00B050"/>
        </w:rPr>
        <w:t>)</w:t>
      </w:r>
      <w:r>
        <w:rPr>
          <w:rFonts w:ascii="Times New Roman" w:hAnsi="Times New Roman"/>
        </w:rPr>
        <w:t>,</w:t>
      </w:r>
      <w:r>
        <w:rPr>
          <w:rFonts w:ascii="Times New Roman" w:hAnsi="Times New Roman"/>
        </w:rPr>
        <w:t xml:space="preserve"> имеющее следующие </w:t>
      </w:r>
      <w:r>
        <w:rPr>
          <w:rFonts w:ascii="Times New Roman" w:hAnsi="Times New Roman"/>
        </w:rPr>
        <w:t>техни</w:t>
      </w:r>
      <w:r>
        <w:rPr>
          <w:rFonts w:ascii="Times New Roman" w:hAnsi="Times New Roman"/>
        </w:rPr>
        <w:t>ческие характеристики:</w:t>
      </w:r>
    </w:p>
    <w:p w14:paraId="29000000">
      <w:pPr>
        <w:widowControl w:val="1"/>
        <w:spacing w:after="0" w:line="240" w:lineRule="auto"/>
        <w:ind/>
        <w:jc w:val="both"/>
        <w:rPr>
          <w:rFonts w:ascii="Times New Roman" w:hAnsi="Times New Roman"/>
        </w:rPr>
      </w:pPr>
    </w:p>
    <w:tbl>
      <w:tblPr>
        <w:tblStyle w:val="Style_4"/>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529"/>
        <w:gridCol w:w="4394"/>
      </w:tblGrid>
      <w:tr>
        <w:tc>
          <w:tcPr>
            <w:tcW w:type="dxa" w:w="5529"/>
            <w:tcBorders>
              <w:top w:color="000000" w:sz="4" w:val="single"/>
              <w:left w:color="000000" w:sz="4" w:val="single"/>
              <w:bottom w:color="000000" w:sz="4" w:val="single"/>
              <w:right w:color="000000" w:sz="4" w:val="single"/>
            </w:tcBorders>
          </w:tcPr>
          <w:p w14:paraId="2A000000">
            <w:pPr>
              <w:widowControl w:val="1"/>
              <w:spacing w:after="0" w:line="240" w:lineRule="auto"/>
              <w:ind/>
              <w:jc w:val="center"/>
              <w:rPr>
                <w:rFonts w:ascii="Times New Roman" w:hAnsi="Times New Roman"/>
                <w:b w:val="1"/>
              </w:rPr>
            </w:pPr>
            <w:r>
              <w:rPr>
                <w:rFonts w:ascii="Times New Roman" w:hAnsi="Times New Roman"/>
                <w:b w:val="1"/>
              </w:rPr>
              <w:t>Наименование характеристики</w:t>
            </w:r>
          </w:p>
        </w:tc>
        <w:tc>
          <w:tcPr>
            <w:tcW w:type="dxa" w:w="4394"/>
            <w:tcBorders>
              <w:top w:color="000000" w:sz="4" w:val="single"/>
              <w:left w:color="000000" w:sz="4" w:val="single"/>
              <w:bottom w:color="000000" w:sz="4" w:val="single"/>
              <w:right w:color="000000" w:sz="4" w:val="single"/>
            </w:tcBorders>
          </w:tcPr>
          <w:p w14:paraId="2B000000">
            <w:pPr>
              <w:widowControl w:val="1"/>
              <w:spacing w:after="0" w:line="240" w:lineRule="auto"/>
              <w:ind/>
              <w:jc w:val="center"/>
              <w:rPr>
                <w:rFonts w:ascii="Times New Roman" w:hAnsi="Times New Roman"/>
                <w:b w:val="1"/>
              </w:rPr>
            </w:pPr>
            <w:r>
              <w:rPr>
                <w:rFonts w:ascii="Times New Roman" w:hAnsi="Times New Roman"/>
                <w:b w:val="1"/>
              </w:rPr>
              <w:t>Описание характеристики</w:t>
            </w:r>
          </w:p>
        </w:tc>
      </w:tr>
      <w:tr>
        <w:tc>
          <w:tcPr>
            <w:tcW w:type="dxa" w:w="5529"/>
            <w:tcBorders>
              <w:top w:color="000000" w:sz="4" w:val="single"/>
              <w:left w:color="000000" w:sz="4" w:val="single"/>
              <w:bottom w:color="000000" w:sz="4" w:val="single"/>
              <w:right w:color="000000" w:sz="4" w:val="single"/>
            </w:tcBorders>
          </w:tcPr>
          <w:p w14:paraId="2C000000">
            <w:pPr>
              <w:widowControl w:val="1"/>
              <w:spacing w:after="0" w:line="240" w:lineRule="auto"/>
              <w:ind/>
              <w:jc w:val="both"/>
              <w:rPr>
                <w:rFonts w:ascii="Times New Roman" w:hAnsi="Times New Roman"/>
              </w:rPr>
            </w:pPr>
            <w:r>
              <w:rPr>
                <w:rFonts w:ascii="Times New Roman" w:hAnsi="Times New Roman"/>
              </w:rPr>
              <w:t>Назначение</w:t>
            </w:r>
          </w:p>
        </w:tc>
        <w:tc>
          <w:tcPr>
            <w:tcW w:type="dxa" w:w="4394"/>
            <w:tcBorders>
              <w:top w:color="000000" w:sz="4" w:val="single"/>
              <w:left w:color="000000" w:sz="4" w:val="single"/>
              <w:bottom w:color="000000" w:sz="4" w:val="single"/>
              <w:right w:color="000000" w:sz="4" w:val="single"/>
            </w:tcBorders>
          </w:tcPr>
          <w:p w14:paraId="2D000000">
            <w:pPr>
              <w:widowControl w:val="1"/>
              <w:spacing w:after="0" w:line="240" w:lineRule="auto"/>
              <w:ind/>
              <w:jc w:val="both"/>
              <w:rPr>
                <w:rFonts w:ascii="Times New Roman" w:hAnsi="Times New Roman"/>
                <w:color w:val="00B050"/>
              </w:rPr>
            </w:pPr>
            <w:r>
              <w:rPr>
                <w:rFonts w:ascii="Times New Roman" w:hAnsi="Times New Roman"/>
                <w:color w:val="00B050"/>
              </w:rPr>
              <w:t>ж</w:t>
            </w:r>
            <w:r>
              <w:rPr>
                <w:rFonts w:ascii="Times New Roman" w:hAnsi="Times New Roman"/>
                <w:color w:val="00B050"/>
              </w:rPr>
              <w:t>илое</w:t>
            </w:r>
            <w:r>
              <w:rPr>
                <w:rFonts w:ascii="Times New Roman" w:hAnsi="Times New Roman"/>
                <w:color w:val="00B050"/>
              </w:rPr>
              <w:t xml:space="preserve"> / нежилое</w:t>
            </w:r>
            <w:r>
              <w:rPr>
                <w:rFonts w:ascii="Times New Roman" w:hAnsi="Times New Roman"/>
                <w:color w:val="00B050"/>
              </w:rPr>
              <w:t xml:space="preserve"> </w:t>
            </w:r>
            <w:r>
              <w:rPr>
                <w:rFonts w:ascii="Times New Roman" w:hAnsi="Times New Roman"/>
                <w:color w:val="00B050"/>
              </w:rPr>
              <w:t>(</w:t>
            </w:r>
            <w:r>
              <w:rPr>
                <w:rFonts w:ascii="Times New Roman" w:hAnsi="Times New Roman"/>
                <w:i w:val="1"/>
                <w:color w:val="00B050"/>
              </w:rPr>
              <w:t>оставить нужное</w:t>
            </w:r>
            <w:r>
              <w:rPr>
                <w:rFonts w:ascii="Times New Roman" w:hAnsi="Times New Roman"/>
                <w:color w:val="00B050"/>
              </w:rPr>
              <w:t>)</w:t>
            </w:r>
          </w:p>
        </w:tc>
      </w:tr>
      <w:tr>
        <w:tc>
          <w:tcPr>
            <w:tcW w:type="dxa" w:w="5529"/>
            <w:tcBorders>
              <w:top w:color="000000" w:sz="4" w:val="single"/>
              <w:left w:color="000000" w:sz="4" w:val="single"/>
              <w:bottom w:color="000000" w:sz="4" w:val="single"/>
              <w:right w:color="000000" w:sz="4" w:val="single"/>
            </w:tcBorders>
          </w:tcPr>
          <w:p w14:paraId="2E000000">
            <w:pPr>
              <w:widowControl w:val="1"/>
              <w:spacing w:after="0" w:line="240" w:lineRule="auto"/>
              <w:ind/>
            </w:pPr>
            <w:r>
              <w:rPr>
                <w:rFonts w:ascii="Times New Roman" w:hAnsi="Times New Roman"/>
              </w:rPr>
              <w:t>Условный номер объекта долевого строительства в соответствии с проектной декларацией</w:t>
            </w:r>
          </w:p>
        </w:tc>
        <w:tc>
          <w:tcPr>
            <w:tcW w:type="dxa" w:w="4394"/>
            <w:tcBorders>
              <w:top w:color="000000" w:sz="4" w:val="single"/>
              <w:left w:color="000000" w:sz="4" w:val="single"/>
              <w:bottom w:color="000000" w:sz="4" w:val="single"/>
              <w:right w:color="000000" w:sz="4" w:val="single"/>
            </w:tcBorders>
          </w:tcPr>
          <w:p w14:paraId="2F000000">
            <w:pPr>
              <w:widowControl w:val="1"/>
              <w:spacing w:after="0" w:line="240" w:lineRule="auto"/>
              <w:ind/>
              <w:rPr>
                <w:rFonts w:ascii="Times New Roman" w:hAnsi="Times New Roman"/>
              </w:rPr>
            </w:pPr>
            <w:r>
              <w:rPr>
                <w:rFonts w:ascii="Times New Roman" w:hAnsi="Times New Roman"/>
                <w:color w:val="00B050"/>
              </w:rPr>
              <w:t>К</w:t>
            </w:r>
            <w:r>
              <w:rPr>
                <w:rFonts w:ascii="Times New Roman" w:hAnsi="Times New Roman"/>
                <w:color w:val="00B050"/>
              </w:rPr>
              <w:t xml:space="preserve">вартира </w:t>
            </w:r>
            <w:r>
              <w:rPr>
                <w:rFonts w:ascii="Times New Roman" w:hAnsi="Times New Roman"/>
                <w:color w:val="00B050"/>
              </w:rPr>
              <w:t>/ нежилое помещение</w:t>
            </w:r>
            <w:r>
              <w:rPr>
                <w:rFonts w:ascii="Times New Roman" w:hAnsi="Times New Roman"/>
              </w:rPr>
              <w:t xml:space="preserve"> </w:t>
            </w:r>
            <w:r>
              <w:rPr>
                <w:rFonts w:ascii="Times New Roman" w:hAnsi="Times New Roman"/>
                <w:color w:val="00B050"/>
              </w:rPr>
              <w:t>(</w:t>
            </w:r>
            <w:r>
              <w:rPr>
                <w:rFonts w:ascii="Times New Roman" w:hAnsi="Times New Roman"/>
                <w:i w:val="1"/>
                <w:color w:val="00B050"/>
              </w:rPr>
              <w:t>оставить нужное</w:t>
            </w:r>
            <w:r>
              <w:rPr>
                <w:rFonts w:ascii="Times New Roman" w:hAnsi="Times New Roman"/>
                <w:color w:val="00B050"/>
              </w:rPr>
              <w:t xml:space="preserve">) </w:t>
            </w:r>
            <w:r>
              <w:rPr>
                <w:rFonts w:ascii="Times New Roman" w:hAnsi="Times New Roman"/>
              </w:rPr>
              <w:t xml:space="preserve">№ </w:t>
            </w:r>
            <w:r>
              <w:rPr>
                <w:rFonts w:ascii="Times New Roman" w:hAnsi="Times New Roman"/>
              </w:rPr>
              <w:t xml:space="preserve">____ </w:t>
            </w:r>
            <w:r>
              <w:rPr>
                <w:rFonts w:ascii="Times New Roman" w:hAnsi="Times New Roman"/>
              </w:rPr>
              <w:t>(условный номер)</w:t>
            </w:r>
          </w:p>
          <w:p w14:paraId="30000000">
            <w:pPr>
              <w:widowControl w:val="1"/>
              <w:spacing w:after="0" w:line="240" w:lineRule="auto"/>
              <w:ind/>
              <w:rPr>
                <w:rFonts w:ascii="Times New Roman" w:hAnsi="Times New Roman"/>
              </w:rPr>
            </w:pPr>
            <w:r>
              <w:rPr>
                <w:rFonts w:ascii="Times New Roman" w:hAnsi="Times New Roman"/>
              </w:rPr>
              <w:t xml:space="preserve">Проектная декларация № </w:t>
            </w:r>
            <w:r>
              <w:rPr>
                <w:rFonts w:ascii="Times New Roman" w:hAnsi="Times New Roman"/>
              </w:rPr>
              <w:t>91-000743</w:t>
            </w:r>
            <w:r>
              <w:rPr>
                <w:rFonts w:ascii="Times New Roman" w:hAnsi="Times New Roman"/>
              </w:rPr>
              <w:t xml:space="preserve">, </w:t>
            </w:r>
          </w:p>
          <w:p w14:paraId="31000000">
            <w:pPr>
              <w:widowControl w:val="1"/>
              <w:spacing w:after="0" w:line="240" w:lineRule="auto"/>
              <w:ind/>
              <w:rPr>
                <w:rFonts w:ascii="Times New Roman" w:hAnsi="Times New Roman"/>
              </w:rPr>
            </w:pPr>
            <w:r>
              <w:rPr>
                <w:rFonts w:ascii="Times New Roman" w:hAnsi="Times New Roman"/>
              </w:rPr>
              <w:t>ID</w:t>
            </w:r>
            <w:r>
              <w:rPr>
                <w:rFonts w:ascii="Times New Roman" w:hAnsi="Times New Roman"/>
              </w:rPr>
              <w:t xml:space="preserve"> дома </w:t>
            </w:r>
            <w:r>
              <w:rPr>
                <w:rFonts w:ascii="Times New Roman" w:hAnsi="Times New Roman"/>
              </w:rPr>
              <w:t>71635</w:t>
            </w:r>
          </w:p>
        </w:tc>
      </w:tr>
      <w:tr>
        <w:tc>
          <w:tcPr>
            <w:tcW w:type="dxa" w:w="5529"/>
            <w:tcBorders>
              <w:top w:color="000000" w:sz="4" w:val="single"/>
              <w:left w:color="000000" w:sz="4" w:val="single"/>
              <w:bottom w:color="000000" w:sz="4" w:val="single"/>
              <w:right w:color="000000" w:sz="4" w:val="single"/>
            </w:tcBorders>
          </w:tcPr>
          <w:p w14:paraId="32000000">
            <w:pPr>
              <w:widowControl w:val="1"/>
              <w:spacing w:after="0" w:line="240" w:lineRule="auto"/>
              <w:ind/>
              <w:jc w:val="both"/>
              <w:rPr>
                <w:rFonts w:ascii="Times New Roman" w:hAnsi="Times New Roman"/>
              </w:rPr>
            </w:pPr>
            <w:r>
              <w:rPr>
                <w:rFonts w:ascii="Times New Roman" w:hAnsi="Times New Roman"/>
              </w:rPr>
              <w:t>Корпус</w:t>
            </w:r>
          </w:p>
        </w:tc>
        <w:tc>
          <w:tcPr>
            <w:tcW w:type="dxa" w:w="4394"/>
            <w:tcBorders>
              <w:top w:color="000000" w:sz="4" w:val="single"/>
              <w:left w:color="000000" w:sz="4" w:val="single"/>
              <w:bottom w:color="000000" w:sz="4" w:val="single"/>
              <w:right w:color="000000" w:sz="4" w:val="single"/>
            </w:tcBorders>
          </w:tcPr>
          <w:p w14:paraId="33000000">
            <w:pPr>
              <w:widowControl w:val="1"/>
              <w:spacing w:after="0" w:line="240" w:lineRule="auto"/>
              <w:ind/>
              <w:jc w:val="both"/>
              <w:rPr>
                <w:rFonts w:ascii="Times New Roman" w:hAnsi="Times New Roman"/>
              </w:rPr>
            </w:pPr>
          </w:p>
        </w:tc>
      </w:tr>
      <w:tr>
        <w:tc>
          <w:tcPr>
            <w:tcW w:type="dxa" w:w="5529"/>
            <w:tcBorders>
              <w:top w:color="000000" w:sz="4" w:val="single"/>
              <w:left w:color="000000" w:sz="4" w:val="single"/>
              <w:bottom w:color="000000" w:sz="4" w:val="single"/>
              <w:right w:color="000000" w:sz="4" w:val="single"/>
            </w:tcBorders>
          </w:tcPr>
          <w:p w14:paraId="34000000">
            <w:pPr>
              <w:widowControl w:val="1"/>
              <w:spacing w:after="0" w:line="240" w:lineRule="auto"/>
              <w:ind/>
              <w:jc w:val="both"/>
              <w:rPr>
                <w:rFonts w:ascii="Times New Roman" w:hAnsi="Times New Roman"/>
              </w:rPr>
            </w:pPr>
            <w:r>
              <w:rPr>
                <w:rFonts w:ascii="Times New Roman" w:hAnsi="Times New Roman"/>
              </w:rPr>
              <w:t>Этаж</w:t>
            </w:r>
          </w:p>
        </w:tc>
        <w:tc>
          <w:tcPr>
            <w:tcW w:type="dxa" w:w="4394"/>
            <w:tcBorders>
              <w:top w:color="000000" w:sz="4" w:val="single"/>
              <w:left w:color="000000" w:sz="4" w:val="single"/>
              <w:bottom w:color="000000" w:sz="4" w:val="single"/>
              <w:right w:color="000000" w:sz="4" w:val="single"/>
            </w:tcBorders>
          </w:tcPr>
          <w:p w14:paraId="35000000">
            <w:pPr>
              <w:widowControl w:val="1"/>
              <w:spacing w:after="0" w:line="240" w:lineRule="auto"/>
              <w:ind/>
              <w:jc w:val="both"/>
              <w:rPr>
                <w:rFonts w:ascii="Times New Roman" w:hAnsi="Times New Roman"/>
              </w:rPr>
            </w:pPr>
          </w:p>
        </w:tc>
      </w:tr>
      <w:tr>
        <w:trPr>
          <w:trHeight w:hRule="atLeast" w:val="310"/>
        </w:trPr>
        <w:tc>
          <w:tcPr>
            <w:tcW w:type="dxa" w:w="5529"/>
            <w:tcBorders>
              <w:top w:color="000000" w:sz="4" w:val="single"/>
              <w:left w:color="000000" w:sz="4" w:val="single"/>
              <w:bottom w:color="000000" w:sz="4" w:val="single"/>
              <w:right w:color="000000" w:sz="4" w:val="single"/>
            </w:tcBorders>
          </w:tcPr>
          <w:p w14:paraId="36000000">
            <w:pPr>
              <w:widowControl w:val="1"/>
              <w:spacing w:after="0" w:line="240" w:lineRule="auto"/>
              <w:ind/>
              <w:jc w:val="both"/>
              <w:rPr>
                <w:rFonts w:ascii="Times New Roman" w:hAnsi="Times New Roman"/>
              </w:rPr>
            </w:pPr>
            <w:r>
              <w:rPr>
                <w:rFonts w:ascii="Times New Roman" w:hAnsi="Times New Roman"/>
              </w:rPr>
              <w:t>Количество комнат</w:t>
            </w:r>
          </w:p>
        </w:tc>
        <w:tc>
          <w:tcPr>
            <w:tcW w:type="dxa" w:w="4394"/>
            <w:tcBorders>
              <w:top w:color="000000" w:sz="4" w:val="single"/>
              <w:left w:color="000000" w:sz="4" w:val="single"/>
              <w:bottom w:color="000000" w:sz="4" w:val="single"/>
              <w:right w:color="000000" w:sz="4" w:val="single"/>
            </w:tcBorders>
          </w:tcPr>
          <w:p w14:paraId="37000000">
            <w:pPr>
              <w:widowControl w:val="1"/>
              <w:spacing w:after="0" w:line="240" w:lineRule="auto"/>
              <w:ind/>
              <w:jc w:val="both"/>
              <w:rPr>
                <w:rFonts w:ascii="Times New Roman" w:hAnsi="Times New Roman"/>
              </w:rPr>
            </w:pPr>
          </w:p>
        </w:tc>
      </w:tr>
      <w:tr>
        <w:tc>
          <w:tcPr>
            <w:tcW w:type="dxa" w:w="5529"/>
            <w:tcBorders>
              <w:top w:color="000000" w:sz="4" w:val="single"/>
              <w:left w:color="000000" w:sz="4" w:val="single"/>
              <w:bottom w:color="000000" w:sz="4" w:val="single"/>
              <w:right w:color="000000" w:sz="4" w:val="single"/>
            </w:tcBorders>
          </w:tcPr>
          <w:p w14:paraId="38000000">
            <w:pPr>
              <w:widowControl w:val="1"/>
              <w:spacing w:after="0" w:line="240" w:lineRule="auto"/>
              <w:ind/>
              <w:jc w:val="both"/>
              <w:rPr>
                <w:rFonts w:ascii="Times New Roman" w:hAnsi="Times New Roman"/>
              </w:rPr>
            </w:pPr>
            <w:r>
              <w:rPr>
                <w:rFonts w:ascii="Times New Roman" w:hAnsi="Times New Roman"/>
              </w:rPr>
              <w:t xml:space="preserve">Общая </w:t>
            </w:r>
            <w:r>
              <w:rPr>
                <w:rFonts w:ascii="Times New Roman" w:hAnsi="Times New Roman"/>
                <w:color w:val="000000"/>
              </w:rPr>
              <w:t xml:space="preserve">площадь Объекта долевого строительства (без учета балконов, лоджий, веранд и террас) </w:t>
            </w:r>
            <w:r>
              <w:rPr>
                <w:rFonts w:ascii="Times New Roman" w:hAnsi="Times New Roman"/>
              </w:rPr>
              <w:t>(кв.м.)</w:t>
            </w:r>
          </w:p>
        </w:tc>
        <w:tc>
          <w:tcPr>
            <w:tcW w:type="dxa" w:w="4394"/>
            <w:tcBorders>
              <w:top w:color="000000" w:sz="4" w:val="single"/>
              <w:left w:color="000000" w:sz="4" w:val="single"/>
              <w:bottom w:color="000000" w:sz="4" w:val="single"/>
              <w:right w:color="000000" w:sz="4" w:val="single"/>
            </w:tcBorders>
          </w:tcPr>
          <w:p w14:paraId="39000000">
            <w:pPr>
              <w:widowControl w:val="1"/>
              <w:spacing w:after="0" w:line="240" w:lineRule="auto"/>
              <w:ind/>
              <w:jc w:val="both"/>
              <w:rPr>
                <w:rFonts w:ascii="Times New Roman" w:hAnsi="Times New Roman"/>
              </w:rPr>
            </w:pPr>
          </w:p>
        </w:tc>
      </w:tr>
      <w:tr>
        <w:tc>
          <w:tcPr>
            <w:tcW w:type="dxa" w:w="5529"/>
            <w:tcBorders>
              <w:top w:color="000000" w:sz="4" w:val="single"/>
              <w:left w:color="000000" w:sz="4" w:val="single"/>
              <w:bottom w:color="000000" w:sz="4" w:val="single"/>
              <w:right w:color="000000" w:sz="4" w:val="single"/>
            </w:tcBorders>
          </w:tcPr>
          <w:p w14:paraId="3A000000">
            <w:pPr>
              <w:widowControl w:val="1"/>
              <w:tabs>
                <w:tab w:leader="none" w:pos="3705" w:val="left"/>
              </w:tabs>
              <w:spacing w:after="0" w:line="240" w:lineRule="auto"/>
              <w:ind/>
              <w:jc w:val="both"/>
              <w:rPr>
                <w:rFonts w:ascii="Times New Roman" w:hAnsi="Times New Roman"/>
              </w:rPr>
            </w:pPr>
            <w:r>
              <w:rPr>
                <w:rFonts w:ascii="Times New Roman" w:hAnsi="Times New Roman"/>
              </w:rPr>
              <w:t xml:space="preserve">Общая </w:t>
            </w:r>
            <w:r>
              <w:rPr>
                <w:rFonts w:ascii="Times New Roman" w:hAnsi="Times New Roman"/>
                <w:color w:val="000000"/>
              </w:rPr>
              <w:t xml:space="preserve">приведенная площадь Объекта долевого строительства (с балконами, лоджиями, верандами и террасами с применением понижающих коэффициентов) </w:t>
            </w:r>
            <w:r>
              <w:rPr>
                <w:rFonts w:ascii="Times New Roman" w:hAnsi="Times New Roman"/>
              </w:rPr>
              <w:t>(кв.м.)</w:t>
            </w:r>
          </w:p>
        </w:tc>
        <w:tc>
          <w:tcPr>
            <w:tcW w:type="dxa" w:w="4394"/>
            <w:tcBorders>
              <w:top w:color="000000" w:sz="4" w:val="single"/>
              <w:left w:color="000000" w:sz="4" w:val="single"/>
              <w:bottom w:color="000000" w:sz="4" w:val="single"/>
              <w:right w:color="000000" w:sz="4" w:val="single"/>
            </w:tcBorders>
          </w:tcPr>
          <w:p w14:paraId="3B000000">
            <w:pPr>
              <w:widowControl w:val="1"/>
              <w:spacing w:after="0" w:line="240" w:lineRule="auto"/>
              <w:ind/>
              <w:jc w:val="both"/>
              <w:rPr>
                <w:rFonts w:ascii="Times New Roman" w:hAnsi="Times New Roman"/>
              </w:rPr>
            </w:pPr>
          </w:p>
        </w:tc>
      </w:tr>
      <w:tr>
        <w:trPr>
          <w:trHeight w:hRule="atLeast" w:val="310"/>
        </w:trPr>
        <w:tc>
          <w:tcPr>
            <w:tcW w:type="dxa" w:w="5529"/>
            <w:tcBorders>
              <w:top w:color="000000" w:sz="4" w:val="single"/>
              <w:left w:color="000000" w:sz="4" w:val="single"/>
              <w:bottom w:color="000000" w:sz="4" w:val="single"/>
              <w:right w:color="000000" w:sz="4" w:val="single"/>
            </w:tcBorders>
          </w:tcPr>
          <w:p w14:paraId="3C000000">
            <w:pPr>
              <w:widowControl w:val="1"/>
              <w:spacing w:after="0" w:line="240" w:lineRule="auto"/>
              <w:ind/>
              <w:jc w:val="both"/>
              <w:rPr>
                <w:rFonts w:ascii="Times New Roman" w:hAnsi="Times New Roman"/>
              </w:rPr>
            </w:pPr>
            <w:r>
              <w:rPr>
                <w:rFonts w:ascii="Times New Roman" w:hAnsi="Times New Roman"/>
              </w:rPr>
              <w:t>Общая жилая площадь (кв.м.)</w:t>
            </w:r>
          </w:p>
        </w:tc>
        <w:tc>
          <w:tcPr>
            <w:tcW w:type="dxa" w:w="4394"/>
            <w:tcBorders>
              <w:top w:color="000000" w:sz="4" w:val="single"/>
              <w:left w:color="000000" w:sz="4" w:val="single"/>
              <w:bottom w:color="000000" w:sz="4" w:val="single"/>
              <w:right w:color="000000" w:sz="4" w:val="single"/>
            </w:tcBorders>
          </w:tcPr>
          <w:p w14:paraId="3D000000">
            <w:pPr>
              <w:widowControl w:val="1"/>
              <w:spacing w:after="0" w:line="240" w:lineRule="auto"/>
              <w:ind/>
              <w:jc w:val="both"/>
              <w:rPr>
                <w:rFonts w:ascii="Times New Roman" w:hAnsi="Times New Roman"/>
              </w:rPr>
            </w:pPr>
          </w:p>
        </w:tc>
      </w:tr>
    </w:tbl>
    <w:p w14:paraId="3E000000">
      <w:pPr>
        <w:widowControl w:val="1"/>
        <w:spacing w:after="0" w:line="240" w:lineRule="auto"/>
        <w:ind/>
        <w:jc w:val="both"/>
        <w:rPr>
          <w:rFonts w:ascii="Times New Roman" w:hAnsi="Times New Roman"/>
        </w:rPr>
      </w:pPr>
    </w:p>
    <w:p w14:paraId="3F000000">
      <w:pPr>
        <w:widowControl w:val="1"/>
        <w:spacing w:after="0" w:line="240" w:lineRule="auto"/>
        <w:ind w:firstLine="709"/>
        <w:jc w:val="both"/>
        <w:rPr>
          <w:rFonts w:ascii="Times New Roman" w:hAnsi="Times New Roman"/>
        </w:rPr>
      </w:pPr>
      <w:r>
        <w:rPr>
          <w:rFonts w:ascii="Times New Roman" w:hAnsi="Times New Roman"/>
        </w:rPr>
        <w:t xml:space="preserve">Площадь жилых комнат и состав помещений вспомогательного использования, а также план </w:t>
      </w:r>
      <w:r>
        <w:rPr>
          <w:rFonts w:ascii="Times New Roman" w:hAnsi="Times New Roman"/>
          <w:b w:val="1"/>
        </w:rPr>
        <w:t>О</w:t>
      </w:r>
      <w:r>
        <w:rPr>
          <w:rFonts w:ascii="Times New Roman" w:hAnsi="Times New Roman"/>
          <w:b w:val="1"/>
        </w:rPr>
        <w:t>бъекта долевого строительства</w:t>
      </w:r>
      <w:r>
        <w:rPr>
          <w:rFonts w:ascii="Times New Roman" w:hAnsi="Times New Roman"/>
        </w:rPr>
        <w:t xml:space="preserve">, отображающий в графической форме расположение по отношению друг к другу частей являющегося </w:t>
      </w:r>
      <w:r>
        <w:rPr>
          <w:rFonts w:ascii="Times New Roman" w:hAnsi="Times New Roman"/>
          <w:b w:val="1"/>
        </w:rPr>
        <w:t>О</w:t>
      </w:r>
      <w:r>
        <w:rPr>
          <w:rFonts w:ascii="Times New Roman" w:hAnsi="Times New Roman"/>
          <w:b w:val="1"/>
        </w:rPr>
        <w:t>бъектом долевого строительства</w:t>
      </w:r>
      <w:r>
        <w:rPr>
          <w:rFonts w:ascii="Times New Roman" w:hAnsi="Times New Roman"/>
        </w:rPr>
        <w:t xml:space="preserve"> жилого помещения (комнат, помещений вспомогательного использования, лоджий, веранд, балконов, террас) или частей являющегося </w:t>
      </w:r>
      <w:r>
        <w:rPr>
          <w:rFonts w:ascii="Times New Roman" w:hAnsi="Times New Roman"/>
          <w:b w:val="1"/>
        </w:rPr>
        <w:t>О</w:t>
      </w:r>
      <w:r>
        <w:rPr>
          <w:rFonts w:ascii="Times New Roman" w:hAnsi="Times New Roman"/>
          <w:b w:val="1"/>
        </w:rPr>
        <w:t>бъектом долевого строительства</w:t>
      </w:r>
      <w:r>
        <w:rPr>
          <w:rFonts w:ascii="Times New Roman" w:hAnsi="Times New Roman"/>
        </w:rPr>
        <w:t xml:space="preserve"> нежилого помещения, местоположение </w:t>
      </w:r>
      <w:r>
        <w:rPr>
          <w:rFonts w:ascii="Times New Roman" w:hAnsi="Times New Roman"/>
          <w:b w:val="1"/>
        </w:rPr>
        <w:t>О</w:t>
      </w:r>
      <w:r>
        <w:rPr>
          <w:rFonts w:ascii="Times New Roman" w:hAnsi="Times New Roman"/>
          <w:b w:val="1"/>
        </w:rPr>
        <w:t>бъекта долевого строительства</w:t>
      </w:r>
      <w:r>
        <w:rPr>
          <w:rFonts w:ascii="Times New Roman" w:hAnsi="Times New Roman"/>
        </w:rPr>
        <w:t xml:space="preserve"> на этаже строящегося (создаваемого) многоквартирного дома указываются в </w:t>
      </w:r>
      <w:r>
        <w:rPr>
          <w:rFonts w:ascii="Times New Roman" w:hAnsi="Times New Roman"/>
        </w:rPr>
        <w:t>П</w:t>
      </w:r>
      <w:r>
        <w:rPr>
          <w:rFonts w:ascii="Times New Roman" w:hAnsi="Times New Roman"/>
        </w:rPr>
        <w:t xml:space="preserve">лане </w:t>
      </w:r>
      <w:r>
        <w:rPr>
          <w:rFonts w:ascii="Times New Roman" w:hAnsi="Times New Roman"/>
        </w:rPr>
        <w:t>О</w:t>
      </w:r>
      <w:r>
        <w:rPr>
          <w:rFonts w:ascii="Times New Roman" w:hAnsi="Times New Roman"/>
        </w:rPr>
        <w:t>бъекта долевого строительства, который является Приложением № 1 к настоящему Договору.</w:t>
      </w:r>
      <w:r>
        <w:rPr>
          <w:rFonts w:ascii="Times New Roman" w:hAnsi="Times New Roman"/>
        </w:rPr>
        <w:t xml:space="preserve"> План (поэтажный) Объекта недвижимости с указанием Объекта долевого строительства (Приложение №1 к Договору) прилагается к Договору исключительно в целях указания местоположения Объекта долевого строительства на плане соответствующего этажа вновь создаваемого Объекта недвижимости и определения планируемых площадей помещений в составе Объекта долевого строительства. Расположение, размеры и форма дверных и оконных проемов в помещениях на момент заключения настоящего Договора являются ориентировочными.</w:t>
      </w:r>
    </w:p>
    <w:p w14:paraId="40000000">
      <w:pPr>
        <w:pStyle w:val="Style_2"/>
        <w:widowControl w:val="1"/>
        <w:tabs>
          <w:tab w:leader="none" w:pos="8430" w:val="left"/>
        </w:tabs>
        <w:spacing w:after="0" w:line="240" w:lineRule="auto"/>
        <w:ind w:left="0"/>
        <w:jc w:val="both"/>
        <w:rPr>
          <w:rFonts w:ascii="Times New Roman" w:hAnsi="Times New Roman"/>
        </w:rPr>
      </w:pPr>
      <w:r>
        <w:rPr>
          <w:rFonts w:ascii="Times New Roman" w:hAnsi="Times New Roman"/>
        </w:rPr>
        <w:tab/>
      </w:r>
    </w:p>
    <w:p w14:paraId="41000000">
      <w:pPr>
        <w:widowControl w:val="1"/>
        <w:spacing w:after="0" w:line="240" w:lineRule="auto"/>
        <w:ind/>
        <w:jc w:val="center"/>
        <w:rPr>
          <w:rFonts w:ascii="Times New Roman" w:hAnsi="Times New Roman"/>
          <w:b w:val="1"/>
        </w:rPr>
      </w:pPr>
      <w:r>
        <w:rPr>
          <w:rFonts w:ascii="Times New Roman" w:hAnsi="Times New Roman"/>
          <w:b w:val="1"/>
        </w:rPr>
        <w:t xml:space="preserve">Уровень отделки </w:t>
      </w:r>
      <w:r>
        <w:rPr>
          <w:rFonts w:ascii="Times New Roman" w:hAnsi="Times New Roman"/>
          <w:b w:val="1"/>
        </w:rPr>
        <w:t>О</w:t>
      </w:r>
      <w:r>
        <w:rPr>
          <w:rFonts w:ascii="Times New Roman" w:hAnsi="Times New Roman"/>
          <w:b w:val="1"/>
        </w:rPr>
        <w:t>бъекта долевого строительства (квартира):</w:t>
      </w:r>
      <w:r>
        <w:rPr>
          <w:rFonts w:ascii="Times New Roman" w:hAnsi="Times New Roman"/>
          <w:b w:val="1"/>
        </w:rPr>
        <w:t xml:space="preserve"> </w:t>
      </w:r>
      <w:r>
        <w:rPr>
          <w:rFonts w:ascii="Times New Roman" w:hAnsi="Times New Roman"/>
          <w:color w:val="00B050"/>
        </w:rPr>
        <w:t>(</w:t>
      </w:r>
      <w:r>
        <w:rPr>
          <w:rFonts w:ascii="Times New Roman" w:hAnsi="Times New Roman"/>
          <w:i w:val="1"/>
          <w:color w:val="00B050"/>
        </w:rPr>
        <w:t>оставить, если Объектом является квартира</w:t>
      </w:r>
      <w:r>
        <w:rPr>
          <w:rFonts w:ascii="Times New Roman" w:hAnsi="Times New Roman"/>
          <w:color w:val="00B050"/>
        </w:rPr>
        <w:t>)</w:t>
      </w:r>
    </w:p>
    <w:p w14:paraId="42000000">
      <w:pPr>
        <w:widowControl w:val="1"/>
        <w:spacing w:after="0" w:line="240" w:lineRule="auto"/>
        <w:ind/>
        <w:jc w:val="both"/>
        <w:rPr>
          <w:rFonts w:ascii="Times New Roman" w:hAnsi="Times New Roman"/>
        </w:rPr>
      </w:pPr>
    </w:p>
    <w:tbl>
      <w:tblPr>
        <w:tblStyle w:val="Style_4"/>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49"/>
        <w:gridCol w:w="3402"/>
        <w:gridCol w:w="6072"/>
      </w:tblGrid>
      <w:tr>
        <w:tc>
          <w:tcPr>
            <w:tcW w:type="dxa" w:w="449"/>
            <w:tcBorders>
              <w:top w:color="000000" w:sz="4" w:val="single"/>
              <w:left w:color="000000" w:sz="4" w:val="single"/>
              <w:bottom w:color="000000" w:sz="4" w:val="single"/>
              <w:right w:color="000000" w:sz="4" w:val="single"/>
            </w:tcBorders>
          </w:tcPr>
          <w:p w14:paraId="43000000">
            <w:pPr>
              <w:widowControl w:val="1"/>
              <w:spacing w:after="0" w:line="240" w:lineRule="auto"/>
              <w:ind/>
              <w:jc w:val="center"/>
              <w:rPr>
                <w:rFonts w:ascii="Times New Roman" w:hAnsi="Times New Roman"/>
                <w:b w:val="1"/>
              </w:rPr>
            </w:pPr>
            <w:r>
              <w:rPr>
                <w:rFonts w:ascii="Times New Roman" w:hAnsi="Times New Roman"/>
                <w:b w:val="1"/>
              </w:rPr>
              <w:t>№</w:t>
            </w:r>
          </w:p>
        </w:tc>
        <w:tc>
          <w:tcPr>
            <w:tcW w:type="dxa" w:w="3402"/>
            <w:tcBorders>
              <w:top w:color="000000" w:sz="4" w:val="single"/>
              <w:left w:color="000000" w:sz="4" w:val="single"/>
              <w:bottom w:color="000000" w:sz="4" w:val="single"/>
              <w:right w:color="000000" w:sz="4" w:val="single"/>
            </w:tcBorders>
          </w:tcPr>
          <w:p w14:paraId="44000000">
            <w:pPr>
              <w:widowControl w:val="1"/>
              <w:spacing w:after="0" w:line="240" w:lineRule="auto"/>
              <w:ind/>
              <w:jc w:val="center"/>
              <w:rPr>
                <w:rFonts w:ascii="Times New Roman" w:hAnsi="Times New Roman"/>
                <w:b w:val="1"/>
              </w:rPr>
            </w:pPr>
            <w:r>
              <w:rPr>
                <w:rFonts w:ascii="Times New Roman" w:hAnsi="Times New Roman"/>
                <w:b w:val="1"/>
              </w:rPr>
              <w:t>Наименование</w:t>
            </w:r>
          </w:p>
        </w:tc>
        <w:tc>
          <w:tcPr>
            <w:tcW w:type="dxa" w:w="6072"/>
            <w:tcBorders>
              <w:top w:color="000000" w:sz="4" w:val="single"/>
              <w:left w:color="000000" w:sz="4" w:val="single"/>
              <w:bottom w:color="000000" w:sz="4" w:val="single"/>
              <w:right w:color="000000" w:sz="4" w:val="single"/>
            </w:tcBorders>
          </w:tcPr>
          <w:p w14:paraId="45000000">
            <w:pPr>
              <w:widowControl w:val="1"/>
              <w:spacing w:after="0" w:line="240" w:lineRule="auto"/>
              <w:ind/>
              <w:jc w:val="center"/>
              <w:rPr>
                <w:rFonts w:ascii="Times New Roman" w:hAnsi="Times New Roman"/>
                <w:b w:val="1"/>
              </w:rPr>
            </w:pPr>
            <w:r>
              <w:rPr>
                <w:rFonts w:ascii="Times New Roman" w:hAnsi="Times New Roman"/>
                <w:b w:val="1"/>
              </w:rPr>
              <w:t>Значение</w:t>
            </w:r>
          </w:p>
        </w:tc>
      </w:tr>
      <w:tr>
        <w:tc>
          <w:tcPr>
            <w:tcW w:type="dxa" w:w="449"/>
            <w:tcBorders>
              <w:top w:color="000000" w:sz="4" w:val="single"/>
              <w:left w:color="000000" w:sz="4" w:val="single"/>
              <w:bottom w:color="000000" w:sz="4" w:val="single"/>
              <w:right w:color="000000" w:sz="4" w:val="single"/>
            </w:tcBorders>
          </w:tcPr>
          <w:p w14:paraId="46000000">
            <w:pPr>
              <w:widowControl w:val="1"/>
              <w:spacing w:after="0" w:line="240" w:lineRule="auto"/>
              <w:ind/>
              <w:jc w:val="both"/>
              <w:rPr>
                <w:rFonts w:ascii="Times New Roman" w:hAnsi="Times New Roman"/>
              </w:rPr>
            </w:pPr>
            <w:r>
              <w:rPr>
                <w:rFonts w:ascii="Times New Roman" w:hAnsi="Times New Roman"/>
              </w:rPr>
              <w:t>1</w:t>
            </w:r>
          </w:p>
        </w:tc>
        <w:tc>
          <w:tcPr>
            <w:tcW w:type="dxa" w:w="3402"/>
            <w:tcBorders>
              <w:top w:color="000000" w:sz="4" w:val="single"/>
              <w:left w:color="000000" w:sz="4" w:val="single"/>
              <w:bottom w:color="000000" w:sz="4" w:val="single"/>
              <w:right w:color="000000" w:sz="4" w:val="single"/>
            </w:tcBorders>
          </w:tcPr>
          <w:p w14:paraId="47000000">
            <w:pPr>
              <w:widowControl w:val="1"/>
              <w:spacing w:after="0" w:line="240" w:lineRule="auto"/>
              <w:ind/>
              <w:jc w:val="both"/>
              <w:rPr>
                <w:rFonts w:ascii="Times New Roman" w:hAnsi="Times New Roman"/>
                <w:b w:val="1"/>
              </w:rPr>
            </w:pPr>
            <w:r>
              <w:rPr>
                <w:rFonts w:ascii="Times New Roman" w:hAnsi="Times New Roman"/>
                <w:b w:val="1"/>
              </w:rPr>
              <w:t>Вид (назначение) объекта строительства</w:t>
            </w:r>
          </w:p>
        </w:tc>
        <w:tc>
          <w:tcPr>
            <w:tcW w:type="dxa" w:w="6072"/>
            <w:tcBorders>
              <w:top w:color="000000" w:sz="4" w:val="single"/>
              <w:left w:color="000000" w:sz="4" w:val="single"/>
              <w:bottom w:color="000000" w:sz="4" w:val="single"/>
              <w:right w:color="000000" w:sz="4" w:val="single"/>
            </w:tcBorders>
          </w:tcPr>
          <w:p w14:paraId="48000000">
            <w:pPr>
              <w:widowControl w:val="1"/>
              <w:spacing w:after="0" w:line="240" w:lineRule="auto"/>
              <w:ind/>
              <w:jc w:val="both"/>
              <w:rPr>
                <w:rFonts w:ascii="Times New Roman" w:hAnsi="Times New Roman"/>
              </w:rPr>
            </w:pPr>
            <w:r>
              <w:rPr>
                <w:rFonts w:ascii="Times New Roman" w:hAnsi="Times New Roman"/>
              </w:rPr>
              <w:t>Жилое</w:t>
            </w:r>
          </w:p>
        </w:tc>
      </w:tr>
      <w:tr>
        <w:tc>
          <w:tcPr>
            <w:tcW w:type="dxa" w:w="449"/>
            <w:tcBorders>
              <w:top w:color="000000" w:sz="4" w:val="single"/>
              <w:left w:color="000000" w:sz="4" w:val="single"/>
              <w:bottom w:color="000000" w:sz="4" w:val="single"/>
              <w:right w:color="000000" w:sz="4" w:val="single"/>
            </w:tcBorders>
          </w:tcPr>
          <w:p w14:paraId="49000000">
            <w:pPr>
              <w:widowControl w:val="1"/>
              <w:spacing w:after="0" w:line="240" w:lineRule="auto"/>
              <w:ind/>
              <w:jc w:val="both"/>
              <w:rPr>
                <w:rFonts w:ascii="Times New Roman" w:hAnsi="Times New Roman"/>
              </w:rPr>
            </w:pPr>
            <w:r>
              <w:rPr>
                <w:rFonts w:ascii="Times New Roman" w:hAnsi="Times New Roman"/>
              </w:rPr>
              <w:t>2</w:t>
            </w:r>
          </w:p>
        </w:tc>
        <w:tc>
          <w:tcPr>
            <w:tcW w:type="dxa" w:w="3402"/>
            <w:tcBorders>
              <w:top w:color="000000" w:sz="4" w:val="single"/>
              <w:left w:color="000000" w:sz="4" w:val="single"/>
              <w:bottom w:color="000000" w:sz="4" w:val="single"/>
              <w:right w:color="000000" w:sz="4" w:val="single"/>
            </w:tcBorders>
          </w:tcPr>
          <w:p w14:paraId="4A000000">
            <w:pPr>
              <w:widowControl w:val="1"/>
              <w:spacing w:after="0" w:line="240" w:lineRule="auto"/>
              <w:ind/>
              <w:jc w:val="both"/>
              <w:rPr>
                <w:rFonts w:ascii="Times New Roman" w:hAnsi="Times New Roman"/>
                <w:b w:val="1"/>
              </w:rPr>
            </w:pPr>
            <w:r>
              <w:rPr>
                <w:rFonts w:ascii="Times New Roman" w:hAnsi="Times New Roman"/>
                <w:b w:val="1"/>
              </w:rPr>
              <w:t>Назначение объекта долевого строительства (квартиры)</w:t>
            </w:r>
          </w:p>
        </w:tc>
        <w:tc>
          <w:tcPr>
            <w:tcW w:type="dxa" w:w="6072"/>
            <w:tcBorders>
              <w:top w:color="000000" w:sz="4" w:val="single"/>
              <w:left w:color="000000" w:sz="4" w:val="single"/>
              <w:bottom w:color="000000" w:sz="4" w:val="single"/>
              <w:right w:color="000000" w:sz="4" w:val="single"/>
            </w:tcBorders>
          </w:tcPr>
          <w:p w14:paraId="4B000000">
            <w:pPr>
              <w:widowControl w:val="1"/>
              <w:spacing w:after="0" w:line="240" w:lineRule="auto"/>
              <w:ind/>
              <w:jc w:val="both"/>
              <w:rPr>
                <w:rFonts w:ascii="Times New Roman" w:hAnsi="Times New Roman"/>
              </w:rPr>
            </w:pPr>
            <w:r>
              <w:rPr>
                <w:rFonts w:ascii="Times New Roman" w:hAnsi="Times New Roman"/>
              </w:rPr>
              <w:t>Жилое</w:t>
            </w:r>
          </w:p>
        </w:tc>
      </w:tr>
      <w:tr>
        <w:tc>
          <w:tcPr>
            <w:tcW w:type="dxa" w:w="449"/>
            <w:tcBorders>
              <w:top w:color="000000" w:sz="4" w:val="single"/>
              <w:left w:color="000000" w:sz="4" w:val="single"/>
              <w:bottom w:color="000000" w:sz="4" w:val="single"/>
              <w:right w:color="000000" w:sz="4" w:val="single"/>
            </w:tcBorders>
          </w:tcPr>
          <w:p w14:paraId="4C000000">
            <w:pPr>
              <w:widowControl w:val="1"/>
              <w:spacing w:after="0" w:line="240" w:lineRule="auto"/>
              <w:ind/>
              <w:jc w:val="both"/>
              <w:rPr>
                <w:rFonts w:ascii="Times New Roman" w:hAnsi="Times New Roman"/>
              </w:rPr>
            </w:pPr>
            <w:r>
              <w:rPr>
                <w:rFonts w:ascii="Times New Roman" w:hAnsi="Times New Roman"/>
              </w:rPr>
              <w:t>3</w:t>
            </w:r>
          </w:p>
        </w:tc>
        <w:tc>
          <w:tcPr>
            <w:tcW w:type="dxa" w:w="3402"/>
            <w:tcBorders>
              <w:top w:color="000000" w:sz="4" w:val="single"/>
              <w:left w:color="000000" w:sz="4" w:val="single"/>
              <w:bottom w:color="000000" w:sz="4" w:val="single"/>
              <w:right w:color="000000" w:sz="4" w:val="single"/>
            </w:tcBorders>
          </w:tcPr>
          <w:p w14:paraId="4D000000">
            <w:pPr>
              <w:widowControl w:val="1"/>
              <w:spacing w:after="0" w:line="240" w:lineRule="auto"/>
              <w:ind/>
              <w:jc w:val="both"/>
              <w:rPr>
                <w:rFonts w:ascii="Times New Roman" w:hAnsi="Times New Roman"/>
                <w:b w:val="1"/>
              </w:rPr>
            </w:pPr>
            <w:r>
              <w:rPr>
                <w:rFonts w:ascii="Times New Roman" w:hAnsi="Times New Roman"/>
                <w:b w:val="1"/>
              </w:rPr>
              <w:t>Материал наружных стен</w:t>
            </w:r>
          </w:p>
        </w:tc>
        <w:tc>
          <w:tcPr>
            <w:tcW w:type="dxa" w:w="6072"/>
            <w:tcBorders>
              <w:top w:color="000000" w:sz="4" w:val="single"/>
              <w:left w:color="000000" w:sz="4" w:val="single"/>
              <w:bottom w:color="000000" w:sz="4" w:val="single"/>
              <w:right w:color="000000" w:sz="4" w:val="single"/>
            </w:tcBorders>
          </w:tcPr>
          <w:p w14:paraId="4E000000">
            <w:pPr>
              <w:widowControl w:val="1"/>
              <w:spacing w:after="0" w:line="240" w:lineRule="auto"/>
              <w:ind/>
              <w:jc w:val="both"/>
              <w:rPr>
                <w:rFonts w:ascii="Times New Roman" w:hAnsi="Times New Roman"/>
              </w:rPr>
            </w:pPr>
            <w:r>
              <w:rPr>
                <w:rFonts w:ascii="Times New Roman" w:hAnsi="Times New Roman"/>
              </w:rPr>
              <w:t>Стены из мелкоштучных каменных материалов (газобетонные блоки)</w:t>
            </w:r>
          </w:p>
        </w:tc>
      </w:tr>
      <w:tr>
        <w:tc>
          <w:tcPr>
            <w:tcW w:type="dxa" w:w="449"/>
            <w:tcBorders>
              <w:top w:color="000000" w:sz="4" w:val="single"/>
              <w:left w:color="000000" w:sz="4" w:val="single"/>
              <w:bottom w:color="000000" w:sz="4" w:val="single"/>
              <w:right w:color="000000" w:sz="4" w:val="single"/>
            </w:tcBorders>
          </w:tcPr>
          <w:p w14:paraId="4F000000">
            <w:pPr>
              <w:widowControl w:val="1"/>
              <w:spacing w:after="0" w:line="240" w:lineRule="auto"/>
              <w:ind/>
              <w:jc w:val="both"/>
              <w:rPr>
                <w:rFonts w:ascii="Times New Roman" w:hAnsi="Times New Roman"/>
              </w:rPr>
            </w:pPr>
            <w:r>
              <w:rPr>
                <w:rFonts w:ascii="Times New Roman" w:hAnsi="Times New Roman"/>
              </w:rPr>
              <w:t>4</w:t>
            </w:r>
          </w:p>
        </w:tc>
        <w:tc>
          <w:tcPr>
            <w:tcW w:type="dxa" w:w="3402"/>
            <w:tcBorders>
              <w:top w:color="000000" w:sz="4" w:val="single"/>
              <w:left w:color="000000" w:sz="4" w:val="single"/>
              <w:bottom w:color="000000" w:sz="4" w:val="single"/>
              <w:right w:color="000000" w:sz="4" w:val="single"/>
            </w:tcBorders>
          </w:tcPr>
          <w:p w14:paraId="50000000">
            <w:pPr>
              <w:widowControl w:val="1"/>
              <w:spacing w:after="0" w:line="240" w:lineRule="auto"/>
              <w:ind/>
              <w:jc w:val="both"/>
              <w:rPr>
                <w:rFonts w:ascii="Times New Roman" w:hAnsi="Times New Roman"/>
                <w:b w:val="1"/>
              </w:rPr>
            </w:pPr>
            <w:r>
              <w:rPr>
                <w:rFonts w:ascii="Times New Roman" w:hAnsi="Times New Roman"/>
                <w:b w:val="1"/>
              </w:rPr>
              <w:t>Материал поэтажных перекрытий</w:t>
            </w:r>
          </w:p>
        </w:tc>
        <w:tc>
          <w:tcPr>
            <w:tcW w:type="dxa" w:w="6072"/>
            <w:tcBorders>
              <w:top w:color="000000" w:sz="4" w:val="single"/>
              <w:left w:color="000000" w:sz="4" w:val="single"/>
              <w:bottom w:color="000000" w:sz="4" w:val="single"/>
              <w:right w:color="000000" w:sz="4" w:val="single"/>
            </w:tcBorders>
          </w:tcPr>
          <w:p w14:paraId="51000000">
            <w:pPr>
              <w:widowControl w:val="1"/>
              <w:spacing w:after="0" w:line="240" w:lineRule="auto"/>
              <w:ind/>
              <w:jc w:val="both"/>
              <w:rPr>
                <w:rFonts w:ascii="Times New Roman" w:hAnsi="Times New Roman"/>
              </w:rPr>
            </w:pPr>
            <w:r>
              <w:rPr>
                <w:rFonts w:ascii="Times New Roman" w:hAnsi="Times New Roman"/>
              </w:rPr>
              <w:t>Монолитные, железобетонные</w:t>
            </w:r>
          </w:p>
        </w:tc>
      </w:tr>
      <w:tr>
        <w:tc>
          <w:tcPr>
            <w:tcW w:type="dxa" w:w="449"/>
            <w:tcBorders>
              <w:top w:color="000000" w:sz="4" w:val="single"/>
              <w:left w:color="000000" w:sz="4" w:val="single"/>
              <w:bottom w:color="000000" w:sz="4" w:val="single"/>
              <w:right w:color="000000" w:sz="4" w:val="single"/>
            </w:tcBorders>
          </w:tcPr>
          <w:p w14:paraId="52000000">
            <w:pPr>
              <w:widowControl w:val="1"/>
              <w:spacing w:after="0" w:line="240" w:lineRule="auto"/>
              <w:ind/>
              <w:jc w:val="both"/>
              <w:rPr>
                <w:rFonts w:ascii="Times New Roman" w:hAnsi="Times New Roman"/>
              </w:rPr>
            </w:pPr>
            <w:r>
              <w:rPr>
                <w:rFonts w:ascii="Times New Roman" w:hAnsi="Times New Roman"/>
              </w:rPr>
              <w:t>5</w:t>
            </w:r>
          </w:p>
        </w:tc>
        <w:tc>
          <w:tcPr>
            <w:tcW w:type="dxa" w:w="3402"/>
            <w:tcBorders>
              <w:top w:color="000000" w:sz="4" w:val="single"/>
              <w:left w:color="000000" w:sz="4" w:val="single"/>
              <w:bottom w:color="000000" w:sz="4" w:val="single"/>
              <w:right w:color="000000" w:sz="4" w:val="single"/>
            </w:tcBorders>
          </w:tcPr>
          <w:p w14:paraId="53000000">
            <w:pPr>
              <w:widowControl w:val="1"/>
              <w:spacing w:after="0" w:line="240" w:lineRule="auto"/>
              <w:ind/>
              <w:jc w:val="both"/>
              <w:rPr>
                <w:rFonts w:ascii="Times New Roman" w:hAnsi="Times New Roman"/>
                <w:b w:val="1"/>
              </w:rPr>
            </w:pPr>
            <w:r>
              <w:rPr>
                <w:rFonts w:ascii="Times New Roman" w:hAnsi="Times New Roman"/>
                <w:b w:val="1"/>
              </w:rPr>
              <w:t xml:space="preserve">Класс энергоэффективности </w:t>
            </w:r>
          </w:p>
        </w:tc>
        <w:tc>
          <w:tcPr>
            <w:tcW w:type="dxa" w:w="6072"/>
            <w:tcBorders>
              <w:top w:color="000000" w:sz="4" w:val="single"/>
              <w:left w:color="000000" w:sz="4" w:val="single"/>
              <w:bottom w:color="000000" w:sz="4" w:val="single"/>
              <w:right w:color="000000" w:sz="4" w:val="single"/>
            </w:tcBorders>
          </w:tcPr>
          <w:p w14:paraId="54000000">
            <w:pPr>
              <w:widowControl w:val="1"/>
              <w:spacing w:after="0" w:line="240" w:lineRule="auto"/>
              <w:ind/>
              <w:jc w:val="both"/>
              <w:rPr>
                <w:rFonts w:ascii="Times New Roman" w:hAnsi="Times New Roman"/>
              </w:rPr>
            </w:pPr>
            <w:r>
              <w:rPr>
                <w:rFonts w:ascii="Times New Roman" w:hAnsi="Times New Roman"/>
              </w:rPr>
              <w:t>В</w:t>
            </w:r>
          </w:p>
        </w:tc>
      </w:tr>
      <w:tr>
        <w:tc>
          <w:tcPr>
            <w:tcW w:type="dxa" w:w="449"/>
            <w:tcBorders>
              <w:top w:color="000000" w:sz="4" w:val="single"/>
              <w:left w:color="000000" w:sz="4" w:val="single"/>
              <w:bottom w:color="000000" w:sz="4" w:val="single"/>
              <w:right w:color="000000" w:sz="4" w:val="single"/>
            </w:tcBorders>
          </w:tcPr>
          <w:p w14:paraId="55000000">
            <w:pPr>
              <w:widowControl w:val="1"/>
              <w:spacing w:after="0" w:line="240" w:lineRule="auto"/>
              <w:ind/>
              <w:jc w:val="both"/>
              <w:rPr>
                <w:rFonts w:ascii="Times New Roman" w:hAnsi="Times New Roman"/>
              </w:rPr>
            </w:pPr>
            <w:r>
              <w:rPr>
                <w:rFonts w:ascii="Times New Roman" w:hAnsi="Times New Roman"/>
              </w:rPr>
              <w:t>6</w:t>
            </w:r>
          </w:p>
        </w:tc>
        <w:tc>
          <w:tcPr>
            <w:tcW w:type="dxa" w:w="3402"/>
            <w:tcBorders>
              <w:top w:color="000000" w:sz="4" w:val="single"/>
              <w:left w:color="000000" w:sz="4" w:val="single"/>
              <w:bottom w:color="000000" w:sz="4" w:val="single"/>
              <w:right w:color="000000" w:sz="4" w:val="single"/>
            </w:tcBorders>
          </w:tcPr>
          <w:p w14:paraId="56000000">
            <w:pPr>
              <w:widowControl w:val="1"/>
              <w:spacing w:after="0" w:line="240" w:lineRule="auto"/>
              <w:ind/>
              <w:jc w:val="both"/>
              <w:rPr>
                <w:rFonts w:ascii="Times New Roman" w:hAnsi="Times New Roman"/>
                <w:b w:val="1"/>
              </w:rPr>
            </w:pPr>
            <w:r>
              <w:rPr>
                <w:rFonts w:ascii="Times New Roman" w:hAnsi="Times New Roman"/>
                <w:b w:val="1"/>
              </w:rPr>
              <w:t>Класс сейсмостойкости</w:t>
            </w:r>
          </w:p>
        </w:tc>
        <w:tc>
          <w:tcPr>
            <w:tcW w:type="dxa" w:w="6072"/>
            <w:tcBorders>
              <w:top w:color="000000" w:sz="4" w:val="single"/>
              <w:left w:color="000000" w:sz="4" w:val="single"/>
              <w:bottom w:color="000000" w:sz="4" w:val="single"/>
              <w:right w:color="000000" w:sz="4" w:val="single"/>
            </w:tcBorders>
          </w:tcPr>
          <w:p w14:paraId="57000000">
            <w:pPr>
              <w:widowControl w:val="1"/>
              <w:spacing w:after="0" w:line="240" w:lineRule="auto"/>
              <w:ind/>
              <w:jc w:val="both"/>
              <w:rPr>
                <w:rFonts w:ascii="Times New Roman" w:hAnsi="Times New Roman"/>
              </w:rPr>
            </w:pPr>
            <w:r>
              <w:rPr>
                <w:rFonts w:ascii="Times New Roman" w:hAnsi="Times New Roman"/>
              </w:rPr>
              <w:t>7</w:t>
            </w:r>
            <w:r>
              <w:rPr>
                <w:rFonts w:ascii="Times New Roman" w:hAnsi="Times New Roman"/>
              </w:rPr>
              <w:t xml:space="preserve"> баллов</w:t>
            </w:r>
          </w:p>
        </w:tc>
      </w:tr>
      <w:tr>
        <w:tc>
          <w:tcPr>
            <w:tcW w:type="dxa" w:w="449"/>
            <w:tcBorders>
              <w:top w:color="000000" w:sz="4" w:val="single"/>
              <w:left w:color="000000" w:sz="4" w:val="single"/>
              <w:bottom w:color="000000" w:sz="4" w:val="single"/>
              <w:right w:color="000000" w:sz="4" w:val="single"/>
            </w:tcBorders>
          </w:tcPr>
          <w:p w14:paraId="58000000">
            <w:pPr>
              <w:widowControl w:val="1"/>
              <w:spacing w:after="0" w:line="240" w:lineRule="auto"/>
              <w:ind/>
              <w:jc w:val="both"/>
              <w:rPr>
                <w:rFonts w:ascii="Times New Roman" w:hAnsi="Times New Roman"/>
              </w:rPr>
            </w:pPr>
            <w:r>
              <w:rPr>
                <w:rFonts w:ascii="Times New Roman" w:hAnsi="Times New Roman"/>
              </w:rPr>
              <w:t>7</w:t>
            </w:r>
          </w:p>
        </w:tc>
        <w:tc>
          <w:tcPr>
            <w:tcW w:type="dxa" w:w="3402"/>
            <w:tcBorders>
              <w:top w:color="000000" w:sz="4" w:val="single"/>
              <w:left w:color="000000" w:sz="4" w:val="single"/>
              <w:bottom w:color="000000" w:sz="4" w:val="single"/>
              <w:right w:color="000000" w:sz="4" w:val="single"/>
            </w:tcBorders>
          </w:tcPr>
          <w:p w14:paraId="59000000">
            <w:pPr>
              <w:widowControl w:val="1"/>
              <w:spacing w:after="0" w:line="240" w:lineRule="auto"/>
              <w:ind/>
              <w:jc w:val="both"/>
              <w:rPr>
                <w:rFonts w:ascii="Times New Roman" w:hAnsi="Times New Roman"/>
                <w:b w:val="1"/>
              </w:rPr>
            </w:pPr>
            <w:r>
              <w:rPr>
                <w:rFonts w:ascii="Times New Roman" w:hAnsi="Times New Roman"/>
                <w:b w:val="1"/>
              </w:rPr>
              <w:t>Перегородки</w:t>
            </w:r>
          </w:p>
        </w:tc>
        <w:tc>
          <w:tcPr>
            <w:tcW w:type="dxa" w:w="6072"/>
            <w:tcBorders>
              <w:top w:color="000000" w:sz="4" w:val="single"/>
              <w:left w:color="000000" w:sz="4" w:val="single"/>
              <w:bottom w:color="000000" w:sz="4" w:val="single"/>
              <w:right w:color="000000" w:sz="4" w:val="single"/>
            </w:tcBorders>
          </w:tcPr>
          <w:p w14:paraId="5A000000">
            <w:pPr>
              <w:widowControl w:val="1"/>
              <w:spacing w:after="0" w:line="240" w:lineRule="auto"/>
              <w:ind/>
              <w:jc w:val="both"/>
              <w:rPr>
                <w:rFonts w:ascii="Times New Roman" w:hAnsi="Times New Roman"/>
              </w:rPr>
            </w:pPr>
            <w:r>
              <w:rPr>
                <w:rFonts w:ascii="Times New Roman" w:hAnsi="Times New Roman"/>
              </w:rPr>
              <w:t>И</w:t>
            </w:r>
            <w:r>
              <w:rPr>
                <w:rFonts w:ascii="Times New Roman" w:hAnsi="Times New Roman"/>
              </w:rPr>
              <w:t>з мелкоштучных каменных материалов (газобетонные блоки)</w:t>
            </w:r>
          </w:p>
        </w:tc>
      </w:tr>
      <w:tr>
        <w:tc>
          <w:tcPr>
            <w:tcW w:type="dxa" w:w="449"/>
            <w:tcBorders>
              <w:top w:color="000000" w:sz="4" w:val="single"/>
              <w:left w:color="000000" w:sz="4" w:val="single"/>
              <w:bottom w:color="000000" w:sz="4" w:val="single"/>
              <w:right w:color="000000" w:sz="4" w:val="single"/>
            </w:tcBorders>
          </w:tcPr>
          <w:p w14:paraId="5B000000">
            <w:pPr>
              <w:widowControl w:val="1"/>
              <w:spacing w:after="0" w:line="240" w:lineRule="auto"/>
              <w:ind/>
              <w:jc w:val="both"/>
              <w:rPr>
                <w:rFonts w:ascii="Times New Roman" w:hAnsi="Times New Roman"/>
              </w:rPr>
            </w:pPr>
            <w:r>
              <w:rPr>
                <w:rFonts w:ascii="Times New Roman" w:hAnsi="Times New Roman"/>
              </w:rPr>
              <w:t>8</w:t>
            </w:r>
          </w:p>
        </w:tc>
        <w:tc>
          <w:tcPr>
            <w:tcW w:type="dxa" w:w="3402"/>
            <w:tcBorders>
              <w:top w:color="000000" w:sz="4" w:val="single"/>
              <w:left w:color="000000" w:sz="4" w:val="single"/>
              <w:bottom w:color="000000" w:sz="4" w:val="single"/>
              <w:right w:color="000000" w:sz="4" w:val="single"/>
            </w:tcBorders>
          </w:tcPr>
          <w:p w14:paraId="5C000000">
            <w:pPr>
              <w:widowControl w:val="1"/>
              <w:spacing w:after="0" w:line="240" w:lineRule="auto"/>
              <w:ind/>
              <w:jc w:val="both"/>
              <w:rPr>
                <w:rFonts w:ascii="Times New Roman" w:hAnsi="Times New Roman"/>
                <w:b w:val="1"/>
              </w:rPr>
            </w:pPr>
            <w:r>
              <w:rPr>
                <w:rFonts w:ascii="Times New Roman" w:hAnsi="Times New Roman"/>
                <w:b w:val="1"/>
              </w:rPr>
              <w:t xml:space="preserve">Отделка стен </w:t>
            </w:r>
          </w:p>
        </w:tc>
        <w:tc>
          <w:tcPr>
            <w:tcW w:type="dxa" w:w="6072"/>
            <w:tcBorders>
              <w:top w:color="000000" w:sz="4" w:val="single"/>
              <w:left w:color="000000" w:sz="4" w:val="single"/>
              <w:bottom w:color="000000" w:sz="4" w:val="single"/>
              <w:right w:color="000000" w:sz="4" w:val="single"/>
            </w:tcBorders>
          </w:tcPr>
          <w:p w14:paraId="5D000000">
            <w:pPr>
              <w:widowControl w:val="1"/>
              <w:spacing w:after="0" w:line="240" w:lineRule="auto"/>
              <w:ind/>
              <w:jc w:val="both"/>
              <w:rPr>
                <w:rFonts w:ascii="Times New Roman" w:hAnsi="Times New Roman"/>
              </w:rPr>
            </w:pPr>
            <w:r>
              <w:rPr>
                <w:rFonts w:ascii="Times New Roman" w:hAnsi="Times New Roman"/>
              </w:rPr>
              <w:t>Без отделки (согласно проекту)</w:t>
            </w:r>
          </w:p>
        </w:tc>
      </w:tr>
      <w:tr>
        <w:tc>
          <w:tcPr>
            <w:tcW w:type="dxa" w:w="449"/>
            <w:tcBorders>
              <w:top w:color="000000" w:sz="4" w:val="single"/>
              <w:left w:color="000000" w:sz="4" w:val="single"/>
              <w:bottom w:color="000000" w:sz="4" w:val="single"/>
              <w:right w:color="000000" w:sz="4" w:val="single"/>
            </w:tcBorders>
          </w:tcPr>
          <w:p w14:paraId="5E000000">
            <w:pPr>
              <w:widowControl w:val="1"/>
              <w:spacing w:after="0" w:line="240" w:lineRule="auto"/>
              <w:ind/>
              <w:jc w:val="both"/>
              <w:rPr>
                <w:rFonts w:ascii="Times New Roman" w:hAnsi="Times New Roman"/>
              </w:rPr>
            </w:pPr>
            <w:r>
              <w:rPr>
                <w:rFonts w:ascii="Times New Roman" w:hAnsi="Times New Roman"/>
              </w:rPr>
              <w:t>9</w:t>
            </w:r>
          </w:p>
        </w:tc>
        <w:tc>
          <w:tcPr>
            <w:tcW w:type="dxa" w:w="3402"/>
            <w:tcBorders>
              <w:top w:color="000000" w:sz="4" w:val="single"/>
              <w:left w:color="000000" w:sz="4" w:val="single"/>
              <w:bottom w:color="000000" w:sz="4" w:val="single"/>
              <w:right w:color="000000" w:sz="4" w:val="single"/>
            </w:tcBorders>
          </w:tcPr>
          <w:p w14:paraId="5F000000">
            <w:pPr>
              <w:widowControl w:val="1"/>
              <w:spacing w:after="0" w:line="240" w:lineRule="auto"/>
              <w:ind/>
              <w:jc w:val="both"/>
              <w:rPr>
                <w:rFonts w:ascii="Times New Roman" w:hAnsi="Times New Roman"/>
                <w:b w:val="1"/>
              </w:rPr>
            </w:pPr>
            <w:r>
              <w:rPr>
                <w:rFonts w:ascii="Times New Roman" w:hAnsi="Times New Roman"/>
                <w:b w:val="1"/>
              </w:rPr>
              <w:t>Потолок</w:t>
            </w:r>
          </w:p>
        </w:tc>
        <w:tc>
          <w:tcPr>
            <w:tcW w:type="dxa" w:w="6072"/>
            <w:tcBorders>
              <w:top w:color="000000" w:sz="4" w:val="single"/>
              <w:left w:color="000000" w:sz="4" w:val="single"/>
              <w:bottom w:color="000000" w:sz="4" w:val="single"/>
              <w:right w:color="000000" w:sz="4" w:val="single"/>
            </w:tcBorders>
          </w:tcPr>
          <w:p w14:paraId="60000000">
            <w:pPr>
              <w:widowControl w:val="1"/>
              <w:spacing w:after="0" w:line="240" w:lineRule="auto"/>
              <w:ind/>
              <w:jc w:val="both"/>
              <w:rPr>
                <w:rFonts w:ascii="Times New Roman" w:hAnsi="Times New Roman"/>
              </w:rPr>
            </w:pPr>
            <w:r>
              <w:rPr>
                <w:rFonts w:ascii="Times New Roman" w:hAnsi="Times New Roman"/>
              </w:rPr>
              <w:t>Без отделки</w:t>
            </w:r>
          </w:p>
        </w:tc>
      </w:tr>
      <w:tr>
        <w:tc>
          <w:tcPr>
            <w:tcW w:type="dxa" w:w="449"/>
            <w:tcBorders>
              <w:top w:color="000000" w:sz="4" w:val="single"/>
              <w:left w:color="000000" w:sz="4" w:val="single"/>
              <w:bottom w:color="000000" w:sz="4" w:val="single"/>
              <w:right w:color="000000" w:sz="4" w:val="single"/>
            </w:tcBorders>
          </w:tcPr>
          <w:p w14:paraId="61000000">
            <w:pPr>
              <w:widowControl w:val="1"/>
              <w:spacing w:after="0" w:line="240" w:lineRule="auto"/>
              <w:ind/>
              <w:jc w:val="both"/>
              <w:rPr>
                <w:rFonts w:ascii="Times New Roman" w:hAnsi="Times New Roman"/>
              </w:rPr>
            </w:pPr>
            <w:r>
              <w:rPr>
                <w:rFonts w:ascii="Times New Roman" w:hAnsi="Times New Roman"/>
              </w:rPr>
              <w:t>10</w:t>
            </w:r>
          </w:p>
        </w:tc>
        <w:tc>
          <w:tcPr>
            <w:tcW w:type="dxa" w:w="3402"/>
            <w:tcBorders>
              <w:top w:color="000000" w:sz="4" w:val="single"/>
              <w:left w:color="000000" w:sz="4" w:val="single"/>
              <w:bottom w:color="000000" w:sz="4" w:val="single"/>
              <w:right w:color="000000" w:sz="4" w:val="single"/>
            </w:tcBorders>
          </w:tcPr>
          <w:p w14:paraId="62000000">
            <w:pPr>
              <w:widowControl w:val="1"/>
              <w:spacing w:after="0" w:line="240" w:lineRule="auto"/>
              <w:ind/>
              <w:jc w:val="both"/>
              <w:rPr>
                <w:rFonts w:ascii="Times New Roman" w:hAnsi="Times New Roman"/>
                <w:b w:val="1"/>
              </w:rPr>
            </w:pPr>
            <w:r>
              <w:rPr>
                <w:rFonts w:ascii="Times New Roman" w:hAnsi="Times New Roman"/>
                <w:b w:val="1"/>
              </w:rPr>
              <w:t>Пол</w:t>
            </w:r>
          </w:p>
        </w:tc>
        <w:tc>
          <w:tcPr>
            <w:tcW w:type="dxa" w:w="6072"/>
            <w:tcBorders>
              <w:top w:color="000000" w:sz="4" w:val="single"/>
              <w:left w:color="000000" w:sz="4" w:val="single"/>
              <w:bottom w:color="000000" w:sz="4" w:val="single"/>
              <w:right w:color="000000" w:sz="4" w:val="single"/>
            </w:tcBorders>
          </w:tcPr>
          <w:p w14:paraId="63000000">
            <w:pPr>
              <w:widowControl w:val="1"/>
              <w:spacing w:after="0" w:line="240" w:lineRule="auto"/>
              <w:ind/>
              <w:jc w:val="both"/>
              <w:rPr>
                <w:rFonts w:ascii="Times New Roman" w:hAnsi="Times New Roman"/>
              </w:rPr>
            </w:pPr>
            <w:r>
              <w:rPr>
                <w:rFonts w:ascii="Times New Roman" w:hAnsi="Times New Roman"/>
              </w:rPr>
              <w:t>Стяжка с устройством шумоизоляции</w:t>
            </w:r>
          </w:p>
        </w:tc>
      </w:tr>
      <w:tr>
        <w:tc>
          <w:tcPr>
            <w:tcW w:type="dxa" w:w="449"/>
            <w:tcBorders>
              <w:top w:color="000000" w:sz="4" w:val="single"/>
              <w:left w:color="000000" w:sz="4" w:val="single"/>
              <w:bottom w:color="000000" w:sz="4" w:val="single"/>
              <w:right w:color="000000" w:sz="4" w:val="single"/>
            </w:tcBorders>
          </w:tcPr>
          <w:p w14:paraId="64000000">
            <w:pPr>
              <w:widowControl w:val="1"/>
              <w:spacing w:after="0" w:line="240" w:lineRule="auto"/>
              <w:ind/>
              <w:jc w:val="both"/>
              <w:rPr>
                <w:rFonts w:ascii="Times New Roman" w:hAnsi="Times New Roman"/>
              </w:rPr>
            </w:pPr>
            <w:r>
              <w:rPr>
                <w:rFonts w:ascii="Times New Roman" w:hAnsi="Times New Roman"/>
              </w:rPr>
              <w:t>11</w:t>
            </w:r>
          </w:p>
        </w:tc>
        <w:tc>
          <w:tcPr>
            <w:tcW w:type="dxa" w:w="3402"/>
            <w:tcBorders>
              <w:top w:color="000000" w:sz="4" w:val="single"/>
              <w:left w:color="000000" w:sz="4" w:val="single"/>
              <w:bottom w:color="000000" w:sz="4" w:val="single"/>
              <w:right w:color="000000" w:sz="4" w:val="single"/>
            </w:tcBorders>
          </w:tcPr>
          <w:p w14:paraId="65000000">
            <w:pPr>
              <w:widowControl w:val="1"/>
              <w:spacing w:after="0" w:line="240" w:lineRule="auto"/>
              <w:ind/>
              <w:jc w:val="both"/>
              <w:rPr>
                <w:rFonts w:ascii="Times New Roman" w:hAnsi="Times New Roman"/>
                <w:b w:val="1"/>
              </w:rPr>
            </w:pPr>
            <w:r>
              <w:rPr>
                <w:rFonts w:ascii="Times New Roman" w:hAnsi="Times New Roman"/>
                <w:b w:val="1"/>
              </w:rPr>
              <w:t>Входная дверь</w:t>
            </w:r>
          </w:p>
        </w:tc>
        <w:tc>
          <w:tcPr>
            <w:tcW w:type="dxa" w:w="6072"/>
            <w:tcBorders>
              <w:top w:color="000000" w:sz="4" w:val="single"/>
              <w:left w:color="000000" w:sz="4" w:val="single"/>
              <w:bottom w:color="000000" w:sz="4" w:val="single"/>
              <w:right w:color="000000" w:sz="4" w:val="single"/>
            </w:tcBorders>
          </w:tcPr>
          <w:p w14:paraId="66000000">
            <w:pPr>
              <w:widowControl w:val="1"/>
              <w:spacing w:after="0" w:line="240" w:lineRule="auto"/>
              <w:ind/>
              <w:jc w:val="both"/>
              <w:rPr>
                <w:rFonts w:ascii="Times New Roman" w:hAnsi="Times New Roman"/>
              </w:rPr>
            </w:pPr>
            <w:r>
              <w:rPr>
                <w:rFonts w:ascii="Times New Roman" w:hAnsi="Times New Roman"/>
              </w:rPr>
              <w:t>Устанавливается</w:t>
            </w:r>
          </w:p>
        </w:tc>
      </w:tr>
      <w:tr>
        <w:tc>
          <w:tcPr>
            <w:tcW w:type="dxa" w:w="449"/>
            <w:tcBorders>
              <w:top w:color="000000" w:sz="4" w:val="single"/>
              <w:left w:color="000000" w:sz="4" w:val="single"/>
              <w:bottom w:color="000000" w:sz="4" w:val="single"/>
              <w:right w:color="000000" w:sz="4" w:val="single"/>
            </w:tcBorders>
          </w:tcPr>
          <w:p w14:paraId="67000000">
            <w:pPr>
              <w:widowControl w:val="1"/>
              <w:spacing w:after="0" w:line="240" w:lineRule="auto"/>
              <w:ind/>
              <w:jc w:val="both"/>
              <w:rPr>
                <w:rFonts w:ascii="Times New Roman" w:hAnsi="Times New Roman"/>
              </w:rPr>
            </w:pPr>
            <w:r>
              <w:rPr>
                <w:rFonts w:ascii="Times New Roman" w:hAnsi="Times New Roman"/>
              </w:rPr>
              <w:t>12</w:t>
            </w:r>
          </w:p>
        </w:tc>
        <w:tc>
          <w:tcPr>
            <w:tcW w:type="dxa" w:w="3402"/>
            <w:tcBorders>
              <w:top w:color="000000" w:sz="4" w:val="single"/>
              <w:left w:color="000000" w:sz="4" w:val="single"/>
              <w:bottom w:color="000000" w:sz="4" w:val="single"/>
              <w:right w:color="000000" w:sz="4" w:val="single"/>
            </w:tcBorders>
          </w:tcPr>
          <w:p w14:paraId="68000000">
            <w:pPr>
              <w:widowControl w:val="1"/>
              <w:spacing w:after="0" w:line="240" w:lineRule="auto"/>
              <w:ind/>
              <w:jc w:val="both"/>
              <w:rPr>
                <w:rFonts w:ascii="Times New Roman" w:hAnsi="Times New Roman"/>
                <w:b w:val="1"/>
              </w:rPr>
            </w:pPr>
            <w:r>
              <w:rPr>
                <w:rFonts w:ascii="Times New Roman" w:hAnsi="Times New Roman"/>
                <w:b w:val="1"/>
              </w:rPr>
              <w:t>Межкомнатные двери</w:t>
            </w:r>
          </w:p>
        </w:tc>
        <w:tc>
          <w:tcPr>
            <w:tcW w:type="dxa" w:w="6072"/>
            <w:tcBorders>
              <w:top w:color="000000" w:sz="4" w:val="single"/>
              <w:left w:color="000000" w:sz="4" w:val="single"/>
              <w:bottom w:color="000000" w:sz="4" w:val="single"/>
              <w:right w:color="000000" w:sz="4" w:val="single"/>
            </w:tcBorders>
          </w:tcPr>
          <w:p w14:paraId="69000000">
            <w:pPr>
              <w:widowControl w:val="1"/>
              <w:spacing w:after="0" w:line="240" w:lineRule="auto"/>
              <w:ind/>
              <w:jc w:val="both"/>
              <w:rPr>
                <w:rFonts w:ascii="Times New Roman" w:hAnsi="Times New Roman"/>
              </w:rPr>
            </w:pPr>
            <w:r>
              <w:rPr>
                <w:rFonts w:ascii="Times New Roman" w:hAnsi="Times New Roman"/>
              </w:rPr>
              <w:t>Отсутствуют</w:t>
            </w:r>
          </w:p>
        </w:tc>
      </w:tr>
      <w:tr>
        <w:tc>
          <w:tcPr>
            <w:tcW w:type="dxa" w:w="449"/>
            <w:tcBorders>
              <w:top w:color="000000" w:sz="4" w:val="single"/>
              <w:left w:color="000000" w:sz="4" w:val="single"/>
              <w:bottom w:color="000000" w:sz="4" w:val="single"/>
              <w:right w:color="000000" w:sz="4" w:val="single"/>
            </w:tcBorders>
          </w:tcPr>
          <w:p w14:paraId="6A000000">
            <w:pPr>
              <w:widowControl w:val="1"/>
              <w:spacing w:after="0" w:line="240" w:lineRule="auto"/>
              <w:ind/>
              <w:jc w:val="both"/>
              <w:rPr>
                <w:rFonts w:ascii="Times New Roman" w:hAnsi="Times New Roman"/>
              </w:rPr>
            </w:pPr>
            <w:r>
              <w:rPr>
                <w:rFonts w:ascii="Times New Roman" w:hAnsi="Times New Roman"/>
              </w:rPr>
              <w:t>13</w:t>
            </w:r>
          </w:p>
        </w:tc>
        <w:tc>
          <w:tcPr>
            <w:tcW w:type="dxa" w:w="3402"/>
            <w:tcBorders>
              <w:top w:color="000000" w:sz="4" w:val="single"/>
              <w:left w:color="000000" w:sz="4" w:val="single"/>
              <w:bottom w:color="000000" w:sz="4" w:val="single"/>
              <w:right w:color="000000" w:sz="4" w:val="single"/>
            </w:tcBorders>
          </w:tcPr>
          <w:p w14:paraId="6B000000">
            <w:pPr>
              <w:widowControl w:val="1"/>
              <w:spacing w:after="0" w:line="240" w:lineRule="auto"/>
              <w:ind/>
              <w:jc w:val="both"/>
              <w:rPr>
                <w:rFonts w:ascii="Times New Roman" w:hAnsi="Times New Roman"/>
                <w:b w:val="1"/>
              </w:rPr>
            </w:pPr>
            <w:r>
              <w:rPr>
                <w:rFonts w:ascii="Times New Roman" w:hAnsi="Times New Roman"/>
                <w:b w:val="1"/>
              </w:rPr>
              <w:t>Окна</w:t>
            </w:r>
          </w:p>
        </w:tc>
        <w:tc>
          <w:tcPr>
            <w:tcW w:type="dxa" w:w="6072"/>
            <w:tcBorders>
              <w:top w:color="000000" w:sz="4" w:val="single"/>
              <w:left w:color="000000" w:sz="4" w:val="single"/>
              <w:bottom w:color="000000" w:sz="4" w:val="single"/>
              <w:right w:color="000000" w:sz="4" w:val="single"/>
            </w:tcBorders>
          </w:tcPr>
          <w:p w14:paraId="6C000000">
            <w:pPr>
              <w:widowControl w:val="1"/>
              <w:spacing w:after="0" w:line="240" w:lineRule="auto"/>
              <w:ind/>
              <w:jc w:val="both"/>
              <w:rPr>
                <w:rFonts w:ascii="Times New Roman" w:hAnsi="Times New Roman"/>
              </w:rPr>
            </w:pPr>
            <w:r>
              <w:rPr>
                <w:rFonts w:ascii="Times New Roman" w:hAnsi="Times New Roman"/>
              </w:rPr>
              <w:t>Двухкамерный</w:t>
            </w:r>
            <w:r>
              <w:rPr>
                <w:rFonts w:ascii="Times New Roman" w:hAnsi="Times New Roman"/>
              </w:rPr>
              <w:t xml:space="preserve"> стеклопакет в ПВХ профиле</w:t>
            </w:r>
          </w:p>
        </w:tc>
      </w:tr>
      <w:tr>
        <w:tc>
          <w:tcPr>
            <w:tcW w:type="dxa" w:w="449"/>
            <w:tcBorders>
              <w:top w:color="000000" w:sz="4" w:val="single"/>
              <w:left w:color="000000" w:sz="4" w:val="single"/>
              <w:bottom w:color="000000" w:sz="4" w:val="single"/>
              <w:right w:color="000000" w:sz="4" w:val="single"/>
            </w:tcBorders>
          </w:tcPr>
          <w:p w14:paraId="6D000000">
            <w:pPr>
              <w:widowControl w:val="1"/>
              <w:spacing w:after="0" w:line="240" w:lineRule="auto"/>
              <w:ind/>
              <w:jc w:val="both"/>
              <w:rPr>
                <w:rFonts w:ascii="Times New Roman" w:hAnsi="Times New Roman"/>
                <w:color w:val="000000"/>
              </w:rPr>
            </w:pPr>
            <w:r>
              <w:rPr>
                <w:rFonts w:ascii="Times New Roman" w:hAnsi="Times New Roman"/>
                <w:color w:val="000000"/>
              </w:rPr>
              <w:t>14</w:t>
            </w:r>
          </w:p>
        </w:tc>
        <w:tc>
          <w:tcPr>
            <w:tcW w:type="dxa" w:w="3402"/>
            <w:tcBorders>
              <w:top w:color="000000" w:sz="4" w:val="single"/>
              <w:left w:color="000000" w:sz="4" w:val="single"/>
              <w:bottom w:color="000000" w:sz="4" w:val="single"/>
              <w:right w:color="000000" w:sz="4" w:val="single"/>
            </w:tcBorders>
          </w:tcPr>
          <w:p w14:paraId="6E000000">
            <w:pPr>
              <w:widowControl w:val="1"/>
              <w:spacing w:after="0" w:line="240" w:lineRule="auto"/>
              <w:ind/>
              <w:jc w:val="both"/>
              <w:rPr>
                <w:rFonts w:ascii="Times New Roman" w:hAnsi="Times New Roman"/>
                <w:b w:val="1"/>
                <w:color w:val="000000"/>
              </w:rPr>
            </w:pPr>
            <w:r>
              <w:rPr>
                <w:rFonts w:ascii="Times New Roman" w:hAnsi="Times New Roman"/>
                <w:b w:val="1"/>
                <w:color w:val="000000"/>
              </w:rPr>
              <w:t>Система отопления</w:t>
            </w:r>
          </w:p>
        </w:tc>
        <w:tc>
          <w:tcPr>
            <w:tcW w:type="dxa" w:w="6072"/>
            <w:tcBorders>
              <w:top w:color="000000" w:sz="4" w:val="single"/>
              <w:left w:color="000000" w:sz="4" w:val="single"/>
              <w:bottom w:color="000000" w:sz="4" w:val="single"/>
              <w:right w:color="000000" w:sz="4" w:val="single"/>
            </w:tcBorders>
          </w:tcPr>
          <w:p w14:paraId="6F000000">
            <w:pPr>
              <w:widowControl w:val="1"/>
              <w:spacing w:after="0" w:line="240" w:lineRule="auto"/>
              <w:ind/>
              <w:jc w:val="both"/>
              <w:rPr>
                <w:rFonts w:ascii="Times New Roman" w:hAnsi="Times New Roman"/>
                <w:color w:val="000000"/>
              </w:rPr>
            </w:pPr>
            <w:r>
              <w:rPr>
                <w:rFonts w:ascii="Times New Roman" w:hAnsi="Times New Roman"/>
                <w:color w:val="000000"/>
              </w:rPr>
              <w:t>крышная котельная</w:t>
            </w:r>
          </w:p>
        </w:tc>
      </w:tr>
      <w:tr>
        <w:tc>
          <w:tcPr>
            <w:tcW w:type="dxa" w:w="449"/>
            <w:tcBorders>
              <w:top w:color="000000" w:sz="4" w:val="single"/>
              <w:left w:color="000000" w:sz="4" w:val="single"/>
              <w:bottom w:color="000000" w:sz="4" w:val="single"/>
              <w:right w:color="000000" w:sz="4" w:val="single"/>
            </w:tcBorders>
          </w:tcPr>
          <w:p w14:paraId="70000000">
            <w:pPr>
              <w:widowControl w:val="1"/>
              <w:spacing w:after="0" w:line="240" w:lineRule="auto"/>
              <w:ind/>
              <w:jc w:val="both"/>
              <w:rPr>
                <w:rFonts w:ascii="Times New Roman" w:hAnsi="Times New Roman"/>
                <w:color w:val="000000"/>
              </w:rPr>
            </w:pPr>
            <w:r>
              <w:rPr>
                <w:rFonts w:ascii="Times New Roman" w:hAnsi="Times New Roman"/>
                <w:color w:val="000000"/>
              </w:rPr>
              <w:t>15</w:t>
            </w:r>
          </w:p>
        </w:tc>
        <w:tc>
          <w:tcPr>
            <w:tcW w:type="dxa" w:w="3402"/>
            <w:tcBorders>
              <w:top w:color="000000" w:sz="4" w:val="single"/>
              <w:left w:color="000000" w:sz="4" w:val="single"/>
              <w:bottom w:color="000000" w:sz="4" w:val="single"/>
              <w:right w:color="000000" w:sz="4" w:val="single"/>
            </w:tcBorders>
          </w:tcPr>
          <w:p w14:paraId="71000000">
            <w:pPr>
              <w:widowControl w:val="1"/>
              <w:spacing w:after="0" w:line="240" w:lineRule="auto"/>
              <w:ind/>
              <w:jc w:val="both"/>
              <w:rPr>
                <w:rFonts w:ascii="Times New Roman" w:hAnsi="Times New Roman"/>
                <w:b w:val="1"/>
                <w:color w:val="000000"/>
              </w:rPr>
            </w:pPr>
            <w:r>
              <w:rPr>
                <w:rFonts w:ascii="Times New Roman" w:hAnsi="Times New Roman"/>
                <w:b w:val="1"/>
                <w:color w:val="000000"/>
              </w:rPr>
              <w:t>Электроснабжение</w:t>
            </w:r>
          </w:p>
        </w:tc>
        <w:tc>
          <w:tcPr>
            <w:tcW w:type="dxa" w:w="6072"/>
            <w:tcBorders>
              <w:top w:color="000000" w:sz="4" w:val="single"/>
              <w:left w:color="000000" w:sz="4" w:val="single"/>
              <w:bottom w:color="000000" w:sz="4" w:val="single"/>
              <w:right w:color="000000" w:sz="4" w:val="single"/>
            </w:tcBorders>
          </w:tcPr>
          <w:p w14:paraId="72000000">
            <w:pPr>
              <w:widowControl w:val="1"/>
              <w:spacing w:after="0" w:line="240" w:lineRule="auto"/>
              <w:ind/>
              <w:jc w:val="both"/>
              <w:rPr>
                <w:rFonts w:ascii="Times New Roman" w:hAnsi="Times New Roman"/>
                <w:color w:val="000000"/>
              </w:rPr>
            </w:pPr>
            <w:r>
              <w:rPr>
                <w:rFonts w:ascii="Times New Roman" w:hAnsi="Times New Roman"/>
                <w:color w:val="000000"/>
              </w:rPr>
              <w:t xml:space="preserve">Выполняется ввод </w:t>
            </w:r>
            <w:r>
              <w:rPr>
                <w:rFonts w:ascii="Times New Roman" w:hAnsi="Times New Roman"/>
                <w:color w:val="000000"/>
              </w:rPr>
              <w:t xml:space="preserve">сети </w:t>
            </w:r>
            <w:r>
              <w:rPr>
                <w:rFonts w:ascii="Times New Roman" w:hAnsi="Times New Roman"/>
                <w:color w:val="000000"/>
              </w:rPr>
              <w:t>электроснабжения в квартиру</w:t>
            </w:r>
          </w:p>
        </w:tc>
      </w:tr>
      <w:tr>
        <w:tc>
          <w:tcPr>
            <w:tcW w:type="dxa" w:w="449"/>
            <w:tcBorders>
              <w:top w:color="000000" w:sz="4" w:val="single"/>
              <w:left w:color="000000" w:sz="4" w:val="single"/>
              <w:bottom w:color="000000" w:sz="4" w:val="single"/>
              <w:right w:color="000000" w:sz="4" w:val="single"/>
            </w:tcBorders>
          </w:tcPr>
          <w:p w14:paraId="73000000">
            <w:pPr>
              <w:widowControl w:val="1"/>
              <w:spacing w:after="0" w:line="240" w:lineRule="auto"/>
              <w:ind/>
              <w:jc w:val="both"/>
              <w:rPr>
                <w:rFonts w:ascii="Times New Roman" w:hAnsi="Times New Roman"/>
                <w:color w:val="000000"/>
              </w:rPr>
            </w:pPr>
            <w:r>
              <w:rPr>
                <w:rFonts w:ascii="Times New Roman" w:hAnsi="Times New Roman"/>
                <w:color w:val="000000"/>
              </w:rPr>
              <w:t>16</w:t>
            </w:r>
          </w:p>
        </w:tc>
        <w:tc>
          <w:tcPr>
            <w:tcW w:type="dxa" w:w="3402"/>
            <w:tcBorders>
              <w:top w:color="000000" w:sz="4" w:val="single"/>
              <w:left w:color="000000" w:sz="4" w:val="single"/>
              <w:bottom w:color="000000" w:sz="4" w:val="single"/>
              <w:right w:color="000000" w:sz="4" w:val="single"/>
            </w:tcBorders>
          </w:tcPr>
          <w:p w14:paraId="74000000">
            <w:pPr>
              <w:widowControl w:val="1"/>
              <w:spacing w:after="0" w:line="240" w:lineRule="auto"/>
              <w:ind/>
              <w:jc w:val="both"/>
              <w:rPr>
                <w:rFonts w:ascii="Times New Roman" w:hAnsi="Times New Roman"/>
                <w:b w:val="1"/>
                <w:color w:val="000000"/>
              </w:rPr>
            </w:pPr>
            <w:r>
              <w:rPr>
                <w:rFonts w:ascii="Times New Roman" w:hAnsi="Times New Roman"/>
                <w:b w:val="1"/>
                <w:color w:val="000000"/>
              </w:rPr>
              <w:t>Вентиляция</w:t>
            </w:r>
          </w:p>
        </w:tc>
        <w:tc>
          <w:tcPr>
            <w:tcW w:type="dxa" w:w="6072"/>
            <w:tcBorders>
              <w:top w:color="000000" w:sz="4" w:val="single"/>
              <w:left w:color="000000" w:sz="4" w:val="single"/>
              <w:bottom w:color="000000" w:sz="4" w:val="single"/>
              <w:right w:color="000000" w:sz="4" w:val="single"/>
            </w:tcBorders>
          </w:tcPr>
          <w:p w14:paraId="75000000">
            <w:pPr>
              <w:widowControl w:val="1"/>
              <w:spacing w:after="0" w:line="240" w:lineRule="auto"/>
              <w:ind/>
              <w:jc w:val="both"/>
              <w:rPr>
                <w:rFonts w:ascii="Times New Roman" w:hAnsi="Times New Roman"/>
                <w:color w:val="000000"/>
              </w:rPr>
            </w:pPr>
            <w:r>
              <w:rPr>
                <w:rFonts w:ascii="Times New Roman" w:hAnsi="Times New Roman"/>
                <w:color w:val="000000"/>
              </w:rPr>
              <w:t>Каналы из</w:t>
            </w:r>
            <w:r>
              <w:rPr>
                <w:rFonts w:ascii="Times New Roman" w:hAnsi="Times New Roman"/>
                <w:color w:val="000000"/>
              </w:rPr>
              <w:t xml:space="preserve"> тонко</w:t>
            </w:r>
            <w:r>
              <w:rPr>
                <w:rFonts w:ascii="Times New Roman" w:hAnsi="Times New Roman"/>
                <w:color w:val="000000"/>
              </w:rPr>
              <w:t>листовой</w:t>
            </w:r>
            <w:r>
              <w:rPr>
                <w:rFonts w:ascii="Times New Roman" w:hAnsi="Times New Roman"/>
                <w:color w:val="000000"/>
              </w:rPr>
              <w:t xml:space="preserve"> оцинкованной</w:t>
            </w:r>
            <w:r>
              <w:rPr>
                <w:rFonts w:ascii="Times New Roman" w:hAnsi="Times New Roman"/>
                <w:color w:val="000000"/>
              </w:rPr>
              <w:t xml:space="preserve"> стали, </w:t>
            </w:r>
            <w:r>
              <w:rPr>
                <w:rFonts w:ascii="Times New Roman" w:hAnsi="Times New Roman"/>
                <w:color w:val="000000"/>
              </w:rPr>
              <w:t>закрытые</w:t>
            </w:r>
            <w:r>
              <w:rPr>
                <w:rFonts w:ascii="Times New Roman" w:hAnsi="Times New Roman"/>
                <w:color w:val="000000"/>
              </w:rPr>
              <w:t xml:space="preserve"> </w:t>
            </w:r>
            <w:r>
              <w:rPr>
                <w:rFonts w:ascii="Times New Roman" w:hAnsi="Times New Roman"/>
                <w:color w:val="000000"/>
              </w:rPr>
              <w:t>строительными конструкциями (</w:t>
            </w:r>
            <w:r>
              <w:rPr>
                <w:rFonts w:ascii="Times New Roman" w:hAnsi="Times New Roman"/>
                <w:color w:val="000000"/>
              </w:rPr>
              <w:t>кладк</w:t>
            </w:r>
            <w:r>
              <w:rPr>
                <w:rFonts w:ascii="Times New Roman" w:hAnsi="Times New Roman"/>
                <w:color w:val="000000"/>
              </w:rPr>
              <w:t>а</w:t>
            </w:r>
            <w:r>
              <w:rPr>
                <w:rFonts w:ascii="Times New Roman" w:hAnsi="Times New Roman"/>
                <w:color w:val="000000"/>
              </w:rPr>
              <w:t xml:space="preserve"> из газобетонных блоков</w:t>
            </w:r>
            <w:r>
              <w:rPr>
                <w:rFonts w:ascii="Times New Roman" w:hAnsi="Times New Roman"/>
                <w:color w:val="000000"/>
              </w:rPr>
              <w:t>)</w:t>
            </w:r>
            <w:r>
              <w:rPr>
                <w:rFonts w:ascii="Times New Roman" w:hAnsi="Times New Roman"/>
                <w:color w:val="000000"/>
              </w:rPr>
              <w:t>, согласно проектной документации, без разводки по квартире</w:t>
            </w:r>
            <w:r>
              <w:rPr>
                <w:rFonts w:ascii="Times New Roman" w:hAnsi="Times New Roman"/>
                <w:color w:val="000000"/>
              </w:rPr>
              <w:t>.</w:t>
            </w:r>
          </w:p>
        </w:tc>
      </w:tr>
      <w:tr>
        <w:tc>
          <w:tcPr>
            <w:tcW w:type="dxa" w:w="449"/>
            <w:tcBorders>
              <w:top w:color="000000" w:sz="4" w:val="single"/>
              <w:left w:color="000000" w:sz="4" w:val="single"/>
              <w:bottom w:color="000000" w:sz="4" w:val="single"/>
              <w:right w:color="000000" w:sz="4" w:val="single"/>
            </w:tcBorders>
          </w:tcPr>
          <w:p w14:paraId="76000000">
            <w:pPr>
              <w:widowControl w:val="1"/>
              <w:spacing w:after="0" w:line="240" w:lineRule="auto"/>
              <w:ind/>
              <w:jc w:val="both"/>
              <w:rPr>
                <w:rFonts w:ascii="Times New Roman" w:hAnsi="Times New Roman"/>
                <w:color w:val="000000"/>
              </w:rPr>
            </w:pPr>
            <w:r>
              <w:rPr>
                <w:rFonts w:ascii="Times New Roman" w:hAnsi="Times New Roman"/>
                <w:color w:val="000000"/>
              </w:rPr>
              <w:t>17</w:t>
            </w:r>
          </w:p>
        </w:tc>
        <w:tc>
          <w:tcPr>
            <w:tcW w:type="dxa" w:w="3402"/>
            <w:tcBorders>
              <w:top w:color="000000" w:sz="4" w:val="single"/>
              <w:left w:color="000000" w:sz="4" w:val="single"/>
              <w:bottom w:color="000000" w:sz="4" w:val="single"/>
              <w:right w:color="000000" w:sz="4" w:val="single"/>
            </w:tcBorders>
          </w:tcPr>
          <w:p w14:paraId="77000000">
            <w:pPr>
              <w:widowControl w:val="1"/>
              <w:spacing w:after="0" w:line="240" w:lineRule="auto"/>
              <w:ind/>
              <w:jc w:val="both"/>
              <w:rPr>
                <w:rFonts w:ascii="Times New Roman" w:hAnsi="Times New Roman"/>
                <w:b w:val="1"/>
                <w:color w:val="000000"/>
              </w:rPr>
            </w:pPr>
            <w:r>
              <w:rPr>
                <w:rFonts w:ascii="Times New Roman" w:hAnsi="Times New Roman"/>
                <w:b w:val="1"/>
                <w:color w:val="000000"/>
              </w:rPr>
              <w:t>Водоснабжение</w:t>
            </w:r>
            <w:r>
              <w:rPr>
                <w:rFonts w:ascii="Times New Roman" w:hAnsi="Times New Roman"/>
                <w:b w:val="1"/>
                <w:color w:val="000000"/>
              </w:rPr>
              <w:t>,</w:t>
            </w:r>
            <w:r>
              <w:rPr>
                <w:rFonts w:ascii="Times New Roman" w:hAnsi="Times New Roman"/>
                <w:b w:val="1"/>
                <w:color w:val="000000"/>
              </w:rPr>
              <w:t xml:space="preserve"> водоотв</w:t>
            </w:r>
            <w:r>
              <w:rPr>
                <w:rFonts w:ascii="Times New Roman" w:hAnsi="Times New Roman"/>
                <w:b w:val="1"/>
                <w:color w:val="000000"/>
              </w:rPr>
              <w:t>едение</w:t>
            </w:r>
          </w:p>
        </w:tc>
        <w:tc>
          <w:tcPr>
            <w:tcW w:type="dxa" w:w="6072"/>
            <w:tcBorders>
              <w:top w:color="000000" w:sz="4" w:val="single"/>
              <w:left w:color="000000" w:sz="4" w:val="single"/>
              <w:bottom w:color="000000" w:sz="4" w:val="single"/>
              <w:right w:color="000000" w:sz="4" w:val="single"/>
            </w:tcBorders>
          </w:tcPr>
          <w:p w14:paraId="78000000">
            <w:pPr>
              <w:widowControl w:val="1"/>
              <w:spacing w:after="0" w:line="240" w:lineRule="auto"/>
              <w:ind/>
              <w:jc w:val="both"/>
              <w:rPr>
                <w:rFonts w:ascii="Times New Roman" w:hAnsi="Times New Roman"/>
                <w:color w:val="000000"/>
              </w:rPr>
            </w:pPr>
            <w:r>
              <w:rPr>
                <w:rFonts w:ascii="Times New Roman" w:hAnsi="Times New Roman"/>
                <w:color w:val="000000"/>
              </w:rPr>
              <w:t>Стояки холодной и горячей воды (расположены в местах общего пользования), с подведение</w:t>
            </w:r>
            <w:r>
              <w:rPr>
                <w:rFonts w:ascii="Times New Roman" w:hAnsi="Times New Roman"/>
                <w:color w:val="000000"/>
              </w:rPr>
              <w:t>м</w:t>
            </w:r>
            <w:r>
              <w:rPr>
                <w:rFonts w:ascii="Times New Roman" w:hAnsi="Times New Roman"/>
                <w:color w:val="000000"/>
              </w:rPr>
              <w:t xml:space="preserve"> трубопровода в квартиру, без разводки по квартире.</w:t>
            </w:r>
          </w:p>
          <w:p w14:paraId="79000000">
            <w:pPr>
              <w:widowControl w:val="1"/>
              <w:spacing w:after="0" w:line="240" w:lineRule="auto"/>
              <w:ind/>
              <w:jc w:val="both"/>
              <w:rPr>
                <w:rFonts w:ascii="Times New Roman" w:hAnsi="Times New Roman"/>
                <w:color w:val="000000"/>
              </w:rPr>
            </w:pPr>
            <w:r>
              <w:rPr>
                <w:rFonts w:ascii="Times New Roman" w:hAnsi="Times New Roman"/>
                <w:color w:val="000000"/>
              </w:rPr>
              <w:t xml:space="preserve">Прокладка стояков канализирования предусматривается </w:t>
            </w:r>
            <w:r>
              <w:rPr>
                <w:rFonts w:ascii="Times New Roman" w:hAnsi="Times New Roman"/>
                <w:color w:val="000000"/>
              </w:rPr>
              <w:t>из полипропиленовых труб</w:t>
            </w:r>
            <w:r>
              <w:rPr>
                <w:rFonts w:ascii="Times New Roman" w:hAnsi="Times New Roman"/>
                <w:color w:val="000000"/>
              </w:rPr>
              <w:t>,</w:t>
            </w:r>
            <w:r>
              <w:rPr>
                <w:rFonts w:ascii="Times New Roman" w:hAnsi="Times New Roman"/>
                <w:color w:val="000000"/>
              </w:rPr>
              <w:t xml:space="preserve"> </w:t>
            </w:r>
            <w:r>
              <w:rPr>
                <w:rFonts w:ascii="Times New Roman" w:hAnsi="Times New Roman"/>
                <w:color w:val="000000"/>
              </w:rPr>
              <w:t>скрытая в монтажных коммуникационных шахтах,</w:t>
            </w:r>
            <w:r>
              <w:rPr>
                <w:rFonts w:ascii="Times New Roman" w:hAnsi="Times New Roman"/>
                <w:color w:val="000000"/>
              </w:rPr>
              <w:t xml:space="preserve"> без разводки по квартире</w:t>
            </w:r>
            <w:r>
              <w:rPr>
                <w:rFonts w:ascii="Times New Roman" w:hAnsi="Times New Roman"/>
                <w:color w:val="000000"/>
              </w:rPr>
              <w:t>.</w:t>
            </w:r>
          </w:p>
        </w:tc>
      </w:tr>
      <w:tr>
        <w:tc>
          <w:tcPr>
            <w:tcW w:type="dxa" w:w="449"/>
            <w:tcBorders>
              <w:top w:color="000000" w:sz="4" w:val="single"/>
              <w:left w:color="000000" w:sz="4" w:val="single"/>
              <w:bottom w:color="000000" w:sz="4" w:val="single"/>
              <w:right w:color="000000" w:sz="4" w:val="single"/>
            </w:tcBorders>
          </w:tcPr>
          <w:p w14:paraId="7A000000">
            <w:pPr>
              <w:widowControl w:val="1"/>
              <w:spacing w:after="0" w:line="240" w:lineRule="auto"/>
              <w:ind/>
              <w:jc w:val="both"/>
              <w:rPr>
                <w:rFonts w:ascii="Times New Roman" w:hAnsi="Times New Roman"/>
                <w:color w:val="000000"/>
              </w:rPr>
            </w:pPr>
            <w:r>
              <w:rPr>
                <w:rFonts w:ascii="Times New Roman" w:hAnsi="Times New Roman"/>
                <w:color w:val="000000"/>
              </w:rPr>
              <w:t>18</w:t>
            </w:r>
          </w:p>
        </w:tc>
        <w:tc>
          <w:tcPr>
            <w:tcW w:type="dxa" w:w="3402"/>
            <w:tcBorders>
              <w:top w:color="000000" w:sz="4" w:val="single"/>
              <w:left w:color="000000" w:sz="4" w:val="single"/>
              <w:bottom w:color="000000" w:sz="4" w:val="single"/>
              <w:right w:color="000000" w:sz="4" w:val="single"/>
            </w:tcBorders>
          </w:tcPr>
          <w:p w14:paraId="7B000000">
            <w:pPr>
              <w:widowControl w:val="1"/>
              <w:spacing w:after="0" w:line="240" w:lineRule="auto"/>
              <w:ind/>
              <w:jc w:val="both"/>
              <w:rPr>
                <w:rFonts w:ascii="Times New Roman" w:hAnsi="Times New Roman"/>
                <w:b w:val="1"/>
                <w:color w:val="000000"/>
              </w:rPr>
            </w:pPr>
            <w:r>
              <w:rPr>
                <w:rFonts w:ascii="Times New Roman" w:hAnsi="Times New Roman"/>
                <w:b w:val="1"/>
                <w:color w:val="000000"/>
              </w:rPr>
              <w:t>Приборы учета</w:t>
            </w:r>
          </w:p>
        </w:tc>
        <w:tc>
          <w:tcPr>
            <w:tcW w:type="dxa" w:w="6072"/>
            <w:tcBorders>
              <w:top w:color="000000" w:sz="4" w:val="single"/>
              <w:left w:color="000000" w:sz="4" w:val="single"/>
              <w:bottom w:color="000000" w:sz="4" w:val="single"/>
              <w:right w:color="000000" w:sz="4" w:val="single"/>
            </w:tcBorders>
          </w:tcPr>
          <w:p w14:paraId="7C000000">
            <w:pPr>
              <w:widowControl w:val="1"/>
              <w:spacing w:after="0" w:line="240" w:lineRule="auto"/>
              <w:ind/>
              <w:jc w:val="both"/>
              <w:rPr>
                <w:rFonts w:ascii="Times New Roman" w:hAnsi="Times New Roman"/>
                <w:color w:val="000000"/>
              </w:rPr>
            </w:pPr>
            <w:r>
              <w:rPr>
                <w:rFonts w:ascii="Times New Roman" w:hAnsi="Times New Roman"/>
                <w:color w:val="000000"/>
              </w:rPr>
              <w:t>Устанавливаются в местах общего пользования</w:t>
            </w:r>
            <w:r>
              <w:rPr>
                <w:rFonts w:ascii="Times New Roman" w:hAnsi="Times New Roman"/>
                <w:color w:val="000000"/>
              </w:rPr>
              <w:t xml:space="preserve"> (коридор</w:t>
            </w:r>
            <w:r>
              <w:rPr>
                <w:rFonts w:ascii="Times New Roman" w:hAnsi="Times New Roman"/>
                <w:color w:val="000000"/>
              </w:rPr>
              <w:t>ах</w:t>
            </w:r>
            <w:r>
              <w:rPr>
                <w:rFonts w:ascii="Times New Roman" w:hAnsi="Times New Roman"/>
                <w:color w:val="000000"/>
              </w:rPr>
              <w:t>)</w:t>
            </w:r>
            <w:r>
              <w:rPr>
                <w:rFonts w:ascii="Times New Roman" w:hAnsi="Times New Roman"/>
                <w:color w:val="000000"/>
              </w:rPr>
              <w:t>.</w:t>
            </w:r>
          </w:p>
        </w:tc>
      </w:tr>
    </w:tbl>
    <w:p w14:paraId="7D000000">
      <w:pPr>
        <w:widowControl w:val="1"/>
        <w:spacing w:after="0" w:line="240" w:lineRule="auto"/>
        <w:ind/>
        <w:jc w:val="both"/>
        <w:rPr>
          <w:rFonts w:ascii="Times New Roman" w:hAnsi="Times New Roman"/>
        </w:rPr>
      </w:pPr>
    </w:p>
    <w:p w14:paraId="7E000000">
      <w:pPr>
        <w:widowControl w:val="1"/>
        <w:spacing w:after="0" w:line="240" w:lineRule="auto"/>
        <w:ind/>
        <w:jc w:val="center"/>
        <w:rPr>
          <w:rFonts w:ascii="Times New Roman" w:hAnsi="Times New Roman"/>
          <w:b w:val="1"/>
        </w:rPr>
      </w:pPr>
      <w:r>
        <w:rPr>
          <w:rFonts w:ascii="Times New Roman" w:hAnsi="Times New Roman"/>
          <w:b w:val="1"/>
        </w:rPr>
        <w:t xml:space="preserve">Уровень отделки </w:t>
      </w:r>
      <w:r>
        <w:rPr>
          <w:rFonts w:ascii="Times New Roman" w:hAnsi="Times New Roman"/>
          <w:b w:val="1"/>
        </w:rPr>
        <w:t>О</w:t>
      </w:r>
      <w:r>
        <w:rPr>
          <w:rFonts w:ascii="Times New Roman" w:hAnsi="Times New Roman"/>
          <w:b w:val="1"/>
        </w:rPr>
        <w:t>бъекта долевого строительства (нежилое помещение):</w:t>
      </w:r>
      <w:r>
        <w:rPr>
          <w:rFonts w:ascii="Times New Roman" w:hAnsi="Times New Roman"/>
          <w:b w:val="1"/>
        </w:rPr>
        <w:t xml:space="preserve"> </w:t>
      </w:r>
      <w:r>
        <w:rPr>
          <w:rFonts w:ascii="Times New Roman" w:hAnsi="Times New Roman"/>
          <w:color w:val="00B050"/>
        </w:rPr>
        <w:t>(</w:t>
      </w:r>
      <w:r>
        <w:rPr>
          <w:rFonts w:ascii="Times New Roman" w:hAnsi="Times New Roman"/>
          <w:i w:val="1"/>
          <w:color w:val="00B050"/>
        </w:rPr>
        <w:t>оставить, если Объектом является нежилое помещение</w:t>
      </w:r>
      <w:r>
        <w:rPr>
          <w:rFonts w:ascii="Times New Roman" w:hAnsi="Times New Roman"/>
          <w:color w:val="00B050"/>
        </w:rPr>
        <w:t>)</w:t>
      </w:r>
    </w:p>
    <w:p w14:paraId="7F000000">
      <w:pPr>
        <w:widowControl w:val="1"/>
        <w:spacing w:after="0" w:line="240" w:lineRule="auto"/>
        <w:ind/>
        <w:jc w:val="both"/>
        <w:rPr>
          <w:rFonts w:ascii="Times New Roman" w:hAnsi="Times New Roman"/>
        </w:rPr>
      </w:pPr>
    </w:p>
    <w:tbl>
      <w:tblPr>
        <w:tblStyle w:val="Style_4"/>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49"/>
        <w:gridCol w:w="3402"/>
        <w:gridCol w:w="6072"/>
      </w:tblGrid>
      <w:tr>
        <w:tc>
          <w:tcPr>
            <w:tcW w:type="dxa" w:w="449"/>
            <w:tcBorders>
              <w:top w:color="000000" w:sz="4" w:val="single"/>
              <w:left w:color="000000" w:sz="4" w:val="single"/>
              <w:bottom w:color="000000" w:sz="4" w:val="single"/>
              <w:right w:color="000000" w:sz="4" w:val="single"/>
            </w:tcBorders>
          </w:tcPr>
          <w:p w14:paraId="80000000">
            <w:pPr>
              <w:widowControl w:val="1"/>
              <w:spacing w:after="0" w:line="240" w:lineRule="auto"/>
              <w:ind/>
              <w:jc w:val="center"/>
              <w:rPr>
                <w:rFonts w:ascii="Times New Roman" w:hAnsi="Times New Roman"/>
                <w:b w:val="1"/>
              </w:rPr>
            </w:pPr>
            <w:r>
              <w:rPr>
                <w:rFonts w:ascii="Times New Roman" w:hAnsi="Times New Roman"/>
                <w:b w:val="1"/>
              </w:rPr>
              <w:t>№</w:t>
            </w:r>
          </w:p>
        </w:tc>
        <w:tc>
          <w:tcPr>
            <w:tcW w:type="dxa" w:w="3402"/>
            <w:tcBorders>
              <w:top w:color="000000" w:sz="4" w:val="single"/>
              <w:left w:color="000000" w:sz="4" w:val="single"/>
              <w:bottom w:color="000000" w:sz="4" w:val="single"/>
              <w:right w:color="000000" w:sz="4" w:val="single"/>
            </w:tcBorders>
          </w:tcPr>
          <w:p w14:paraId="81000000">
            <w:pPr>
              <w:widowControl w:val="1"/>
              <w:spacing w:after="0" w:line="240" w:lineRule="auto"/>
              <w:ind/>
              <w:jc w:val="center"/>
              <w:rPr>
                <w:rFonts w:ascii="Times New Roman" w:hAnsi="Times New Roman"/>
                <w:b w:val="1"/>
              </w:rPr>
            </w:pPr>
            <w:r>
              <w:rPr>
                <w:rFonts w:ascii="Times New Roman" w:hAnsi="Times New Roman"/>
                <w:b w:val="1"/>
              </w:rPr>
              <w:t>Наименование</w:t>
            </w:r>
          </w:p>
        </w:tc>
        <w:tc>
          <w:tcPr>
            <w:tcW w:type="dxa" w:w="6072"/>
            <w:tcBorders>
              <w:top w:color="000000" w:sz="4" w:val="single"/>
              <w:left w:color="000000" w:sz="4" w:val="single"/>
              <w:bottom w:color="000000" w:sz="4" w:val="single"/>
              <w:right w:color="000000" w:sz="4" w:val="single"/>
            </w:tcBorders>
          </w:tcPr>
          <w:p w14:paraId="82000000">
            <w:pPr>
              <w:widowControl w:val="1"/>
              <w:spacing w:after="0" w:line="240" w:lineRule="auto"/>
              <w:ind/>
              <w:jc w:val="center"/>
              <w:rPr>
                <w:rFonts w:ascii="Times New Roman" w:hAnsi="Times New Roman"/>
                <w:b w:val="1"/>
              </w:rPr>
            </w:pPr>
            <w:r>
              <w:rPr>
                <w:rFonts w:ascii="Times New Roman" w:hAnsi="Times New Roman"/>
                <w:b w:val="1"/>
              </w:rPr>
              <w:t>Значение</w:t>
            </w:r>
          </w:p>
        </w:tc>
      </w:tr>
      <w:tr>
        <w:tc>
          <w:tcPr>
            <w:tcW w:type="dxa" w:w="449"/>
            <w:tcBorders>
              <w:top w:color="000000" w:sz="4" w:val="single"/>
              <w:left w:color="000000" w:sz="4" w:val="single"/>
              <w:bottom w:color="000000" w:sz="4" w:val="single"/>
              <w:right w:color="000000" w:sz="4" w:val="single"/>
            </w:tcBorders>
          </w:tcPr>
          <w:p w14:paraId="83000000">
            <w:pPr>
              <w:widowControl w:val="1"/>
              <w:spacing w:after="0" w:line="240" w:lineRule="auto"/>
              <w:ind/>
              <w:jc w:val="both"/>
              <w:rPr>
                <w:rFonts w:ascii="Times New Roman" w:hAnsi="Times New Roman"/>
              </w:rPr>
            </w:pPr>
            <w:r>
              <w:rPr>
                <w:rFonts w:ascii="Times New Roman" w:hAnsi="Times New Roman"/>
              </w:rPr>
              <w:t>1</w:t>
            </w:r>
          </w:p>
        </w:tc>
        <w:tc>
          <w:tcPr>
            <w:tcW w:type="dxa" w:w="3402"/>
            <w:tcBorders>
              <w:top w:color="000000" w:sz="4" w:val="single"/>
              <w:left w:color="000000" w:sz="4" w:val="single"/>
              <w:bottom w:color="000000" w:sz="4" w:val="single"/>
              <w:right w:color="000000" w:sz="4" w:val="single"/>
            </w:tcBorders>
          </w:tcPr>
          <w:p w14:paraId="84000000">
            <w:pPr>
              <w:widowControl w:val="1"/>
              <w:spacing w:after="0" w:line="240" w:lineRule="auto"/>
              <w:ind/>
              <w:jc w:val="both"/>
              <w:rPr>
                <w:rFonts w:ascii="Times New Roman" w:hAnsi="Times New Roman"/>
                <w:b w:val="1"/>
              </w:rPr>
            </w:pPr>
            <w:r>
              <w:rPr>
                <w:rFonts w:ascii="Times New Roman" w:hAnsi="Times New Roman"/>
                <w:b w:val="1"/>
              </w:rPr>
              <w:t>Вид (назначение) объекта строительства</w:t>
            </w:r>
          </w:p>
        </w:tc>
        <w:tc>
          <w:tcPr>
            <w:tcW w:type="dxa" w:w="6072"/>
            <w:tcBorders>
              <w:top w:color="000000" w:sz="4" w:val="single"/>
              <w:left w:color="000000" w:sz="4" w:val="single"/>
              <w:bottom w:color="000000" w:sz="4" w:val="single"/>
              <w:right w:color="000000" w:sz="4" w:val="single"/>
            </w:tcBorders>
          </w:tcPr>
          <w:p w14:paraId="85000000">
            <w:pPr>
              <w:widowControl w:val="1"/>
              <w:spacing w:after="0" w:line="240" w:lineRule="auto"/>
              <w:ind/>
              <w:jc w:val="both"/>
              <w:rPr>
                <w:rFonts w:ascii="Times New Roman" w:hAnsi="Times New Roman"/>
              </w:rPr>
            </w:pPr>
            <w:r>
              <w:rPr>
                <w:rFonts w:ascii="Times New Roman" w:hAnsi="Times New Roman"/>
              </w:rPr>
              <w:t>Нежилое</w:t>
            </w:r>
          </w:p>
        </w:tc>
      </w:tr>
      <w:tr>
        <w:tc>
          <w:tcPr>
            <w:tcW w:type="dxa" w:w="449"/>
            <w:tcBorders>
              <w:top w:color="000000" w:sz="4" w:val="single"/>
              <w:left w:color="000000" w:sz="4" w:val="single"/>
              <w:bottom w:color="000000" w:sz="4" w:val="single"/>
              <w:right w:color="000000" w:sz="4" w:val="single"/>
            </w:tcBorders>
          </w:tcPr>
          <w:p w14:paraId="86000000">
            <w:pPr>
              <w:widowControl w:val="1"/>
              <w:spacing w:after="0" w:line="240" w:lineRule="auto"/>
              <w:ind/>
              <w:jc w:val="both"/>
              <w:rPr>
                <w:rFonts w:ascii="Times New Roman" w:hAnsi="Times New Roman"/>
              </w:rPr>
            </w:pPr>
            <w:r>
              <w:rPr>
                <w:rFonts w:ascii="Times New Roman" w:hAnsi="Times New Roman"/>
              </w:rPr>
              <w:t>2</w:t>
            </w:r>
          </w:p>
        </w:tc>
        <w:tc>
          <w:tcPr>
            <w:tcW w:type="dxa" w:w="3402"/>
            <w:tcBorders>
              <w:top w:color="000000" w:sz="4" w:val="single"/>
              <w:left w:color="000000" w:sz="4" w:val="single"/>
              <w:bottom w:color="000000" w:sz="4" w:val="single"/>
              <w:right w:color="000000" w:sz="4" w:val="single"/>
            </w:tcBorders>
          </w:tcPr>
          <w:p w14:paraId="87000000">
            <w:pPr>
              <w:widowControl w:val="1"/>
              <w:spacing w:after="0" w:line="240" w:lineRule="auto"/>
              <w:ind/>
              <w:jc w:val="both"/>
              <w:rPr>
                <w:rFonts w:ascii="Times New Roman" w:hAnsi="Times New Roman"/>
                <w:b w:val="1"/>
              </w:rPr>
            </w:pPr>
            <w:r>
              <w:rPr>
                <w:rFonts w:ascii="Times New Roman" w:hAnsi="Times New Roman"/>
                <w:b w:val="1"/>
              </w:rPr>
              <w:t>Назначение объекта долевого строительства (нежилое помещение)</w:t>
            </w:r>
          </w:p>
        </w:tc>
        <w:tc>
          <w:tcPr>
            <w:tcW w:type="dxa" w:w="6072"/>
            <w:tcBorders>
              <w:top w:color="000000" w:sz="4" w:val="single"/>
              <w:left w:color="000000" w:sz="4" w:val="single"/>
              <w:bottom w:color="000000" w:sz="4" w:val="single"/>
              <w:right w:color="000000" w:sz="4" w:val="single"/>
            </w:tcBorders>
          </w:tcPr>
          <w:p w14:paraId="88000000">
            <w:pPr>
              <w:widowControl w:val="1"/>
              <w:spacing w:after="0" w:line="240" w:lineRule="auto"/>
              <w:ind/>
              <w:jc w:val="both"/>
              <w:rPr>
                <w:rFonts w:ascii="Times New Roman" w:hAnsi="Times New Roman"/>
              </w:rPr>
            </w:pPr>
            <w:r>
              <w:rPr>
                <w:rFonts w:ascii="Times New Roman" w:hAnsi="Times New Roman"/>
              </w:rPr>
              <w:t>Нежилое</w:t>
            </w:r>
          </w:p>
        </w:tc>
      </w:tr>
      <w:tr>
        <w:tc>
          <w:tcPr>
            <w:tcW w:type="dxa" w:w="449"/>
            <w:tcBorders>
              <w:top w:color="000000" w:sz="4" w:val="single"/>
              <w:left w:color="000000" w:sz="4" w:val="single"/>
              <w:bottom w:color="000000" w:sz="4" w:val="single"/>
              <w:right w:color="000000" w:sz="4" w:val="single"/>
            </w:tcBorders>
          </w:tcPr>
          <w:p w14:paraId="89000000">
            <w:pPr>
              <w:widowControl w:val="1"/>
              <w:spacing w:after="0" w:line="240" w:lineRule="auto"/>
              <w:ind/>
              <w:jc w:val="both"/>
              <w:rPr>
                <w:rFonts w:ascii="Times New Roman" w:hAnsi="Times New Roman"/>
              </w:rPr>
            </w:pPr>
            <w:r>
              <w:rPr>
                <w:rFonts w:ascii="Times New Roman" w:hAnsi="Times New Roman"/>
              </w:rPr>
              <w:t>3</w:t>
            </w:r>
          </w:p>
        </w:tc>
        <w:tc>
          <w:tcPr>
            <w:tcW w:type="dxa" w:w="3402"/>
            <w:tcBorders>
              <w:top w:color="000000" w:sz="4" w:val="single"/>
              <w:left w:color="000000" w:sz="4" w:val="single"/>
              <w:bottom w:color="000000" w:sz="4" w:val="single"/>
              <w:right w:color="000000" w:sz="4" w:val="single"/>
            </w:tcBorders>
          </w:tcPr>
          <w:p w14:paraId="8A000000">
            <w:pPr>
              <w:widowControl w:val="1"/>
              <w:spacing w:after="0" w:line="240" w:lineRule="auto"/>
              <w:ind/>
              <w:jc w:val="both"/>
              <w:rPr>
                <w:rFonts w:ascii="Times New Roman" w:hAnsi="Times New Roman"/>
                <w:b w:val="1"/>
              </w:rPr>
            </w:pPr>
            <w:r>
              <w:rPr>
                <w:rFonts w:ascii="Times New Roman" w:hAnsi="Times New Roman"/>
                <w:b w:val="1"/>
              </w:rPr>
              <w:t>Материал наружных стен</w:t>
            </w:r>
          </w:p>
        </w:tc>
        <w:tc>
          <w:tcPr>
            <w:tcW w:type="dxa" w:w="6072"/>
            <w:tcBorders>
              <w:top w:color="000000" w:sz="4" w:val="single"/>
              <w:left w:color="000000" w:sz="4" w:val="single"/>
              <w:bottom w:color="000000" w:sz="4" w:val="single"/>
              <w:right w:color="000000" w:sz="4" w:val="single"/>
            </w:tcBorders>
          </w:tcPr>
          <w:p w14:paraId="8B000000">
            <w:pPr>
              <w:widowControl w:val="1"/>
              <w:spacing w:after="0" w:line="240" w:lineRule="auto"/>
              <w:ind/>
              <w:jc w:val="both"/>
              <w:rPr>
                <w:rFonts w:ascii="Times New Roman" w:hAnsi="Times New Roman"/>
                <w:color w:val="000000"/>
              </w:rPr>
            </w:pPr>
            <w:r>
              <w:rPr>
                <w:rFonts w:ascii="Times New Roman" w:hAnsi="Times New Roman"/>
                <w:color w:val="000000"/>
              </w:rPr>
              <w:t>Стены из мелкоштучных каменных материалов (газобетонные блоки)</w:t>
            </w:r>
          </w:p>
        </w:tc>
      </w:tr>
      <w:tr>
        <w:tc>
          <w:tcPr>
            <w:tcW w:type="dxa" w:w="449"/>
            <w:tcBorders>
              <w:top w:color="000000" w:sz="4" w:val="single"/>
              <w:left w:color="000000" w:sz="4" w:val="single"/>
              <w:bottom w:color="000000" w:sz="4" w:val="single"/>
              <w:right w:color="000000" w:sz="4" w:val="single"/>
            </w:tcBorders>
          </w:tcPr>
          <w:p w14:paraId="8C000000">
            <w:pPr>
              <w:widowControl w:val="1"/>
              <w:spacing w:after="0" w:line="240" w:lineRule="auto"/>
              <w:ind/>
              <w:jc w:val="both"/>
              <w:rPr>
                <w:rFonts w:ascii="Times New Roman" w:hAnsi="Times New Roman"/>
              </w:rPr>
            </w:pPr>
            <w:r>
              <w:rPr>
                <w:rFonts w:ascii="Times New Roman" w:hAnsi="Times New Roman"/>
              </w:rPr>
              <w:t>4</w:t>
            </w:r>
          </w:p>
        </w:tc>
        <w:tc>
          <w:tcPr>
            <w:tcW w:type="dxa" w:w="3402"/>
            <w:tcBorders>
              <w:top w:color="000000" w:sz="4" w:val="single"/>
              <w:left w:color="000000" w:sz="4" w:val="single"/>
              <w:bottom w:color="000000" w:sz="4" w:val="single"/>
              <w:right w:color="000000" w:sz="4" w:val="single"/>
            </w:tcBorders>
          </w:tcPr>
          <w:p w14:paraId="8D000000">
            <w:pPr>
              <w:widowControl w:val="1"/>
              <w:spacing w:after="0" w:line="240" w:lineRule="auto"/>
              <w:ind/>
              <w:jc w:val="both"/>
              <w:rPr>
                <w:rFonts w:ascii="Times New Roman" w:hAnsi="Times New Roman"/>
                <w:b w:val="1"/>
              </w:rPr>
            </w:pPr>
            <w:r>
              <w:rPr>
                <w:rFonts w:ascii="Times New Roman" w:hAnsi="Times New Roman"/>
                <w:b w:val="1"/>
              </w:rPr>
              <w:t>Материал поэтажных перекрытий</w:t>
            </w:r>
          </w:p>
        </w:tc>
        <w:tc>
          <w:tcPr>
            <w:tcW w:type="dxa" w:w="6072"/>
            <w:tcBorders>
              <w:top w:color="000000" w:sz="4" w:val="single"/>
              <w:left w:color="000000" w:sz="4" w:val="single"/>
              <w:bottom w:color="000000" w:sz="4" w:val="single"/>
              <w:right w:color="000000" w:sz="4" w:val="single"/>
            </w:tcBorders>
          </w:tcPr>
          <w:p w14:paraId="8E000000">
            <w:pPr>
              <w:widowControl w:val="1"/>
              <w:spacing w:after="0" w:line="240" w:lineRule="auto"/>
              <w:ind/>
              <w:jc w:val="both"/>
              <w:rPr>
                <w:rFonts w:ascii="Times New Roman" w:hAnsi="Times New Roman"/>
                <w:color w:val="000000"/>
              </w:rPr>
            </w:pPr>
            <w:r>
              <w:rPr>
                <w:rFonts w:ascii="Times New Roman" w:hAnsi="Times New Roman"/>
                <w:color w:val="000000"/>
              </w:rPr>
              <w:t>Монолитны</w:t>
            </w:r>
            <w:r>
              <w:rPr>
                <w:rFonts w:ascii="Times New Roman" w:hAnsi="Times New Roman"/>
                <w:color w:val="000000"/>
              </w:rPr>
              <w:t>й</w:t>
            </w:r>
            <w:r>
              <w:rPr>
                <w:rFonts w:ascii="Times New Roman" w:hAnsi="Times New Roman"/>
                <w:color w:val="000000"/>
              </w:rPr>
              <w:t xml:space="preserve"> железобетон</w:t>
            </w:r>
            <w:r>
              <w:rPr>
                <w:rFonts w:ascii="Times New Roman" w:hAnsi="Times New Roman"/>
                <w:color w:val="000000"/>
              </w:rPr>
              <w:t>.</w:t>
            </w:r>
          </w:p>
        </w:tc>
      </w:tr>
      <w:tr>
        <w:tc>
          <w:tcPr>
            <w:tcW w:type="dxa" w:w="449"/>
            <w:tcBorders>
              <w:top w:color="000000" w:sz="4" w:val="single"/>
              <w:left w:color="000000" w:sz="4" w:val="single"/>
              <w:bottom w:color="000000" w:sz="4" w:val="single"/>
              <w:right w:color="000000" w:sz="4" w:val="single"/>
            </w:tcBorders>
          </w:tcPr>
          <w:p w14:paraId="8F000000">
            <w:pPr>
              <w:widowControl w:val="1"/>
              <w:spacing w:after="0" w:line="240" w:lineRule="auto"/>
              <w:ind/>
              <w:jc w:val="both"/>
              <w:rPr>
                <w:rFonts w:ascii="Times New Roman" w:hAnsi="Times New Roman"/>
              </w:rPr>
            </w:pPr>
            <w:r>
              <w:rPr>
                <w:rFonts w:ascii="Times New Roman" w:hAnsi="Times New Roman"/>
              </w:rPr>
              <w:t>5</w:t>
            </w:r>
          </w:p>
        </w:tc>
        <w:tc>
          <w:tcPr>
            <w:tcW w:type="dxa" w:w="3402"/>
            <w:tcBorders>
              <w:top w:color="000000" w:sz="4" w:val="single"/>
              <w:left w:color="000000" w:sz="4" w:val="single"/>
              <w:bottom w:color="000000" w:sz="4" w:val="single"/>
              <w:right w:color="000000" w:sz="4" w:val="single"/>
            </w:tcBorders>
          </w:tcPr>
          <w:p w14:paraId="90000000">
            <w:pPr>
              <w:widowControl w:val="1"/>
              <w:spacing w:after="0" w:line="240" w:lineRule="auto"/>
              <w:ind/>
              <w:jc w:val="both"/>
              <w:rPr>
                <w:rFonts w:ascii="Times New Roman" w:hAnsi="Times New Roman"/>
                <w:b w:val="1"/>
              </w:rPr>
            </w:pPr>
            <w:r>
              <w:rPr>
                <w:rFonts w:ascii="Times New Roman" w:hAnsi="Times New Roman"/>
                <w:b w:val="1"/>
              </w:rPr>
              <w:t xml:space="preserve">Класс энергоэффективности </w:t>
            </w:r>
          </w:p>
        </w:tc>
        <w:tc>
          <w:tcPr>
            <w:tcW w:type="dxa" w:w="6072"/>
            <w:tcBorders>
              <w:top w:color="000000" w:sz="4" w:val="single"/>
              <w:left w:color="000000" w:sz="4" w:val="single"/>
              <w:bottom w:color="000000" w:sz="4" w:val="single"/>
              <w:right w:color="000000" w:sz="4" w:val="single"/>
            </w:tcBorders>
          </w:tcPr>
          <w:p w14:paraId="91000000">
            <w:pPr>
              <w:widowControl w:val="1"/>
              <w:spacing w:after="0" w:line="240" w:lineRule="auto"/>
              <w:ind/>
              <w:jc w:val="both"/>
              <w:rPr>
                <w:rFonts w:ascii="Times New Roman" w:hAnsi="Times New Roman"/>
                <w:color w:val="000000"/>
              </w:rPr>
            </w:pPr>
            <w:r>
              <w:rPr>
                <w:rFonts w:ascii="Times New Roman" w:hAnsi="Times New Roman"/>
                <w:color w:val="000000"/>
              </w:rPr>
              <w:t>В</w:t>
            </w:r>
          </w:p>
        </w:tc>
      </w:tr>
      <w:tr>
        <w:tc>
          <w:tcPr>
            <w:tcW w:type="dxa" w:w="449"/>
            <w:tcBorders>
              <w:top w:color="000000" w:sz="4" w:val="single"/>
              <w:left w:color="000000" w:sz="4" w:val="single"/>
              <w:bottom w:color="000000" w:sz="4" w:val="single"/>
              <w:right w:color="000000" w:sz="4" w:val="single"/>
            </w:tcBorders>
          </w:tcPr>
          <w:p w14:paraId="92000000">
            <w:pPr>
              <w:widowControl w:val="1"/>
              <w:spacing w:after="0" w:line="240" w:lineRule="auto"/>
              <w:ind/>
              <w:jc w:val="both"/>
              <w:rPr>
                <w:rFonts w:ascii="Times New Roman" w:hAnsi="Times New Roman"/>
              </w:rPr>
            </w:pPr>
            <w:r>
              <w:rPr>
                <w:rFonts w:ascii="Times New Roman" w:hAnsi="Times New Roman"/>
              </w:rPr>
              <w:t>6</w:t>
            </w:r>
          </w:p>
        </w:tc>
        <w:tc>
          <w:tcPr>
            <w:tcW w:type="dxa" w:w="3402"/>
            <w:tcBorders>
              <w:top w:color="000000" w:sz="4" w:val="single"/>
              <w:left w:color="000000" w:sz="4" w:val="single"/>
              <w:bottom w:color="000000" w:sz="4" w:val="single"/>
              <w:right w:color="000000" w:sz="4" w:val="single"/>
            </w:tcBorders>
          </w:tcPr>
          <w:p w14:paraId="93000000">
            <w:pPr>
              <w:widowControl w:val="1"/>
              <w:spacing w:after="0" w:line="240" w:lineRule="auto"/>
              <w:ind/>
              <w:jc w:val="both"/>
              <w:rPr>
                <w:rFonts w:ascii="Times New Roman" w:hAnsi="Times New Roman"/>
                <w:b w:val="1"/>
              </w:rPr>
            </w:pPr>
            <w:r>
              <w:rPr>
                <w:rFonts w:ascii="Times New Roman" w:hAnsi="Times New Roman"/>
                <w:b w:val="1"/>
              </w:rPr>
              <w:t>Класс сейсмостойкости</w:t>
            </w:r>
          </w:p>
        </w:tc>
        <w:tc>
          <w:tcPr>
            <w:tcW w:type="dxa" w:w="6072"/>
            <w:tcBorders>
              <w:top w:color="000000" w:sz="4" w:val="single"/>
              <w:left w:color="000000" w:sz="4" w:val="single"/>
              <w:bottom w:color="000000" w:sz="4" w:val="single"/>
              <w:right w:color="000000" w:sz="4" w:val="single"/>
            </w:tcBorders>
          </w:tcPr>
          <w:p w14:paraId="94000000">
            <w:pPr>
              <w:widowControl w:val="1"/>
              <w:spacing w:after="0" w:line="240" w:lineRule="auto"/>
              <w:ind/>
              <w:jc w:val="both"/>
              <w:rPr>
                <w:rFonts w:ascii="Times New Roman" w:hAnsi="Times New Roman"/>
                <w:color w:val="000000"/>
              </w:rPr>
            </w:pPr>
            <w:r>
              <w:rPr>
                <w:rFonts w:ascii="Times New Roman" w:hAnsi="Times New Roman"/>
                <w:color w:val="000000"/>
              </w:rPr>
              <w:t>7 баллов</w:t>
            </w:r>
          </w:p>
        </w:tc>
      </w:tr>
      <w:tr>
        <w:tc>
          <w:tcPr>
            <w:tcW w:type="dxa" w:w="449"/>
            <w:tcBorders>
              <w:top w:color="000000" w:sz="4" w:val="single"/>
              <w:left w:color="000000" w:sz="4" w:val="single"/>
              <w:bottom w:color="000000" w:sz="4" w:val="single"/>
              <w:right w:color="000000" w:sz="4" w:val="single"/>
            </w:tcBorders>
          </w:tcPr>
          <w:p w14:paraId="95000000">
            <w:pPr>
              <w:widowControl w:val="1"/>
              <w:spacing w:after="0" w:line="240" w:lineRule="auto"/>
              <w:ind/>
              <w:jc w:val="both"/>
              <w:rPr>
                <w:rFonts w:ascii="Times New Roman" w:hAnsi="Times New Roman"/>
              </w:rPr>
            </w:pPr>
            <w:r>
              <w:rPr>
                <w:rFonts w:ascii="Times New Roman" w:hAnsi="Times New Roman"/>
              </w:rPr>
              <w:t>7</w:t>
            </w:r>
          </w:p>
        </w:tc>
        <w:tc>
          <w:tcPr>
            <w:tcW w:type="dxa" w:w="3402"/>
            <w:tcBorders>
              <w:top w:color="000000" w:sz="4" w:val="single"/>
              <w:left w:color="000000" w:sz="4" w:val="single"/>
              <w:bottom w:color="000000" w:sz="4" w:val="single"/>
              <w:right w:color="000000" w:sz="4" w:val="single"/>
            </w:tcBorders>
          </w:tcPr>
          <w:p w14:paraId="96000000">
            <w:pPr>
              <w:widowControl w:val="1"/>
              <w:spacing w:after="0" w:line="240" w:lineRule="auto"/>
              <w:ind/>
              <w:jc w:val="both"/>
              <w:rPr>
                <w:rFonts w:ascii="Times New Roman" w:hAnsi="Times New Roman"/>
                <w:b w:val="1"/>
              </w:rPr>
            </w:pPr>
            <w:r>
              <w:rPr>
                <w:rFonts w:ascii="Times New Roman" w:hAnsi="Times New Roman"/>
                <w:b w:val="1"/>
              </w:rPr>
              <w:t>Перегородки</w:t>
            </w:r>
          </w:p>
        </w:tc>
        <w:tc>
          <w:tcPr>
            <w:tcW w:type="dxa" w:w="6072"/>
            <w:tcBorders>
              <w:top w:color="000000" w:sz="4" w:val="single"/>
              <w:left w:color="000000" w:sz="4" w:val="single"/>
              <w:bottom w:color="000000" w:sz="4" w:val="single"/>
              <w:right w:color="000000" w:sz="4" w:val="single"/>
            </w:tcBorders>
          </w:tcPr>
          <w:p w14:paraId="97000000">
            <w:pPr>
              <w:widowControl w:val="1"/>
              <w:spacing w:after="0" w:line="240" w:lineRule="auto"/>
              <w:ind/>
              <w:jc w:val="both"/>
              <w:rPr>
                <w:rFonts w:ascii="Times New Roman" w:hAnsi="Times New Roman"/>
                <w:color w:val="000000"/>
              </w:rPr>
            </w:pPr>
            <w:r>
              <w:rPr>
                <w:rFonts w:ascii="Times New Roman" w:hAnsi="Times New Roman"/>
                <w:color w:val="000000"/>
              </w:rPr>
              <w:t>Из</w:t>
            </w:r>
            <w:r>
              <w:rPr>
                <w:rFonts w:ascii="Times New Roman" w:hAnsi="Times New Roman"/>
                <w:color w:val="000000"/>
              </w:rPr>
              <w:t xml:space="preserve"> мелкоштучных каменных материалов (газобетонные блоки)</w:t>
            </w:r>
          </w:p>
        </w:tc>
      </w:tr>
      <w:tr>
        <w:tc>
          <w:tcPr>
            <w:tcW w:type="dxa" w:w="449"/>
            <w:tcBorders>
              <w:top w:color="000000" w:sz="4" w:val="single"/>
              <w:left w:color="000000" w:sz="4" w:val="single"/>
              <w:bottom w:color="000000" w:sz="4" w:val="single"/>
              <w:right w:color="000000" w:sz="4" w:val="single"/>
            </w:tcBorders>
          </w:tcPr>
          <w:p w14:paraId="98000000">
            <w:pPr>
              <w:widowControl w:val="1"/>
              <w:spacing w:after="0" w:line="240" w:lineRule="auto"/>
              <w:ind/>
              <w:jc w:val="both"/>
              <w:rPr>
                <w:rFonts w:ascii="Times New Roman" w:hAnsi="Times New Roman"/>
              </w:rPr>
            </w:pPr>
            <w:r>
              <w:rPr>
                <w:rFonts w:ascii="Times New Roman" w:hAnsi="Times New Roman"/>
              </w:rPr>
              <w:t>8</w:t>
            </w:r>
          </w:p>
        </w:tc>
        <w:tc>
          <w:tcPr>
            <w:tcW w:type="dxa" w:w="3402"/>
            <w:tcBorders>
              <w:top w:color="000000" w:sz="4" w:val="single"/>
              <w:left w:color="000000" w:sz="4" w:val="single"/>
              <w:bottom w:color="000000" w:sz="4" w:val="single"/>
              <w:right w:color="000000" w:sz="4" w:val="single"/>
            </w:tcBorders>
          </w:tcPr>
          <w:p w14:paraId="99000000">
            <w:pPr>
              <w:widowControl w:val="1"/>
              <w:spacing w:after="0" w:line="240" w:lineRule="auto"/>
              <w:ind/>
              <w:jc w:val="both"/>
              <w:rPr>
                <w:rFonts w:ascii="Times New Roman" w:hAnsi="Times New Roman"/>
                <w:b w:val="1"/>
              </w:rPr>
            </w:pPr>
            <w:r>
              <w:rPr>
                <w:rFonts w:ascii="Times New Roman" w:hAnsi="Times New Roman"/>
                <w:b w:val="1"/>
              </w:rPr>
              <w:t xml:space="preserve">Отделка стен </w:t>
            </w:r>
          </w:p>
        </w:tc>
        <w:tc>
          <w:tcPr>
            <w:tcW w:type="dxa" w:w="6072"/>
            <w:tcBorders>
              <w:top w:color="000000" w:sz="4" w:val="single"/>
              <w:left w:color="000000" w:sz="4" w:val="single"/>
              <w:bottom w:color="000000" w:sz="4" w:val="single"/>
              <w:right w:color="000000" w:sz="4" w:val="single"/>
            </w:tcBorders>
          </w:tcPr>
          <w:p w14:paraId="9A000000">
            <w:pPr>
              <w:widowControl w:val="1"/>
              <w:spacing w:after="0" w:line="240" w:lineRule="auto"/>
              <w:ind/>
              <w:jc w:val="both"/>
              <w:rPr>
                <w:rFonts w:ascii="Times New Roman" w:hAnsi="Times New Roman"/>
                <w:color w:val="000000"/>
              </w:rPr>
            </w:pPr>
            <w:r>
              <w:rPr>
                <w:rFonts w:ascii="Times New Roman" w:hAnsi="Times New Roman"/>
                <w:color w:val="000000"/>
              </w:rPr>
              <w:t>Без отделки (согласно проекту)</w:t>
            </w:r>
          </w:p>
        </w:tc>
      </w:tr>
      <w:tr>
        <w:tc>
          <w:tcPr>
            <w:tcW w:type="dxa" w:w="449"/>
            <w:tcBorders>
              <w:top w:color="000000" w:sz="4" w:val="single"/>
              <w:left w:color="000000" w:sz="4" w:val="single"/>
              <w:bottom w:color="000000" w:sz="4" w:val="single"/>
              <w:right w:color="000000" w:sz="4" w:val="single"/>
            </w:tcBorders>
          </w:tcPr>
          <w:p w14:paraId="9B000000">
            <w:pPr>
              <w:widowControl w:val="1"/>
              <w:spacing w:after="0" w:line="240" w:lineRule="auto"/>
              <w:ind/>
              <w:jc w:val="both"/>
              <w:rPr>
                <w:rFonts w:ascii="Times New Roman" w:hAnsi="Times New Roman"/>
              </w:rPr>
            </w:pPr>
            <w:r>
              <w:rPr>
                <w:rFonts w:ascii="Times New Roman" w:hAnsi="Times New Roman"/>
              </w:rPr>
              <w:t>9</w:t>
            </w:r>
          </w:p>
        </w:tc>
        <w:tc>
          <w:tcPr>
            <w:tcW w:type="dxa" w:w="3402"/>
            <w:tcBorders>
              <w:top w:color="000000" w:sz="4" w:val="single"/>
              <w:left w:color="000000" w:sz="4" w:val="single"/>
              <w:bottom w:color="000000" w:sz="4" w:val="single"/>
              <w:right w:color="000000" w:sz="4" w:val="single"/>
            </w:tcBorders>
          </w:tcPr>
          <w:p w14:paraId="9C000000">
            <w:pPr>
              <w:widowControl w:val="1"/>
              <w:spacing w:after="0" w:line="240" w:lineRule="auto"/>
              <w:ind/>
              <w:jc w:val="both"/>
              <w:rPr>
                <w:rFonts w:ascii="Times New Roman" w:hAnsi="Times New Roman"/>
                <w:b w:val="1"/>
              </w:rPr>
            </w:pPr>
            <w:r>
              <w:rPr>
                <w:rFonts w:ascii="Times New Roman" w:hAnsi="Times New Roman"/>
                <w:b w:val="1"/>
              </w:rPr>
              <w:t>Потолок</w:t>
            </w:r>
          </w:p>
        </w:tc>
        <w:tc>
          <w:tcPr>
            <w:tcW w:type="dxa" w:w="6072"/>
            <w:tcBorders>
              <w:top w:color="000000" w:sz="4" w:val="single"/>
              <w:left w:color="000000" w:sz="4" w:val="single"/>
              <w:bottom w:color="000000" w:sz="4" w:val="single"/>
              <w:right w:color="000000" w:sz="4" w:val="single"/>
            </w:tcBorders>
          </w:tcPr>
          <w:p w14:paraId="9D000000">
            <w:pPr>
              <w:widowControl w:val="1"/>
              <w:spacing w:after="0" w:line="240" w:lineRule="auto"/>
              <w:ind/>
              <w:jc w:val="both"/>
              <w:rPr>
                <w:rFonts w:ascii="Times New Roman" w:hAnsi="Times New Roman"/>
                <w:color w:val="000000"/>
              </w:rPr>
            </w:pPr>
            <w:r>
              <w:rPr>
                <w:rFonts w:ascii="Times New Roman" w:hAnsi="Times New Roman"/>
                <w:color w:val="000000"/>
              </w:rPr>
              <w:t>Без отделки</w:t>
            </w:r>
          </w:p>
        </w:tc>
      </w:tr>
      <w:tr>
        <w:tc>
          <w:tcPr>
            <w:tcW w:type="dxa" w:w="449"/>
            <w:tcBorders>
              <w:top w:color="000000" w:sz="4" w:val="single"/>
              <w:left w:color="000000" w:sz="4" w:val="single"/>
              <w:bottom w:color="000000" w:sz="4" w:val="single"/>
              <w:right w:color="000000" w:sz="4" w:val="single"/>
            </w:tcBorders>
          </w:tcPr>
          <w:p w14:paraId="9E000000">
            <w:pPr>
              <w:widowControl w:val="1"/>
              <w:spacing w:after="0" w:line="240" w:lineRule="auto"/>
              <w:ind/>
              <w:jc w:val="both"/>
              <w:rPr>
                <w:rFonts w:ascii="Times New Roman" w:hAnsi="Times New Roman"/>
              </w:rPr>
            </w:pPr>
            <w:r>
              <w:rPr>
                <w:rFonts w:ascii="Times New Roman" w:hAnsi="Times New Roman"/>
              </w:rPr>
              <w:t>10</w:t>
            </w:r>
          </w:p>
        </w:tc>
        <w:tc>
          <w:tcPr>
            <w:tcW w:type="dxa" w:w="3402"/>
            <w:tcBorders>
              <w:top w:color="000000" w:sz="4" w:val="single"/>
              <w:left w:color="000000" w:sz="4" w:val="single"/>
              <w:bottom w:color="000000" w:sz="4" w:val="single"/>
              <w:right w:color="000000" w:sz="4" w:val="single"/>
            </w:tcBorders>
          </w:tcPr>
          <w:p w14:paraId="9F000000">
            <w:pPr>
              <w:widowControl w:val="1"/>
              <w:spacing w:after="0" w:line="240" w:lineRule="auto"/>
              <w:ind/>
              <w:jc w:val="both"/>
              <w:rPr>
                <w:rFonts w:ascii="Times New Roman" w:hAnsi="Times New Roman"/>
                <w:b w:val="1"/>
              </w:rPr>
            </w:pPr>
            <w:r>
              <w:rPr>
                <w:rFonts w:ascii="Times New Roman" w:hAnsi="Times New Roman"/>
                <w:b w:val="1"/>
              </w:rPr>
              <w:t>Пол</w:t>
            </w:r>
          </w:p>
        </w:tc>
        <w:tc>
          <w:tcPr>
            <w:tcW w:type="dxa" w:w="6072"/>
            <w:tcBorders>
              <w:top w:color="000000" w:sz="4" w:val="single"/>
              <w:left w:color="000000" w:sz="4" w:val="single"/>
              <w:bottom w:color="000000" w:sz="4" w:val="single"/>
              <w:right w:color="000000" w:sz="4" w:val="single"/>
            </w:tcBorders>
          </w:tcPr>
          <w:p w14:paraId="A0000000">
            <w:pPr>
              <w:widowControl w:val="1"/>
              <w:spacing w:after="0" w:line="240" w:lineRule="auto"/>
              <w:ind/>
              <w:jc w:val="both"/>
              <w:rPr>
                <w:rFonts w:ascii="Times New Roman" w:hAnsi="Times New Roman"/>
              </w:rPr>
            </w:pPr>
            <w:r>
              <w:rPr>
                <w:rFonts w:ascii="Times New Roman" w:hAnsi="Times New Roman"/>
              </w:rPr>
              <w:t>Без отделки</w:t>
            </w:r>
          </w:p>
        </w:tc>
      </w:tr>
      <w:tr>
        <w:tc>
          <w:tcPr>
            <w:tcW w:type="dxa" w:w="449"/>
            <w:tcBorders>
              <w:top w:color="000000" w:sz="4" w:val="single"/>
              <w:left w:color="000000" w:sz="4" w:val="single"/>
              <w:bottom w:color="000000" w:sz="4" w:val="single"/>
              <w:right w:color="000000" w:sz="4" w:val="single"/>
            </w:tcBorders>
          </w:tcPr>
          <w:p w14:paraId="A1000000">
            <w:pPr>
              <w:widowControl w:val="1"/>
              <w:spacing w:after="0" w:line="240" w:lineRule="auto"/>
              <w:ind/>
              <w:jc w:val="both"/>
              <w:rPr>
                <w:rFonts w:ascii="Times New Roman" w:hAnsi="Times New Roman"/>
              </w:rPr>
            </w:pPr>
            <w:r>
              <w:rPr>
                <w:rFonts w:ascii="Times New Roman" w:hAnsi="Times New Roman"/>
              </w:rPr>
              <w:t>11</w:t>
            </w:r>
          </w:p>
        </w:tc>
        <w:tc>
          <w:tcPr>
            <w:tcW w:type="dxa" w:w="3402"/>
            <w:tcBorders>
              <w:top w:color="000000" w:sz="4" w:val="single"/>
              <w:left w:color="000000" w:sz="4" w:val="single"/>
              <w:bottom w:color="000000" w:sz="4" w:val="single"/>
              <w:right w:color="000000" w:sz="4" w:val="single"/>
            </w:tcBorders>
          </w:tcPr>
          <w:p w14:paraId="A2000000">
            <w:pPr>
              <w:widowControl w:val="1"/>
              <w:spacing w:after="0" w:line="240" w:lineRule="auto"/>
              <w:ind/>
              <w:jc w:val="both"/>
              <w:rPr>
                <w:rFonts w:ascii="Times New Roman" w:hAnsi="Times New Roman"/>
                <w:b w:val="1"/>
                <w:color w:val="000000"/>
              </w:rPr>
            </w:pPr>
            <w:r>
              <w:rPr>
                <w:rFonts w:ascii="Times New Roman" w:hAnsi="Times New Roman"/>
                <w:b w:val="1"/>
                <w:color w:val="000000"/>
              </w:rPr>
              <w:t>Входная дверь</w:t>
            </w:r>
          </w:p>
        </w:tc>
        <w:tc>
          <w:tcPr>
            <w:tcW w:type="dxa" w:w="6072"/>
            <w:tcBorders>
              <w:top w:color="000000" w:sz="4" w:val="single"/>
              <w:left w:color="000000" w:sz="4" w:val="single"/>
              <w:bottom w:color="000000" w:sz="4" w:val="single"/>
              <w:right w:color="000000" w:sz="4" w:val="single"/>
            </w:tcBorders>
          </w:tcPr>
          <w:p w14:paraId="A3000000">
            <w:pPr>
              <w:widowControl w:val="1"/>
              <w:spacing w:after="0" w:line="240" w:lineRule="auto"/>
              <w:ind/>
              <w:jc w:val="both"/>
              <w:rPr>
                <w:rFonts w:ascii="Times New Roman" w:hAnsi="Times New Roman"/>
                <w:color w:val="000000"/>
              </w:rPr>
            </w:pPr>
            <w:r>
              <w:rPr>
                <w:rFonts w:ascii="Times New Roman" w:hAnsi="Times New Roman"/>
                <w:color w:val="000000"/>
              </w:rPr>
              <w:t>Устанавливается</w:t>
            </w:r>
          </w:p>
        </w:tc>
      </w:tr>
      <w:tr>
        <w:tc>
          <w:tcPr>
            <w:tcW w:type="dxa" w:w="449"/>
            <w:tcBorders>
              <w:top w:color="000000" w:sz="4" w:val="single"/>
              <w:left w:color="000000" w:sz="4" w:val="single"/>
              <w:bottom w:color="000000" w:sz="4" w:val="single"/>
              <w:right w:color="000000" w:sz="4" w:val="single"/>
            </w:tcBorders>
          </w:tcPr>
          <w:p w14:paraId="A4000000">
            <w:pPr>
              <w:widowControl w:val="1"/>
              <w:spacing w:after="0" w:line="240" w:lineRule="auto"/>
              <w:ind/>
              <w:jc w:val="both"/>
              <w:rPr>
                <w:rFonts w:ascii="Times New Roman" w:hAnsi="Times New Roman"/>
              </w:rPr>
            </w:pPr>
            <w:r>
              <w:rPr>
                <w:rFonts w:ascii="Times New Roman" w:hAnsi="Times New Roman"/>
              </w:rPr>
              <w:t>12</w:t>
            </w:r>
          </w:p>
        </w:tc>
        <w:tc>
          <w:tcPr>
            <w:tcW w:type="dxa" w:w="3402"/>
            <w:tcBorders>
              <w:top w:color="000000" w:sz="4" w:val="single"/>
              <w:left w:color="000000" w:sz="4" w:val="single"/>
              <w:bottom w:color="000000" w:sz="4" w:val="single"/>
              <w:right w:color="000000" w:sz="4" w:val="single"/>
            </w:tcBorders>
          </w:tcPr>
          <w:p w14:paraId="A5000000">
            <w:pPr>
              <w:widowControl w:val="1"/>
              <w:spacing w:after="0" w:line="240" w:lineRule="auto"/>
              <w:ind/>
              <w:jc w:val="both"/>
              <w:rPr>
                <w:rFonts w:ascii="Times New Roman" w:hAnsi="Times New Roman"/>
                <w:b w:val="1"/>
                <w:color w:val="000000"/>
              </w:rPr>
            </w:pPr>
            <w:r>
              <w:rPr>
                <w:rFonts w:ascii="Times New Roman" w:hAnsi="Times New Roman"/>
                <w:b w:val="1"/>
                <w:color w:val="000000"/>
              </w:rPr>
              <w:t>Межкомнатные двери</w:t>
            </w:r>
          </w:p>
        </w:tc>
        <w:tc>
          <w:tcPr>
            <w:tcW w:type="dxa" w:w="6072"/>
            <w:tcBorders>
              <w:top w:color="000000" w:sz="4" w:val="single"/>
              <w:left w:color="000000" w:sz="4" w:val="single"/>
              <w:bottom w:color="000000" w:sz="4" w:val="single"/>
              <w:right w:color="000000" w:sz="4" w:val="single"/>
            </w:tcBorders>
          </w:tcPr>
          <w:p w14:paraId="A6000000">
            <w:pPr>
              <w:widowControl w:val="1"/>
              <w:spacing w:after="0" w:line="240" w:lineRule="auto"/>
              <w:ind/>
              <w:jc w:val="both"/>
              <w:rPr>
                <w:rFonts w:ascii="Times New Roman" w:hAnsi="Times New Roman"/>
                <w:color w:val="000000"/>
              </w:rPr>
            </w:pPr>
            <w:r>
              <w:rPr>
                <w:rFonts w:ascii="Times New Roman" w:hAnsi="Times New Roman"/>
                <w:color w:val="000000"/>
              </w:rPr>
              <w:t>Отсутствуют</w:t>
            </w:r>
          </w:p>
        </w:tc>
      </w:tr>
      <w:tr>
        <w:tc>
          <w:tcPr>
            <w:tcW w:type="dxa" w:w="449"/>
            <w:tcBorders>
              <w:top w:color="000000" w:sz="4" w:val="single"/>
              <w:left w:color="000000" w:sz="4" w:val="single"/>
              <w:bottom w:color="000000" w:sz="4" w:val="single"/>
              <w:right w:color="000000" w:sz="4" w:val="single"/>
            </w:tcBorders>
          </w:tcPr>
          <w:p w14:paraId="A7000000">
            <w:pPr>
              <w:widowControl w:val="1"/>
              <w:spacing w:after="0" w:line="240" w:lineRule="auto"/>
              <w:ind/>
              <w:jc w:val="both"/>
              <w:rPr>
                <w:rFonts w:ascii="Times New Roman" w:hAnsi="Times New Roman"/>
              </w:rPr>
            </w:pPr>
            <w:r>
              <w:rPr>
                <w:rFonts w:ascii="Times New Roman" w:hAnsi="Times New Roman"/>
              </w:rPr>
              <w:t>13</w:t>
            </w:r>
          </w:p>
        </w:tc>
        <w:tc>
          <w:tcPr>
            <w:tcW w:type="dxa" w:w="3402"/>
            <w:tcBorders>
              <w:top w:color="000000" w:sz="4" w:val="single"/>
              <w:left w:color="000000" w:sz="4" w:val="single"/>
              <w:bottom w:color="000000" w:sz="4" w:val="single"/>
              <w:right w:color="000000" w:sz="4" w:val="single"/>
            </w:tcBorders>
          </w:tcPr>
          <w:p w14:paraId="A8000000">
            <w:pPr>
              <w:widowControl w:val="1"/>
              <w:spacing w:after="0" w:line="240" w:lineRule="auto"/>
              <w:ind/>
              <w:jc w:val="both"/>
              <w:rPr>
                <w:rFonts w:ascii="Times New Roman" w:hAnsi="Times New Roman"/>
                <w:b w:val="1"/>
                <w:color w:val="000000"/>
              </w:rPr>
            </w:pPr>
            <w:r>
              <w:rPr>
                <w:rFonts w:ascii="Times New Roman" w:hAnsi="Times New Roman"/>
                <w:b w:val="1"/>
                <w:color w:val="000000"/>
              </w:rPr>
              <w:t>Окна</w:t>
            </w:r>
          </w:p>
        </w:tc>
        <w:tc>
          <w:tcPr>
            <w:tcW w:type="dxa" w:w="6072"/>
            <w:tcBorders>
              <w:top w:color="000000" w:sz="4" w:val="single"/>
              <w:left w:color="000000" w:sz="4" w:val="single"/>
              <w:bottom w:color="000000" w:sz="4" w:val="single"/>
              <w:right w:color="000000" w:sz="4" w:val="single"/>
            </w:tcBorders>
          </w:tcPr>
          <w:p w14:paraId="A9000000">
            <w:pPr>
              <w:widowControl w:val="1"/>
              <w:spacing w:after="0" w:line="240" w:lineRule="auto"/>
              <w:ind/>
              <w:jc w:val="both"/>
              <w:rPr>
                <w:rFonts w:ascii="Times New Roman" w:hAnsi="Times New Roman"/>
                <w:color w:val="000000"/>
              </w:rPr>
            </w:pPr>
            <w:r>
              <w:rPr>
                <w:rFonts w:ascii="Times New Roman" w:hAnsi="Times New Roman"/>
                <w:color w:val="000000"/>
              </w:rPr>
              <w:t xml:space="preserve">Витраж наружный из </w:t>
            </w:r>
            <w:r>
              <w:rPr>
                <w:rFonts w:ascii="Times New Roman" w:hAnsi="Times New Roman"/>
                <w:color w:val="000000"/>
              </w:rPr>
              <w:t>алюминиевых сплавов</w:t>
            </w:r>
            <w:r>
              <w:rPr>
                <w:rFonts w:ascii="Times New Roman" w:hAnsi="Times New Roman"/>
                <w:color w:val="000000"/>
              </w:rPr>
              <w:t>.</w:t>
            </w:r>
          </w:p>
          <w:p w14:paraId="AA000000">
            <w:pPr>
              <w:widowControl w:val="1"/>
              <w:spacing w:after="0" w:line="240" w:lineRule="auto"/>
              <w:ind/>
              <w:jc w:val="both"/>
              <w:rPr>
                <w:rFonts w:ascii="Times New Roman" w:hAnsi="Times New Roman"/>
                <w:color w:val="000000"/>
              </w:rPr>
            </w:pPr>
          </w:p>
        </w:tc>
      </w:tr>
      <w:tr>
        <w:tc>
          <w:tcPr>
            <w:tcW w:type="dxa" w:w="449"/>
            <w:tcBorders>
              <w:top w:color="000000" w:sz="4" w:val="single"/>
              <w:left w:color="000000" w:sz="4" w:val="single"/>
              <w:bottom w:color="000000" w:sz="4" w:val="single"/>
              <w:right w:color="000000" w:sz="4" w:val="single"/>
            </w:tcBorders>
          </w:tcPr>
          <w:p w14:paraId="AB000000">
            <w:pPr>
              <w:widowControl w:val="1"/>
              <w:spacing w:after="0" w:line="240" w:lineRule="auto"/>
              <w:ind/>
              <w:jc w:val="both"/>
              <w:rPr>
                <w:rFonts w:ascii="Times New Roman" w:hAnsi="Times New Roman"/>
                <w:color w:val="000000"/>
              </w:rPr>
            </w:pPr>
            <w:r>
              <w:rPr>
                <w:rFonts w:ascii="Times New Roman" w:hAnsi="Times New Roman"/>
                <w:color w:val="000000"/>
              </w:rPr>
              <w:t>14</w:t>
            </w:r>
          </w:p>
        </w:tc>
        <w:tc>
          <w:tcPr>
            <w:tcW w:type="dxa" w:w="3402"/>
            <w:tcBorders>
              <w:top w:color="000000" w:sz="4" w:val="single"/>
              <w:left w:color="000000" w:sz="4" w:val="single"/>
              <w:bottom w:color="000000" w:sz="4" w:val="single"/>
              <w:right w:color="000000" w:sz="4" w:val="single"/>
            </w:tcBorders>
          </w:tcPr>
          <w:p w14:paraId="AC000000">
            <w:pPr>
              <w:widowControl w:val="1"/>
              <w:spacing w:after="0" w:line="240" w:lineRule="auto"/>
              <w:ind/>
              <w:jc w:val="both"/>
              <w:rPr>
                <w:rFonts w:ascii="Times New Roman" w:hAnsi="Times New Roman"/>
                <w:b w:val="1"/>
                <w:color w:val="000000"/>
              </w:rPr>
            </w:pPr>
            <w:r>
              <w:rPr>
                <w:rFonts w:ascii="Times New Roman" w:hAnsi="Times New Roman"/>
                <w:b w:val="1"/>
                <w:color w:val="000000"/>
              </w:rPr>
              <w:t>Система отопления</w:t>
            </w:r>
          </w:p>
        </w:tc>
        <w:tc>
          <w:tcPr>
            <w:tcW w:type="dxa" w:w="6072"/>
            <w:tcBorders>
              <w:top w:color="000000" w:sz="4" w:val="single"/>
              <w:left w:color="000000" w:sz="4" w:val="single"/>
              <w:bottom w:color="000000" w:sz="4" w:val="single"/>
              <w:right w:color="000000" w:sz="4" w:val="single"/>
            </w:tcBorders>
          </w:tcPr>
          <w:p w14:paraId="AD000000">
            <w:pPr>
              <w:widowControl w:val="1"/>
              <w:spacing w:after="0" w:line="240" w:lineRule="auto"/>
              <w:ind/>
              <w:jc w:val="both"/>
              <w:rPr>
                <w:rFonts w:ascii="Times New Roman" w:hAnsi="Times New Roman"/>
                <w:color w:val="000000"/>
              </w:rPr>
            </w:pPr>
            <w:r>
              <w:rPr>
                <w:rFonts w:ascii="Times New Roman" w:hAnsi="Times New Roman"/>
                <w:color w:val="000000"/>
              </w:rPr>
              <w:t>крышная котельная</w:t>
            </w:r>
          </w:p>
        </w:tc>
      </w:tr>
      <w:tr>
        <w:tc>
          <w:tcPr>
            <w:tcW w:type="dxa" w:w="449"/>
            <w:tcBorders>
              <w:top w:color="000000" w:sz="4" w:val="single"/>
              <w:left w:color="000000" w:sz="4" w:val="single"/>
              <w:bottom w:color="000000" w:sz="4" w:val="single"/>
              <w:right w:color="000000" w:sz="4" w:val="single"/>
            </w:tcBorders>
          </w:tcPr>
          <w:p w14:paraId="AE000000">
            <w:pPr>
              <w:widowControl w:val="1"/>
              <w:spacing w:after="0" w:line="240" w:lineRule="auto"/>
              <w:ind/>
              <w:jc w:val="both"/>
              <w:rPr>
                <w:rFonts w:ascii="Times New Roman" w:hAnsi="Times New Roman"/>
                <w:color w:val="000000"/>
              </w:rPr>
            </w:pPr>
            <w:r>
              <w:rPr>
                <w:rFonts w:ascii="Times New Roman" w:hAnsi="Times New Roman"/>
                <w:color w:val="000000"/>
              </w:rPr>
              <w:t>15</w:t>
            </w:r>
          </w:p>
        </w:tc>
        <w:tc>
          <w:tcPr>
            <w:tcW w:type="dxa" w:w="3402"/>
            <w:tcBorders>
              <w:top w:color="000000" w:sz="4" w:val="single"/>
              <w:left w:color="000000" w:sz="4" w:val="single"/>
              <w:bottom w:color="000000" w:sz="4" w:val="single"/>
              <w:right w:color="000000" w:sz="4" w:val="single"/>
            </w:tcBorders>
          </w:tcPr>
          <w:p w14:paraId="AF000000">
            <w:pPr>
              <w:widowControl w:val="1"/>
              <w:spacing w:after="0" w:line="240" w:lineRule="auto"/>
              <w:ind/>
              <w:jc w:val="both"/>
              <w:rPr>
                <w:rFonts w:ascii="Times New Roman" w:hAnsi="Times New Roman"/>
                <w:b w:val="1"/>
                <w:color w:val="000000"/>
              </w:rPr>
            </w:pPr>
            <w:r>
              <w:rPr>
                <w:rFonts w:ascii="Times New Roman" w:hAnsi="Times New Roman"/>
                <w:b w:val="1"/>
                <w:color w:val="000000"/>
              </w:rPr>
              <w:t>Электроснабжение</w:t>
            </w:r>
          </w:p>
        </w:tc>
        <w:tc>
          <w:tcPr>
            <w:tcW w:type="dxa" w:w="6072"/>
            <w:tcBorders>
              <w:top w:color="000000" w:sz="4" w:val="single"/>
              <w:left w:color="000000" w:sz="4" w:val="single"/>
              <w:bottom w:color="000000" w:sz="4" w:val="single"/>
              <w:right w:color="000000" w:sz="4" w:val="single"/>
            </w:tcBorders>
          </w:tcPr>
          <w:p w14:paraId="B0000000">
            <w:pPr>
              <w:widowControl w:val="1"/>
              <w:spacing w:after="0" w:line="240" w:lineRule="auto"/>
              <w:ind/>
              <w:jc w:val="both"/>
              <w:rPr>
                <w:rFonts w:ascii="Times New Roman" w:hAnsi="Times New Roman"/>
                <w:color w:val="000000"/>
              </w:rPr>
            </w:pPr>
            <w:r>
              <w:rPr>
                <w:rFonts w:ascii="Times New Roman" w:hAnsi="Times New Roman"/>
                <w:color w:val="000000"/>
              </w:rPr>
              <w:t xml:space="preserve">Выполняется ввод </w:t>
            </w:r>
            <w:r>
              <w:rPr>
                <w:rFonts w:ascii="Times New Roman" w:hAnsi="Times New Roman"/>
                <w:color w:val="000000"/>
              </w:rPr>
              <w:t xml:space="preserve">сети </w:t>
            </w:r>
            <w:r>
              <w:rPr>
                <w:rFonts w:ascii="Times New Roman" w:hAnsi="Times New Roman"/>
                <w:color w:val="000000"/>
              </w:rPr>
              <w:t>электроснабжения в помещение</w:t>
            </w:r>
            <w:r>
              <w:rPr>
                <w:rFonts w:ascii="Times New Roman" w:hAnsi="Times New Roman"/>
                <w:color w:val="000000"/>
              </w:rPr>
              <w:t xml:space="preserve"> </w:t>
            </w:r>
            <w:r>
              <w:rPr>
                <w:rFonts w:ascii="Times New Roman" w:hAnsi="Times New Roman"/>
                <w:color w:val="000000"/>
              </w:rPr>
              <w:t>(</w:t>
            </w:r>
            <w:r>
              <w:rPr>
                <w:rFonts w:ascii="Times New Roman" w:hAnsi="Times New Roman"/>
                <w:color w:val="000000"/>
              </w:rPr>
              <w:t>без разводки в помещении</w:t>
            </w:r>
            <w:r>
              <w:rPr>
                <w:rFonts w:ascii="Times New Roman" w:hAnsi="Times New Roman"/>
                <w:color w:val="000000"/>
              </w:rPr>
              <w:t>).</w:t>
            </w:r>
          </w:p>
        </w:tc>
      </w:tr>
      <w:tr>
        <w:tc>
          <w:tcPr>
            <w:tcW w:type="dxa" w:w="449"/>
            <w:tcBorders>
              <w:top w:color="000000" w:sz="4" w:val="single"/>
              <w:left w:color="000000" w:sz="4" w:val="single"/>
              <w:bottom w:color="000000" w:sz="4" w:val="single"/>
              <w:right w:color="000000" w:sz="4" w:val="single"/>
            </w:tcBorders>
          </w:tcPr>
          <w:p w14:paraId="B1000000">
            <w:pPr>
              <w:widowControl w:val="1"/>
              <w:spacing w:after="0" w:line="240" w:lineRule="auto"/>
              <w:ind/>
              <w:jc w:val="both"/>
              <w:rPr>
                <w:rFonts w:ascii="Times New Roman" w:hAnsi="Times New Roman"/>
                <w:color w:val="000000"/>
              </w:rPr>
            </w:pPr>
            <w:r>
              <w:rPr>
                <w:rFonts w:ascii="Times New Roman" w:hAnsi="Times New Roman"/>
                <w:color w:val="000000"/>
              </w:rPr>
              <w:t>16</w:t>
            </w:r>
          </w:p>
        </w:tc>
        <w:tc>
          <w:tcPr>
            <w:tcW w:type="dxa" w:w="3402"/>
            <w:tcBorders>
              <w:top w:color="000000" w:sz="4" w:val="single"/>
              <w:left w:color="000000" w:sz="4" w:val="single"/>
              <w:bottom w:color="000000" w:sz="4" w:val="single"/>
              <w:right w:color="000000" w:sz="4" w:val="single"/>
            </w:tcBorders>
          </w:tcPr>
          <w:p w14:paraId="B2000000">
            <w:pPr>
              <w:widowControl w:val="1"/>
              <w:spacing w:after="0" w:line="240" w:lineRule="auto"/>
              <w:ind/>
              <w:jc w:val="both"/>
              <w:rPr>
                <w:rFonts w:ascii="Times New Roman" w:hAnsi="Times New Roman"/>
                <w:b w:val="1"/>
                <w:color w:val="000000"/>
              </w:rPr>
            </w:pPr>
            <w:r>
              <w:rPr>
                <w:rFonts w:ascii="Times New Roman" w:hAnsi="Times New Roman"/>
                <w:b w:val="1"/>
                <w:color w:val="000000"/>
              </w:rPr>
              <w:t>Вентиляция</w:t>
            </w:r>
          </w:p>
        </w:tc>
        <w:tc>
          <w:tcPr>
            <w:tcW w:type="dxa" w:w="6072"/>
            <w:tcBorders>
              <w:top w:color="000000" w:sz="4" w:val="single"/>
              <w:left w:color="000000" w:sz="4" w:val="single"/>
              <w:bottom w:color="000000" w:sz="4" w:val="single"/>
              <w:right w:color="000000" w:sz="4" w:val="single"/>
            </w:tcBorders>
          </w:tcPr>
          <w:p w14:paraId="B3000000">
            <w:pPr>
              <w:widowControl w:val="1"/>
              <w:spacing w:after="0" w:line="240" w:lineRule="auto"/>
              <w:ind/>
              <w:jc w:val="both"/>
              <w:rPr>
                <w:rFonts w:ascii="Times New Roman" w:hAnsi="Times New Roman"/>
                <w:color w:val="000000"/>
              </w:rPr>
            </w:pPr>
            <w:r>
              <w:rPr>
                <w:rFonts w:ascii="Times New Roman" w:hAnsi="Times New Roman"/>
                <w:color w:val="000000"/>
              </w:rPr>
              <w:t xml:space="preserve">Каналы из тонколистовой оцинкованной стали, встроенные закрытые строительными конструкциями       (кладка из газобетонных блоков), согласно проектной документации, </w:t>
            </w:r>
            <w:r>
              <w:rPr>
                <w:rFonts w:ascii="Times New Roman" w:hAnsi="Times New Roman"/>
                <w:color w:val="000000"/>
              </w:rPr>
              <w:t>с</w:t>
            </w:r>
            <w:r>
              <w:rPr>
                <w:rFonts w:ascii="Times New Roman" w:hAnsi="Times New Roman"/>
                <w:color w:val="000000"/>
              </w:rPr>
              <w:t xml:space="preserve"> </w:t>
            </w:r>
            <w:r>
              <w:rPr>
                <w:rFonts w:ascii="Times New Roman" w:hAnsi="Times New Roman"/>
                <w:color w:val="000000"/>
              </w:rPr>
              <w:t>р</w:t>
            </w:r>
            <w:r>
              <w:rPr>
                <w:rFonts w:ascii="Times New Roman" w:hAnsi="Times New Roman"/>
                <w:color w:val="000000"/>
              </w:rPr>
              <w:t>азводк</w:t>
            </w:r>
            <w:r>
              <w:rPr>
                <w:rFonts w:ascii="Times New Roman" w:hAnsi="Times New Roman"/>
                <w:color w:val="000000"/>
              </w:rPr>
              <w:t>ой</w:t>
            </w:r>
            <w:r>
              <w:rPr>
                <w:rFonts w:ascii="Times New Roman" w:hAnsi="Times New Roman"/>
                <w:color w:val="000000"/>
              </w:rPr>
              <w:t xml:space="preserve"> по помещению</w:t>
            </w:r>
            <w:r>
              <w:rPr>
                <w:rFonts w:ascii="Times New Roman" w:hAnsi="Times New Roman"/>
                <w:color w:val="000000"/>
              </w:rPr>
              <w:t>.</w:t>
            </w:r>
            <w:r>
              <w:rPr>
                <w:rFonts w:ascii="Times New Roman" w:hAnsi="Times New Roman"/>
                <w:color w:val="000000"/>
              </w:rPr>
              <w:t xml:space="preserve"> </w:t>
            </w:r>
          </w:p>
        </w:tc>
      </w:tr>
      <w:tr>
        <w:tc>
          <w:tcPr>
            <w:tcW w:type="dxa" w:w="449"/>
            <w:tcBorders>
              <w:top w:color="000000" w:sz="4" w:val="single"/>
              <w:left w:color="000000" w:sz="4" w:val="single"/>
              <w:bottom w:color="000000" w:sz="4" w:val="single"/>
              <w:right w:color="000000" w:sz="4" w:val="single"/>
            </w:tcBorders>
          </w:tcPr>
          <w:p w14:paraId="B4000000">
            <w:pPr>
              <w:widowControl w:val="1"/>
              <w:spacing w:after="0" w:line="240" w:lineRule="auto"/>
              <w:ind/>
              <w:jc w:val="both"/>
              <w:rPr>
                <w:rFonts w:ascii="Times New Roman" w:hAnsi="Times New Roman"/>
                <w:color w:val="000000"/>
              </w:rPr>
            </w:pPr>
            <w:r>
              <w:rPr>
                <w:rFonts w:ascii="Times New Roman" w:hAnsi="Times New Roman"/>
                <w:color w:val="000000"/>
              </w:rPr>
              <w:t>17</w:t>
            </w:r>
          </w:p>
        </w:tc>
        <w:tc>
          <w:tcPr>
            <w:tcW w:type="dxa" w:w="3402"/>
            <w:tcBorders>
              <w:top w:color="000000" w:sz="4" w:val="single"/>
              <w:left w:color="000000" w:sz="4" w:val="single"/>
              <w:bottom w:color="000000" w:sz="4" w:val="single"/>
              <w:right w:color="000000" w:sz="4" w:val="single"/>
            </w:tcBorders>
          </w:tcPr>
          <w:p w14:paraId="B5000000">
            <w:pPr>
              <w:widowControl w:val="1"/>
              <w:spacing w:after="0" w:line="240" w:lineRule="auto"/>
              <w:ind/>
              <w:jc w:val="both"/>
              <w:rPr>
                <w:rFonts w:ascii="Times New Roman" w:hAnsi="Times New Roman"/>
                <w:b w:val="1"/>
                <w:color w:val="000000"/>
              </w:rPr>
            </w:pPr>
            <w:r>
              <w:rPr>
                <w:rFonts w:ascii="Times New Roman" w:hAnsi="Times New Roman"/>
                <w:b w:val="1"/>
                <w:color w:val="000000"/>
              </w:rPr>
              <w:t>Водоснабжение и водоотвод</w:t>
            </w:r>
          </w:p>
        </w:tc>
        <w:tc>
          <w:tcPr>
            <w:tcW w:type="dxa" w:w="6072"/>
            <w:tcBorders>
              <w:top w:color="000000" w:sz="4" w:val="single"/>
              <w:left w:color="000000" w:sz="4" w:val="single"/>
              <w:bottom w:color="000000" w:sz="4" w:val="single"/>
              <w:right w:color="000000" w:sz="4" w:val="single"/>
            </w:tcBorders>
          </w:tcPr>
          <w:p w14:paraId="B6000000">
            <w:pPr>
              <w:widowControl w:val="1"/>
              <w:spacing w:after="0" w:line="240" w:lineRule="auto"/>
              <w:ind/>
              <w:jc w:val="both"/>
              <w:rPr>
                <w:rFonts w:ascii="Times New Roman" w:hAnsi="Times New Roman"/>
                <w:color w:val="000000"/>
              </w:rPr>
            </w:pPr>
            <w:r>
              <w:rPr>
                <w:rFonts w:ascii="Times New Roman" w:hAnsi="Times New Roman"/>
                <w:color w:val="000000"/>
              </w:rPr>
              <w:t xml:space="preserve">Стояки холодной и горячей воды с подведением трубопровода в </w:t>
            </w:r>
            <w:r>
              <w:rPr>
                <w:rFonts w:ascii="Times New Roman" w:hAnsi="Times New Roman"/>
                <w:color w:val="000000"/>
              </w:rPr>
              <w:t>помещение</w:t>
            </w:r>
            <w:r>
              <w:rPr>
                <w:rFonts w:ascii="Times New Roman" w:hAnsi="Times New Roman"/>
                <w:color w:val="000000"/>
              </w:rPr>
              <w:t>, без разводки</w:t>
            </w:r>
            <w:r>
              <w:rPr>
                <w:rFonts w:ascii="Times New Roman" w:hAnsi="Times New Roman"/>
                <w:color w:val="000000"/>
              </w:rPr>
              <w:t>,</w:t>
            </w:r>
            <w:r>
              <w:rPr>
                <w:color w:val="000000"/>
              </w:rPr>
              <w:t xml:space="preserve"> </w:t>
            </w:r>
            <w:r>
              <w:rPr>
                <w:rFonts w:ascii="Times New Roman" w:hAnsi="Times New Roman"/>
                <w:color w:val="000000"/>
              </w:rPr>
              <w:t>закрытые строительными конструкциями (кладка из газобетонных блоков)</w:t>
            </w:r>
            <w:r>
              <w:rPr>
                <w:rFonts w:ascii="Times New Roman" w:hAnsi="Times New Roman"/>
                <w:color w:val="000000"/>
              </w:rPr>
              <w:t>.</w:t>
            </w:r>
          </w:p>
          <w:p w14:paraId="B7000000">
            <w:pPr>
              <w:widowControl w:val="1"/>
              <w:spacing w:after="0" w:line="240" w:lineRule="auto"/>
              <w:ind/>
              <w:jc w:val="both"/>
              <w:rPr>
                <w:rFonts w:ascii="Times New Roman" w:hAnsi="Times New Roman"/>
                <w:color w:val="000000"/>
              </w:rPr>
            </w:pPr>
            <w:r>
              <w:rPr>
                <w:rFonts w:ascii="Times New Roman" w:hAnsi="Times New Roman"/>
                <w:color w:val="000000"/>
              </w:rPr>
              <w:t>Прокладка стояков канализирования предусматривается из полипропиленовых труб, скрыт</w:t>
            </w:r>
            <w:r>
              <w:rPr>
                <w:rFonts w:ascii="Times New Roman" w:hAnsi="Times New Roman"/>
                <w:color w:val="000000"/>
              </w:rPr>
              <w:t>ых</w:t>
            </w:r>
            <w:r>
              <w:rPr>
                <w:rFonts w:ascii="Times New Roman" w:hAnsi="Times New Roman"/>
                <w:color w:val="000000"/>
              </w:rPr>
              <w:t xml:space="preserve"> в монтажных коммуникационных шахтах, без разводки по </w:t>
            </w:r>
            <w:r>
              <w:rPr>
                <w:rFonts w:ascii="Times New Roman" w:hAnsi="Times New Roman"/>
                <w:color w:val="000000"/>
              </w:rPr>
              <w:t>помещению</w:t>
            </w:r>
            <w:r>
              <w:rPr>
                <w:rFonts w:ascii="Times New Roman" w:hAnsi="Times New Roman"/>
                <w:color w:val="000000"/>
              </w:rPr>
              <w:t>.</w:t>
            </w:r>
          </w:p>
        </w:tc>
      </w:tr>
      <w:tr>
        <w:tc>
          <w:tcPr>
            <w:tcW w:type="dxa" w:w="449"/>
            <w:tcBorders>
              <w:top w:color="000000" w:sz="4" w:val="single"/>
              <w:left w:color="000000" w:sz="4" w:val="single"/>
              <w:bottom w:color="000000" w:sz="4" w:val="single"/>
              <w:right w:color="000000" w:sz="4" w:val="single"/>
            </w:tcBorders>
          </w:tcPr>
          <w:p w14:paraId="B8000000">
            <w:pPr>
              <w:widowControl w:val="1"/>
              <w:spacing w:after="0" w:line="240" w:lineRule="auto"/>
              <w:ind/>
              <w:jc w:val="both"/>
              <w:rPr>
                <w:rFonts w:ascii="Times New Roman" w:hAnsi="Times New Roman"/>
              </w:rPr>
            </w:pPr>
            <w:r>
              <w:rPr>
                <w:rFonts w:ascii="Times New Roman" w:hAnsi="Times New Roman"/>
              </w:rPr>
              <w:t>18</w:t>
            </w:r>
          </w:p>
        </w:tc>
        <w:tc>
          <w:tcPr>
            <w:tcW w:type="dxa" w:w="3402"/>
            <w:tcBorders>
              <w:top w:color="000000" w:sz="4" w:val="single"/>
              <w:left w:color="000000" w:sz="4" w:val="single"/>
              <w:bottom w:color="000000" w:sz="4" w:val="single"/>
              <w:right w:color="000000" w:sz="4" w:val="single"/>
            </w:tcBorders>
          </w:tcPr>
          <w:p w14:paraId="B9000000">
            <w:pPr>
              <w:widowControl w:val="1"/>
              <w:spacing w:after="0" w:line="240" w:lineRule="auto"/>
              <w:ind/>
              <w:jc w:val="both"/>
              <w:rPr>
                <w:rFonts w:ascii="Times New Roman" w:hAnsi="Times New Roman"/>
                <w:b w:val="1"/>
              </w:rPr>
            </w:pPr>
            <w:r>
              <w:rPr>
                <w:rFonts w:ascii="Times New Roman" w:hAnsi="Times New Roman"/>
                <w:b w:val="1"/>
              </w:rPr>
              <w:t>Приборы учета</w:t>
            </w:r>
          </w:p>
        </w:tc>
        <w:tc>
          <w:tcPr>
            <w:tcW w:type="dxa" w:w="6072"/>
            <w:tcBorders>
              <w:top w:color="000000" w:sz="4" w:val="single"/>
              <w:left w:color="000000" w:sz="4" w:val="single"/>
              <w:bottom w:color="000000" w:sz="4" w:val="single"/>
              <w:right w:color="000000" w:sz="4" w:val="single"/>
            </w:tcBorders>
          </w:tcPr>
          <w:p w14:paraId="BA000000">
            <w:pPr>
              <w:widowControl w:val="1"/>
              <w:spacing w:after="0" w:line="240" w:lineRule="auto"/>
              <w:ind/>
              <w:jc w:val="both"/>
              <w:rPr>
                <w:rFonts w:ascii="Times New Roman" w:hAnsi="Times New Roman"/>
              </w:rPr>
            </w:pPr>
            <w:r>
              <w:rPr>
                <w:rFonts w:ascii="Times New Roman" w:hAnsi="Times New Roman"/>
              </w:rPr>
              <w:t>Согласно проекту</w:t>
            </w:r>
          </w:p>
        </w:tc>
      </w:tr>
    </w:tbl>
    <w:p w14:paraId="BB000000">
      <w:pPr>
        <w:widowControl w:val="1"/>
        <w:spacing w:after="0" w:line="240" w:lineRule="auto"/>
        <w:ind/>
        <w:jc w:val="both"/>
        <w:rPr>
          <w:rFonts w:ascii="Times New Roman" w:hAnsi="Times New Roman"/>
        </w:rPr>
      </w:pPr>
    </w:p>
    <w:p w14:paraId="BC000000">
      <w:pPr>
        <w:widowControl w:val="1"/>
        <w:spacing w:after="0" w:line="240" w:lineRule="auto"/>
        <w:ind/>
        <w:jc w:val="both"/>
        <w:rPr>
          <w:rFonts w:ascii="Times New Roman" w:hAnsi="Times New Roman"/>
        </w:rPr>
      </w:pPr>
    </w:p>
    <w:p w14:paraId="BD000000">
      <w:pPr>
        <w:widowControl w:val="1"/>
        <w:spacing w:after="0" w:line="240" w:lineRule="auto"/>
        <w:ind/>
        <w:jc w:val="both"/>
        <w:rPr>
          <w:rFonts w:ascii="Times New Roman" w:hAnsi="Times New Roman"/>
          <w:b w:val="1"/>
        </w:rPr>
      </w:pPr>
      <w:r>
        <w:rPr>
          <w:rFonts w:ascii="Times New Roman" w:hAnsi="Times New Roman"/>
          <w:b w:val="1"/>
        </w:rPr>
        <w:t>Основные характеристики м</w:t>
      </w:r>
      <w:r>
        <w:rPr>
          <w:rFonts w:ascii="Times New Roman" w:hAnsi="Times New Roman"/>
          <w:b w:val="1"/>
        </w:rPr>
        <w:t>ногоквартирного жилого дома:</w:t>
      </w:r>
    </w:p>
    <w:p w14:paraId="BE000000">
      <w:pPr>
        <w:widowControl w:val="1"/>
        <w:spacing w:after="0" w:line="240" w:lineRule="auto"/>
        <w:ind/>
        <w:jc w:val="center"/>
        <w:rPr>
          <w:rFonts w:ascii="Times New Roman" w:hAnsi="Times New Roman"/>
          <w:b w:val="1"/>
        </w:rPr>
      </w:pPr>
    </w:p>
    <w:tbl>
      <w:tblPr>
        <w:tblStyle w:val="Style_4"/>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501"/>
        <w:gridCol w:w="5422"/>
      </w:tblGrid>
      <w:tr>
        <w:tc>
          <w:tcPr>
            <w:tcW w:type="dxa" w:w="4501"/>
            <w:tcBorders>
              <w:top w:color="000000" w:sz="4" w:val="single"/>
              <w:left w:color="000000" w:sz="4" w:val="single"/>
              <w:bottom w:color="000000" w:sz="4" w:val="single"/>
              <w:right w:color="000000" w:sz="4" w:val="single"/>
            </w:tcBorders>
          </w:tcPr>
          <w:p w14:paraId="BF000000">
            <w:pPr>
              <w:widowControl w:val="1"/>
              <w:spacing w:after="0" w:line="240" w:lineRule="auto"/>
              <w:ind/>
              <w:jc w:val="both"/>
              <w:rPr>
                <w:rFonts w:ascii="Times New Roman" w:hAnsi="Times New Roman"/>
                <w:color w:val="000000"/>
              </w:rPr>
            </w:pPr>
            <w:r>
              <w:rPr>
                <w:rFonts w:ascii="Times New Roman" w:hAnsi="Times New Roman"/>
                <w:color w:val="000000"/>
              </w:rPr>
              <w:t>Наименование согласно проекту</w:t>
            </w:r>
          </w:p>
        </w:tc>
        <w:tc>
          <w:tcPr>
            <w:tcW w:type="dxa" w:w="5422"/>
            <w:tcBorders>
              <w:top w:color="000000" w:sz="4" w:val="single"/>
              <w:left w:color="000000" w:sz="4" w:val="single"/>
              <w:bottom w:color="000000" w:sz="4" w:val="single"/>
              <w:right w:color="000000" w:sz="4" w:val="single"/>
            </w:tcBorders>
          </w:tcPr>
          <w:p w14:paraId="C0000000">
            <w:pPr>
              <w:widowControl w:val="1"/>
              <w:spacing w:after="0" w:line="240" w:lineRule="auto"/>
              <w:ind/>
              <w:jc w:val="both"/>
              <w:rPr>
                <w:rFonts w:ascii="Times New Roman" w:hAnsi="Times New Roman"/>
                <w:color w:val="000000"/>
              </w:rPr>
            </w:pPr>
            <w:r>
              <w:rPr>
                <w:rFonts w:ascii="Times New Roman" w:hAnsi="Times New Roman"/>
                <w:color w:val="000000"/>
              </w:rPr>
              <w:t>«</w:t>
            </w:r>
            <w:r>
              <w:rPr>
                <w:rFonts w:ascii="Times New Roman" w:hAnsi="Times New Roman"/>
                <w:color w:val="000000"/>
              </w:rPr>
              <w:t>Строительс</w:t>
            </w:r>
            <w:r>
              <w:rPr>
                <w:rFonts w:ascii="Times New Roman" w:hAnsi="Times New Roman"/>
                <w:color w:val="000000"/>
              </w:rPr>
              <w:t xml:space="preserve">тво многоквартирных жилых домов, расположенных </w:t>
            </w:r>
            <w:r>
              <w:rPr>
                <w:rFonts w:ascii="Times New Roman" w:hAnsi="Times New Roman"/>
                <w:color w:val="000000"/>
              </w:rPr>
              <w:t>по адресу: Республика Крым, Симферопольский район, пгт Молодежное, зем</w:t>
            </w:r>
            <w:r>
              <w:rPr>
                <w:rFonts w:ascii="Times New Roman" w:hAnsi="Times New Roman"/>
                <w:color w:val="000000"/>
              </w:rPr>
              <w:t>ельный участок 90:12:020501:1455</w:t>
            </w:r>
            <w:r>
              <w:rPr>
                <w:rFonts w:ascii="Times New Roman" w:hAnsi="Times New Roman"/>
                <w:color w:val="000000"/>
              </w:rPr>
              <w:t>»</w:t>
            </w:r>
          </w:p>
        </w:tc>
      </w:tr>
      <w:tr>
        <w:tc>
          <w:tcPr>
            <w:tcW w:type="dxa" w:w="4501"/>
            <w:tcBorders>
              <w:top w:color="000000" w:sz="4" w:val="single"/>
              <w:left w:color="000000" w:sz="4" w:val="single"/>
              <w:bottom w:color="000000" w:sz="4" w:val="single"/>
              <w:right w:color="000000" w:sz="4" w:val="single"/>
            </w:tcBorders>
          </w:tcPr>
          <w:p w14:paraId="C1000000">
            <w:pPr>
              <w:widowControl w:val="1"/>
              <w:spacing w:after="0" w:line="240" w:lineRule="auto"/>
              <w:ind/>
              <w:jc w:val="both"/>
              <w:rPr>
                <w:rFonts w:ascii="Times New Roman" w:hAnsi="Times New Roman"/>
                <w:color w:val="000000"/>
              </w:rPr>
            </w:pPr>
            <w:r>
              <w:rPr>
                <w:rFonts w:ascii="Times New Roman" w:hAnsi="Times New Roman"/>
                <w:color w:val="000000"/>
              </w:rPr>
              <w:t>Вид</w:t>
            </w:r>
          </w:p>
        </w:tc>
        <w:tc>
          <w:tcPr>
            <w:tcW w:type="dxa" w:w="5422"/>
            <w:tcBorders>
              <w:top w:color="000000" w:sz="4" w:val="single"/>
              <w:left w:color="000000" w:sz="4" w:val="single"/>
              <w:bottom w:color="000000" w:sz="4" w:val="single"/>
              <w:right w:color="000000" w:sz="4" w:val="single"/>
            </w:tcBorders>
          </w:tcPr>
          <w:p w14:paraId="C2000000">
            <w:pPr>
              <w:widowControl w:val="1"/>
              <w:spacing w:after="0" w:line="240" w:lineRule="auto"/>
              <w:ind/>
              <w:rPr>
                <w:rFonts w:ascii="Times New Roman" w:hAnsi="Times New Roman"/>
                <w:color w:val="000000"/>
              </w:rPr>
            </w:pPr>
            <w:r>
              <w:rPr>
                <w:rFonts w:ascii="Times New Roman" w:hAnsi="Times New Roman"/>
                <w:color w:val="000000"/>
              </w:rPr>
              <w:t xml:space="preserve">Многоквартирный дом корпус 1, </w:t>
            </w:r>
          </w:p>
          <w:p w14:paraId="C3000000">
            <w:pPr>
              <w:widowControl w:val="1"/>
              <w:spacing w:after="0" w:line="240" w:lineRule="auto"/>
              <w:ind/>
              <w:rPr>
                <w:rFonts w:ascii="Times New Roman" w:hAnsi="Times New Roman"/>
                <w:color w:val="000000"/>
              </w:rPr>
            </w:pPr>
            <w:r>
              <w:rPr>
                <w:rFonts w:ascii="Times New Roman" w:hAnsi="Times New Roman"/>
                <w:color w:val="000000"/>
              </w:rPr>
              <w:t xml:space="preserve">Многоквартирный дом корпус 2, </w:t>
            </w:r>
          </w:p>
          <w:p w14:paraId="C4000000">
            <w:pPr>
              <w:widowControl w:val="1"/>
              <w:spacing w:after="0" w:line="240" w:lineRule="auto"/>
              <w:ind/>
              <w:rPr>
                <w:rFonts w:ascii="Times New Roman" w:hAnsi="Times New Roman"/>
                <w:color w:val="000000"/>
              </w:rPr>
            </w:pPr>
            <w:r>
              <w:rPr>
                <w:rFonts w:ascii="Times New Roman" w:hAnsi="Times New Roman"/>
                <w:color w:val="000000"/>
              </w:rPr>
              <w:t xml:space="preserve">Подземный паркинг </w:t>
            </w:r>
            <w:r>
              <w:rPr>
                <w:rFonts w:ascii="Times New Roman" w:hAnsi="Times New Roman"/>
                <w:color w:val="000000"/>
              </w:rPr>
              <w:t>корпус 3</w:t>
            </w:r>
          </w:p>
        </w:tc>
      </w:tr>
      <w:tr>
        <w:tc>
          <w:tcPr>
            <w:tcW w:type="dxa" w:w="4501"/>
            <w:tcBorders>
              <w:top w:color="000000" w:sz="4" w:val="single"/>
              <w:left w:color="000000" w:sz="4" w:val="single"/>
              <w:bottom w:color="000000" w:sz="4" w:val="single"/>
              <w:right w:color="000000" w:sz="4" w:val="single"/>
            </w:tcBorders>
          </w:tcPr>
          <w:p w14:paraId="C5000000">
            <w:pPr>
              <w:widowControl w:val="1"/>
              <w:spacing w:after="0" w:line="240" w:lineRule="auto"/>
              <w:ind/>
              <w:jc w:val="both"/>
              <w:rPr>
                <w:rFonts w:ascii="Times New Roman" w:hAnsi="Times New Roman"/>
                <w:color w:val="000000"/>
              </w:rPr>
            </w:pPr>
            <w:r>
              <w:rPr>
                <w:rFonts w:ascii="Times New Roman" w:hAnsi="Times New Roman"/>
                <w:color w:val="000000"/>
              </w:rPr>
              <w:t>Назначение</w:t>
            </w:r>
          </w:p>
        </w:tc>
        <w:tc>
          <w:tcPr>
            <w:tcW w:type="dxa" w:w="5422"/>
            <w:tcBorders>
              <w:top w:color="000000" w:sz="4" w:val="single"/>
              <w:left w:color="000000" w:sz="4" w:val="single"/>
              <w:bottom w:color="000000" w:sz="4" w:val="single"/>
              <w:right w:color="000000" w:sz="4" w:val="single"/>
            </w:tcBorders>
          </w:tcPr>
          <w:p w14:paraId="C6000000">
            <w:pPr>
              <w:widowControl w:val="1"/>
              <w:spacing w:after="0" w:line="240" w:lineRule="auto"/>
              <w:ind/>
              <w:jc w:val="both"/>
              <w:rPr>
                <w:rFonts w:ascii="Times New Roman" w:hAnsi="Times New Roman"/>
                <w:color w:val="000000"/>
              </w:rPr>
            </w:pPr>
            <w:r>
              <w:rPr>
                <w:rFonts w:ascii="Times New Roman" w:hAnsi="Times New Roman"/>
                <w:color w:val="000000"/>
              </w:rPr>
              <w:t>Жилое</w:t>
            </w:r>
            <w:r>
              <w:rPr>
                <w:rFonts w:ascii="Times New Roman" w:hAnsi="Times New Roman"/>
                <w:color w:val="000000"/>
              </w:rPr>
              <w:t xml:space="preserve"> /</w:t>
            </w:r>
            <w:r>
              <w:rPr>
                <w:rFonts w:ascii="Times New Roman" w:hAnsi="Times New Roman"/>
                <w:color w:val="000000"/>
              </w:rPr>
              <w:t xml:space="preserve"> </w:t>
            </w:r>
            <w:r>
              <w:rPr>
                <w:rFonts w:ascii="Times New Roman" w:hAnsi="Times New Roman"/>
                <w:color w:val="000000"/>
              </w:rPr>
              <w:t xml:space="preserve">жилое / </w:t>
            </w:r>
            <w:r>
              <w:rPr>
                <w:rFonts w:ascii="Times New Roman" w:hAnsi="Times New Roman"/>
                <w:color w:val="000000"/>
              </w:rPr>
              <w:t>нежилое</w:t>
            </w:r>
          </w:p>
        </w:tc>
      </w:tr>
      <w:tr>
        <w:tc>
          <w:tcPr>
            <w:tcW w:type="dxa" w:w="4501"/>
            <w:tcBorders>
              <w:top w:color="000000" w:sz="4" w:val="single"/>
              <w:left w:color="000000" w:sz="4" w:val="single"/>
              <w:bottom w:color="000000" w:sz="4" w:val="single"/>
              <w:right w:color="000000" w:sz="4" w:val="single"/>
            </w:tcBorders>
          </w:tcPr>
          <w:p w14:paraId="C7000000">
            <w:pPr>
              <w:widowControl w:val="1"/>
              <w:spacing w:after="0" w:line="240" w:lineRule="auto"/>
              <w:ind/>
              <w:jc w:val="both"/>
              <w:rPr>
                <w:rFonts w:ascii="Times New Roman" w:hAnsi="Times New Roman"/>
                <w:color w:val="000000"/>
              </w:rPr>
            </w:pPr>
            <w:r>
              <w:rPr>
                <w:rFonts w:ascii="Times New Roman" w:hAnsi="Times New Roman"/>
                <w:color w:val="000000"/>
              </w:rPr>
              <w:t>Количество этажей</w:t>
            </w:r>
          </w:p>
        </w:tc>
        <w:tc>
          <w:tcPr>
            <w:tcW w:type="dxa" w:w="5422"/>
            <w:tcBorders>
              <w:top w:color="000000" w:sz="4" w:val="single"/>
              <w:left w:color="000000" w:sz="4" w:val="single"/>
              <w:bottom w:color="000000" w:sz="4" w:val="single"/>
              <w:right w:color="000000" w:sz="4" w:val="single"/>
            </w:tcBorders>
          </w:tcPr>
          <w:p w14:paraId="C8000000">
            <w:pPr>
              <w:widowControl w:val="1"/>
              <w:spacing w:after="0" w:line="240" w:lineRule="auto"/>
              <w:ind/>
              <w:jc w:val="both"/>
              <w:rPr>
                <w:rFonts w:ascii="Times New Roman" w:hAnsi="Times New Roman"/>
                <w:color w:val="000000"/>
              </w:rPr>
            </w:pPr>
            <w:r>
              <w:rPr>
                <w:rFonts w:ascii="Times New Roman" w:hAnsi="Times New Roman"/>
                <w:color w:val="000000"/>
              </w:rPr>
              <w:t>1</w:t>
            </w:r>
            <w:r>
              <w:rPr>
                <w:rFonts w:ascii="Times New Roman" w:hAnsi="Times New Roman"/>
                <w:color w:val="000000"/>
              </w:rPr>
              <w:t>7</w:t>
            </w:r>
            <w:r>
              <w:rPr>
                <w:rFonts w:ascii="Times New Roman" w:hAnsi="Times New Roman"/>
                <w:color w:val="000000"/>
              </w:rPr>
              <w:t xml:space="preserve"> / </w:t>
            </w:r>
            <w:r>
              <w:rPr>
                <w:rFonts w:ascii="Times New Roman" w:hAnsi="Times New Roman"/>
                <w:color w:val="000000"/>
              </w:rPr>
              <w:t xml:space="preserve">17 / </w:t>
            </w:r>
            <w:r>
              <w:rPr>
                <w:rFonts w:ascii="Times New Roman" w:hAnsi="Times New Roman"/>
                <w:color w:val="000000"/>
              </w:rPr>
              <w:t>1</w:t>
            </w:r>
          </w:p>
        </w:tc>
      </w:tr>
      <w:tr>
        <w:tc>
          <w:tcPr>
            <w:tcW w:type="dxa" w:w="4501"/>
            <w:tcBorders>
              <w:top w:color="000000" w:sz="4" w:val="single"/>
              <w:left w:color="000000" w:sz="4" w:val="single"/>
              <w:bottom w:color="000000" w:sz="4" w:val="single"/>
              <w:right w:color="000000" w:sz="4" w:val="single"/>
            </w:tcBorders>
          </w:tcPr>
          <w:p w14:paraId="C9000000">
            <w:pPr>
              <w:widowControl w:val="1"/>
              <w:spacing w:after="0" w:line="240" w:lineRule="auto"/>
              <w:ind/>
              <w:jc w:val="both"/>
              <w:rPr>
                <w:rFonts w:ascii="Times New Roman" w:hAnsi="Times New Roman"/>
                <w:color w:val="000000"/>
              </w:rPr>
            </w:pPr>
            <w:r>
              <w:rPr>
                <w:rFonts w:ascii="Times New Roman" w:hAnsi="Times New Roman"/>
                <w:color w:val="000000"/>
              </w:rPr>
              <w:t>Общая площадь</w:t>
            </w:r>
          </w:p>
        </w:tc>
        <w:tc>
          <w:tcPr>
            <w:tcW w:type="dxa" w:w="5422"/>
            <w:tcBorders>
              <w:top w:color="000000" w:sz="4" w:val="single"/>
              <w:left w:color="000000" w:sz="4" w:val="single"/>
              <w:bottom w:color="000000" w:sz="4" w:val="single"/>
              <w:right w:color="000000" w:sz="4" w:val="single"/>
            </w:tcBorders>
          </w:tcPr>
          <w:p w14:paraId="CA000000">
            <w:pPr>
              <w:widowControl w:val="1"/>
              <w:spacing w:after="0" w:line="240" w:lineRule="auto"/>
              <w:ind/>
              <w:jc w:val="both"/>
              <w:rPr>
                <w:rFonts w:ascii="Times New Roman" w:hAnsi="Times New Roman"/>
                <w:color w:val="000000"/>
              </w:rPr>
            </w:pPr>
            <w:r>
              <w:rPr>
                <w:rFonts w:ascii="Times New Roman" w:hAnsi="Times New Roman"/>
                <w:color w:val="000000"/>
              </w:rPr>
              <w:t>1-ый корпус – 12023,40 кв.м / 2-ой корпус – 12018,80 кв.м, 3-й корпус – 7619,2</w:t>
            </w:r>
            <w:r>
              <w:rPr>
                <w:rFonts w:ascii="Times New Roman" w:hAnsi="Times New Roman"/>
                <w:color w:val="000000"/>
              </w:rPr>
              <w:t xml:space="preserve"> кв.м</w:t>
            </w:r>
          </w:p>
        </w:tc>
      </w:tr>
      <w:tr>
        <w:tc>
          <w:tcPr>
            <w:tcW w:type="dxa" w:w="4501"/>
            <w:tcBorders>
              <w:top w:color="000000" w:sz="4" w:val="single"/>
              <w:left w:color="000000" w:sz="4" w:val="single"/>
              <w:bottom w:color="000000" w:sz="4" w:val="single"/>
              <w:right w:color="000000" w:sz="4" w:val="single"/>
            </w:tcBorders>
          </w:tcPr>
          <w:p w14:paraId="CB000000">
            <w:pPr>
              <w:widowControl w:val="1"/>
              <w:spacing w:after="0" w:line="240" w:lineRule="auto"/>
              <w:ind/>
              <w:jc w:val="both"/>
              <w:rPr>
                <w:rFonts w:ascii="Times New Roman" w:hAnsi="Times New Roman"/>
                <w:color w:val="000000"/>
              </w:rPr>
            </w:pPr>
            <w:r>
              <w:rPr>
                <w:rFonts w:ascii="Times New Roman" w:hAnsi="Times New Roman"/>
                <w:color w:val="000000"/>
              </w:rPr>
              <w:t>Материал наружных стен</w:t>
            </w:r>
          </w:p>
        </w:tc>
        <w:tc>
          <w:tcPr>
            <w:tcW w:type="dxa" w:w="5422"/>
            <w:tcBorders>
              <w:top w:color="000000" w:sz="4" w:val="single"/>
              <w:left w:color="000000" w:sz="4" w:val="single"/>
              <w:bottom w:color="000000" w:sz="4" w:val="single"/>
              <w:right w:color="000000" w:sz="4" w:val="single"/>
            </w:tcBorders>
          </w:tcPr>
          <w:p w14:paraId="CC000000">
            <w:pPr>
              <w:widowControl w:val="1"/>
              <w:spacing w:after="0" w:line="240" w:lineRule="auto"/>
              <w:ind/>
              <w:jc w:val="both"/>
              <w:rPr>
                <w:rFonts w:ascii="Times New Roman" w:hAnsi="Times New Roman"/>
                <w:color w:val="000000"/>
              </w:rPr>
            </w:pPr>
            <w:r>
              <w:rPr>
                <w:rFonts w:ascii="Times New Roman" w:hAnsi="Times New Roman"/>
                <w:color w:val="000000"/>
              </w:rPr>
              <w:t>И</w:t>
            </w:r>
            <w:r>
              <w:rPr>
                <w:rFonts w:ascii="Times New Roman" w:hAnsi="Times New Roman"/>
                <w:color w:val="000000"/>
              </w:rPr>
              <w:t>з мелкоштучных каменных материалов (газобетонные блоки</w:t>
            </w:r>
            <w:r>
              <w:rPr>
                <w:rFonts w:ascii="Times New Roman" w:hAnsi="Times New Roman"/>
                <w:color w:val="000000"/>
              </w:rPr>
              <w:t>, монолитный железобетон).</w:t>
            </w:r>
            <w:r>
              <w:rPr>
                <w:rFonts w:ascii="Times New Roman" w:hAnsi="Times New Roman"/>
                <w:color w:val="000000"/>
              </w:rPr>
              <w:t xml:space="preserve"> </w:t>
            </w:r>
          </w:p>
        </w:tc>
      </w:tr>
      <w:tr>
        <w:tc>
          <w:tcPr>
            <w:tcW w:type="dxa" w:w="4501"/>
            <w:tcBorders>
              <w:top w:color="000000" w:sz="4" w:val="single"/>
              <w:left w:color="000000" w:sz="4" w:val="single"/>
              <w:bottom w:color="000000" w:sz="4" w:val="single"/>
              <w:right w:color="000000" w:sz="4" w:val="single"/>
            </w:tcBorders>
          </w:tcPr>
          <w:p w14:paraId="CD000000">
            <w:pPr>
              <w:widowControl w:val="1"/>
              <w:spacing w:after="0" w:line="240" w:lineRule="auto"/>
              <w:ind/>
              <w:jc w:val="both"/>
              <w:rPr>
                <w:rFonts w:ascii="Times New Roman" w:hAnsi="Times New Roman"/>
                <w:color w:val="000000"/>
              </w:rPr>
            </w:pPr>
            <w:r>
              <w:rPr>
                <w:rFonts w:ascii="Times New Roman" w:hAnsi="Times New Roman"/>
                <w:color w:val="000000"/>
              </w:rPr>
              <w:t>Материал поэтажных перекрытий</w:t>
            </w:r>
          </w:p>
        </w:tc>
        <w:tc>
          <w:tcPr>
            <w:tcW w:type="dxa" w:w="5422"/>
            <w:tcBorders>
              <w:top w:color="000000" w:sz="4" w:val="single"/>
              <w:left w:color="000000" w:sz="4" w:val="single"/>
              <w:bottom w:color="000000" w:sz="4" w:val="single"/>
              <w:right w:color="000000" w:sz="4" w:val="single"/>
            </w:tcBorders>
          </w:tcPr>
          <w:p w14:paraId="CE000000">
            <w:pPr>
              <w:widowControl w:val="1"/>
              <w:spacing w:after="0" w:line="240" w:lineRule="auto"/>
              <w:ind/>
              <w:jc w:val="both"/>
              <w:rPr>
                <w:rFonts w:ascii="Times New Roman" w:hAnsi="Times New Roman"/>
                <w:color w:val="000000"/>
              </w:rPr>
            </w:pPr>
            <w:r>
              <w:rPr>
                <w:rFonts w:ascii="Times New Roman" w:hAnsi="Times New Roman"/>
                <w:color w:val="000000"/>
              </w:rPr>
              <w:t>Монолитны</w:t>
            </w:r>
            <w:r>
              <w:rPr>
                <w:rFonts w:ascii="Times New Roman" w:hAnsi="Times New Roman"/>
                <w:color w:val="000000"/>
              </w:rPr>
              <w:t>й</w:t>
            </w:r>
            <w:r>
              <w:rPr>
                <w:rFonts w:ascii="Times New Roman" w:hAnsi="Times New Roman"/>
                <w:color w:val="000000"/>
              </w:rPr>
              <w:t xml:space="preserve"> железобетон</w:t>
            </w:r>
          </w:p>
        </w:tc>
      </w:tr>
      <w:tr>
        <w:tc>
          <w:tcPr>
            <w:tcW w:type="dxa" w:w="4501"/>
            <w:tcBorders>
              <w:top w:color="000000" w:sz="4" w:val="single"/>
              <w:left w:color="000000" w:sz="4" w:val="single"/>
              <w:bottom w:color="000000" w:sz="4" w:val="single"/>
              <w:right w:color="000000" w:sz="4" w:val="single"/>
            </w:tcBorders>
          </w:tcPr>
          <w:p w14:paraId="CF000000">
            <w:pPr>
              <w:widowControl w:val="1"/>
              <w:spacing w:after="0" w:line="240" w:lineRule="auto"/>
              <w:ind/>
              <w:jc w:val="both"/>
              <w:rPr>
                <w:rFonts w:ascii="Times New Roman" w:hAnsi="Times New Roman"/>
                <w:color w:val="000000"/>
              </w:rPr>
            </w:pPr>
            <w:r>
              <w:rPr>
                <w:rFonts w:ascii="Times New Roman" w:hAnsi="Times New Roman"/>
                <w:color w:val="000000"/>
              </w:rPr>
              <w:t>Класс энергоэффективности</w:t>
            </w:r>
          </w:p>
        </w:tc>
        <w:tc>
          <w:tcPr>
            <w:tcW w:type="dxa" w:w="5422"/>
            <w:tcBorders>
              <w:top w:color="000000" w:sz="4" w:val="single"/>
              <w:left w:color="000000" w:sz="4" w:val="single"/>
              <w:bottom w:color="000000" w:sz="4" w:val="single"/>
              <w:right w:color="000000" w:sz="4" w:val="single"/>
            </w:tcBorders>
          </w:tcPr>
          <w:p w14:paraId="D0000000">
            <w:pPr>
              <w:widowControl w:val="1"/>
              <w:spacing w:after="0" w:line="240" w:lineRule="auto"/>
              <w:ind/>
              <w:jc w:val="both"/>
              <w:rPr>
                <w:rFonts w:ascii="Times New Roman" w:hAnsi="Times New Roman"/>
                <w:color w:val="000000"/>
              </w:rPr>
            </w:pPr>
            <w:r>
              <w:rPr>
                <w:rFonts w:ascii="Times New Roman" w:hAnsi="Times New Roman"/>
                <w:color w:val="000000"/>
              </w:rPr>
              <w:t>В</w:t>
            </w:r>
          </w:p>
        </w:tc>
      </w:tr>
      <w:tr>
        <w:tc>
          <w:tcPr>
            <w:tcW w:type="dxa" w:w="4501"/>
            <w:tcBorders>
              <w:top w:color="000000" w:sz="4" w:val="single"/>
              <w:left w:color="000000" w:sz="4" w:val="single"/>
              <w:bottom w:color="000000" w:sz="4" w:val="single"/>
              <w:right w:color="000000" w:sz="4" w:val="single"/>
            </w:tcBorders>
          </w:tcPr>
          <w:p w14:paraId="D1000000">
            <w:pPr>
              <w:widowControl w:val="1"/>
              <w:spacing w:after="0" w:line="240" w:lineRule="auto"/>
              <w:ind/>
              <w:jc w:val="both"/>
              <w:rPr>
                <w:rFonts w:ascii="Times New Roman" w:hAnsi="Times New Roman"/>
                <w:color w:val="000000"/>
              </w:rPr>
            </w:pPr>
            <w:r>
              <w:rPr>
                <w:rFonts w:ascii="Times New Roman" w:hAnsi="Times New Roman"/>
                <w:color w:val="000000"/>
              </w:rPr>
              <w:t>Класс сейсмостойкости</w:t>
            </w:r>
          </w:p>
        </w:tc>
        <w:tc>
          <w:tcPr>
            <w:tcW w:type="dxa" w:w="5422"/>
            <w:tcBorders>
              <w:top w:color="000000" w:sz="4" w:val="single"/>
              <w:left w:color="000000" w:sz="4" w:val="single"/>
              <w:bottom w:color="000000" w:sz="4" w:val="single"/>
              <w:right w:color="000000" w:sz="4" w:val="single"/>
            </w:tcBorders>
          </w:tcPr>
          <w:p w14:paraId="D2000000">
            <w:pPr>
              <w:widowControl w:val="1"/>
              <w:spacing w:after="0" w:line="240" w:lineRule="auto"/>
              <w:ind/>
              <w:jc w:val="both"/>
              <w:rPr>
                <w:rFonts w:ascii="Times New Roman" w:hAnsi="Times New Roman"/>
                <w:color w:val="000000"/>
              </w:rPr>
            </w:pPr>
            <w:r>
              <w:rPr>
                <w:rFonts w:ascii="Times New Roman" w:hAnsi="Times New Roman"/>
                <w:color w:val="000000"/>
              </w:rPr>
              <w:t>7 баллов</w:t>
            </w:r>
          </w:p>
        </w:tc>
      </w:tr>
      <w:tr>
        <w:tc>
          <w:tcPr>
            <w:tcW w:type="dxa" w:w="4501"/>
            <w:tcBorders>
              <w:top w:color="000000" w:sz="4" w:val="single"/>
              <w:left w:color="000000" w:sz="4" w:val="single"/>
              <w:bottom w:color="000000" w:sz="4" w:val="single"/>
              <w:right w:color="000000" w:sz="4" w:val="single"/>
            </w:tcBorders>
          </w:tcPr>
          <w:p w14:paraId="D3000000">
            <w:pPr>
              <w:widowControl w:val="1"/>
              <w:spacing w:after="0" w:line="240" w:lineRule="auto"/>
              <w:ind/>
              <w:jc w:val="both"/>
              <w:rPr>
                <w:rFonts w:ascii="Times New Roman" w:hAnsi="Times New Roman"/>
                <w:color w:val="000000"/>
              </w:rPr>
            </w:pPr>
            <w:r>
              <w:rPr>
                <w:rFonts w:ascii="Times New Roman" w:hAnsi="Times New Roman"/>
                <w:color w:val="000000"/>
              </w:rPr>
              <w:t>Оборудование придомовой территории</w:t>
            </w:r>
          </w:p>
        </w:tc>
        <w:tc>
          <w:tcPr>
            <w:tcW w:type="dxa" w:w="5422"/>
            <w:tcBorders>
              <w:top w:color="000000" w:sz="4" w:val="single"/>
              <w:left w:color="000000" w:sz="4" w:val="single"/>
              <w:bottom w:color="000000" w:sz="4" w:val="single"/>
              <w:right w:color="000000" w:sz="4" w:val="single"/>
            </w:tcBorders>
          </w:tcPr>
          <w:p w14:paraId="D4000000">
            <w:pPr>
              <w:pStyle w:val="Style_2"/>
              <w:widowControl w:val="1"/>
              <w:numPr>
                <w:ilvl w:val="0"/>
                <w:numId w:val="2"/>
              </w:numPr>
              <w:spacing w:after="0" w:line="240" w:lineRule="auto"/>
              <w:ind w:firstLine="0" w:left="0"/>
              <w:jc w:val="both"/>
              <w:rPr>
                <w:rFonts w:ascii="Times New Roman" w:hAnsi="Times New Roman"/>
                <w:color w:val="000000"/>
              </w:rPr>
            </w:pPr>
            <w:r>
              <w:rPr>
                <w:rFonts w:ascii="Times New Roman" w:hAnsi="Times New Roman"/>
                <w:color w:val="000000"/>
              </w:rPr>
              <w:t>Детская площадка</w:t>
            </w:r>
          </w:p>
          <w:p w14:paraId="D5000000">
            <w:pPr>
              <w:pStyle w:val="Style_2"/>
              <w:widowControl w:val="1"/>
              <w:numPr>
                <w:ilvl w:val="0"/>
                <w:numId w:val="2"/>
              </w:numPr>
              <w:spacing w:after="0" w:line="240" w:lineRule="auto"/>
              <w:ind w:firstLine="0" w:left="0"/>
              <w:jc w:val="both"/>
              <w:rPr>
                <w:rFonts w:ascii="Times New Roman" w:hAnsi="Times New Roman"/>
                <w:color w:val="000000"/>
              </w:rPr>
            </w:pPr>
            <w:r>
              <w:rPr>
                <w:rFonts w:ascii="Times New Roman" w:hAnsi="Times New Roman"/>
                <w:color w:val="000000"/>
              </w:rPr>
              <w:t>Площадка для отдыха</w:t>
            </w:r>
          </w:p>
          <w:p w14:paraId="D6000000">
            <w:pPr>
              <w:pStyle w:val="Style_2"/>
              <w:widowControl w:val="1"/>
              <w:numPr>
                <w:ilvl w:val="0"/>
                <w:numId w:val="2"/>
              </w:numPr>
              <w:spacing w:after="0" w:line="240" w:lineRule="auto"/>
              <w:ind w:firstLine="0" w:left="0"/>
              <w:jc w:val="both"/>
              <w:rPr>
                <w:rFonts w:ascii="Times New Roman" w:hAnsi="Times New Roman"/>
                <w:color w:val="000000"/>
              </w:rPr>
            </w:pPr>
            <w:r>
              <w:rPr>
                <w:rFonts w:ascii="Times New Roman" w:hAnsi="Times New Roman"/>
                <w:color w:val="000000"/>
              </w:rPr>
              <w:t>Спортивная площадка под навесом</w:t>
            </w:r>
          </w:p>
          <w:p w14:paraId="D7000000">
            <w:pPr>
              <w:pStyle w:val="Style_2"/>
              <w:widowControl w:val="1"/>
              <w:numPr>
                <w:ilvl w:val="0"/>
                <w:numId w:val="2"/>
              </w:numPr>
              <w:spacing w:after="0" w:line="240" w:lineRule="auto"/>
              <w:ind w:firstLine="0" w:left="0"/>
              <w:jc w:val="both"/>
              <w:rPr>
                <w:rFonts w:ascii="Times New Roman" w:hAnsi="Times New Roman"/>
                <w:color w:val="000000"/>
              </w:rPr>
            </w:pPr>
            <w:r>
              <w:rPr>
                <w:rFonts w:ascii="Times New Roman" w:hAnsi="Times New Roman"/>
                <w:color w:val="000000"/>
              </w:rPr>
              <w:t>Площадка отдыха родителей</w:t>
            </w:r>
          </w:p>
          <w:p w14:paraId="D8000000">
            <w:pPr>
              <w:pStyle w:val="Style_2"/>
              <w:widowControl w:val="1"/>
              <w:numPr>
                <w:ilvl w:val="0"/>
                <w:numId w:val="2"/>
              </w:numPr>
              <w:spacing w:after="0" w:line="240" w:lineRule="auto"/>
              <w:ind w:firstLine="0" w:left="0"/>
              <w:jc w:val="both"/>
              <w:rPr>
                <w:rFonts w:ascii="Times New Roman" w:hAnsi="Times New Roman"/>
                <w:color w:val="000000"/>
              </w:rPr>
            </w:pPr>
            <w:r>
              <w:rPr>
                <w:rFonts w:ascii="Times New Roman" w:hAnsi="Times New Roman"/>
                <w:color w:val="000000"/>
              </w:rPr>
              <w:t xml:space="preserve">Площадки для отдыха ранее    </w:t>
            </w:r>
          </w:p>
          <w:p w14:paraId="D9000000">
            <w:pPr>
              <w:pStyle w:val="Style_2"/>
              <w:widowControl w:val="1"/>
              <w:spacing w:after="0" w:line="240" w:lineRule="auto"/>
              <w:ind w:left="0"/>
              <w:jc w:val="both"/>
              <w:rPr>
                <w:rFonts w:ascii="Times New Roman" w:hAnsi="Times New Roman"/>
                <w:color w:val="000000"/>
              </w:rPr>
            </w:pPr>
            <w:r>
              <w:rPr>
                <w:rFonts w:ascii="Times New Roman" w:hAnsi="Times New Roman"/>
                <w:color w:val="000000"/>
              </w:rPr>
              <w:t>р</w:t>
            </w:r>
            <w:r>
              <w:rPr>
                <w:rFonts w:ascii="Times New Roman" w:hAnsi="Times New Roman"/>
                <w:color w:val="000000"/>
              </w:rPr>
              <w:t>еализ</w:t>
            </w:r>
            <w:r>
              <w:rPr>
                <w:rFonts w:ascii="Times New Roman" w:hAnsi="Times New Roman"/>
                <w:color w:val="000000"/>
              </w:rPr>
              <w:t>уемых этапов, без возможности проезда автотранспорта</w:t>
            </w:r>
            <w:r>
              <w:rPr>
                <w:rFonts w:ascii="Times New Roman" w:hAnsi="Times New Roman"/>
                <w:color w:val="000000"/>
              </w:rPr>
              <w:t>, для безопасного передвижения детей</w:t>
            </w:r>
            <w:r>
              <w:rPr>
                <w:rFonts w:ascii="Times New Roman" w:hAnsi="Times New Roman"/>
                <w:color w:val="000000"/>
              </w:rPr>
              <w:t>.</w:t>
            </w:r>
            <w:r>
              <w:rPr>
                <w:rFonts w:ascii="Times New Roman" w:hAnsi="Times New Roman"/>
                <w:color w:val="000000"/>
              </w:rPr>
              <w:t xml:space="preserve"> </w:t>
            </w:r>
            <w:r>
              <w:rPr>
                <w:rFonts w:ascii="Times New Roman" w:hAnsi="Times New Roman"/>
                <w:color w:val="000000"/>
              </w:rPr>
              <w:t xml:space="preserve"> </w:t>
            </w:r>
          </w:p>
          <w:p w14:paraId="DA000000">
            <w:pPr>
              <w:pStyle w:val="Style_2"/>
              <w:widowControl w:val="1"/>
              <w:numPr>
                <w:ilvl w:val="0"/>
                <w:numId w:val="2"/>
              </w:numPr>
              <w:spacing w:after="0" w:line="240" w:lineRule="auto"/>
              <w:ind w:firstLine="0" w:left="0"/>
              <w:jc w:val="both"/>
              <w:rPr>
                <w:rFonts w:ascii="Times New Roman" w:hAnsi="Times New Roman"/>
                <w:color w:val="000000"/>
              </w:rPr>
            </w:pPr>
            <w:r>
              <w:rPr>
                <w:rFonts w:ascii="Times New Roman" w:hAnsi="Times New Roman"/>
                <w:color w:val="000000"/>
              </w:rPr>
              <w:t>На эксплуатируемой кровле подземного</w:t>
            </w:r>
            <w:r>
              <w:rPr>
                <w:rFonts w:ascii="Times New Roman" w:hAnsi="Times New Roman"/>
                <w:color w:val="000000"/>
              </w:rPr>
              <w:t xml:space="preserve"> </w:t>
            </w:r>
            <w:r>
              <w:rPr>
                <w:rFonts w:ascii="Times New Roman" w:hAnsi="Times New Roman"/>
                <w:color w:val="000000"/>
              </w:rPr>
              <w:t>паркинга размещены наземные парковки.</w:t>
            </w:r>
          </w:p>
        </w:tc>
      </w:tr>
    </w:tbl>
    <w:p w14:paraId="DB000000">
      <w:pPr>
        <w:widowControl w:val="1"/>
        <w:spacing w:after="0" w:line="240" w:lineRule="auto"/>
        <w:ind/>
        <w:jc w:val="center"/>
        <w:rPr>
          <w:rFonts w:ascii="Times New Roman" w:hAnsi="Times New Roman"/>
          <w:b w:val="1"/>
        </w:rPr>
      </w:pPr>
    </w:p>
    <w:p w14:paraId="DC00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b w:val="1"/>
          <w:color w:val="00B050"/>
        </w:rPr>
        <w:t>Квартира/нежилое помещение</w:t>
      </w:r>
      <w:r>
        <w:rPr>
          <w:rFonts w:ascii="Times New Roman" w:hAnsi="Times New Roman"/>
          <w:color w:val="00B050"/>
        </w:rPr>
        <w:t xml:space="preserve"> (</w:t>
      </w:r>
      <w:r>
        <w:rPr>
          <w:rFonts w:ascii="Times New Roman" w:hAnsi="Times New Roman"/>
          <w:i w:val="1"/>
          <w:color w:val="00B050"/>
        </w:rPr>
        <w:t>оставить нужное</w:t>
      </w:r>
      <w:r>
        <w:rPr>
          <w:rFonts w:ascii="Times New Roman" w:hAnsi="Times New Roman"/>
          <w:color w:val="00B050"/>
        </w:rPr>
        <w:t>)</w:t>
      </w:r>
      <w:r>
        <w:rPr>
          <w:rFonts w:ascii="Times New Roman" w:hAnsi="Times New Roman"/>
        </w:rPr>
        <w:t xml:space="preserve"> передается </w:t>
      </w:r>
      <w:r>
        <w:rPr>
          <w:rFonts w:ascii="Times New Roman" w:hAnsi="Times New Roman"/>
          <w:b w:val="1"/>
        </w:rPr>
        <w:t>У</w:t>
      </w:r>
      <w:r>
        <w:rPr>
          <w:rFonts w:ascii="Times New Roman" w:hAnsi="Times New Roman"/>
          <w:b w:val="1"/>
        </w:rPr>
        <w:t>частнику</w:t>
      </w:r>
      <w:r>
        <w:rPr>
          <w:rFonts w:ascii="Times New Roman" w:hAnsi="Times New Roman"/>
        </w:rPr>
        <w:t xml:space="preserve"> путем подписания Акта приема-передачи </w:t>
      </w:r>
      <w:r>
        <w:rPr>
          <w:rFonts w:ascii="Times New Roman" w:hAnsi="Times New Roman"/>
          <w:b w:val="1"/>
          <w:color w:val="00B050"/>
        </w:rPr>
        <w:t>Квартиры/нежилого помещения</w:t>
      </w:r>
      <w:r>
        <w:rPr>
          <w:rFonts w:ascii="Times New Roman" w:hAnsi="Times New Roman"/>
          <w:color w:val="00B050"/>
        </w:rPr>
        <w:t xml:space="preserve"> (</w:t>
      </w:r>
      <w:r>
        <w:rPr>
          <w:rFonts w:ascii="Times New Roman" w:hAnsi="Times New Roman"/>
          <w:i w:val="1"/>
          <w:color w:val="00B050"/>
        </w:rPr>
        <w:t>оставить нужное</w:t>
      </w:r>
      <w:r>
        <w:rPr>
          <w:rFonts w:ascii="Times New Roman" w:hAnsi="Times New Roman"/>
          <w:color w:val="00B050"/>
        </w:rPr>
        <w:t>)</w:t>
      </w:r>
      <w:r>
        <w:rPr>
          <w:rFonts w:ascii="Times New Roman" w:hAnsi="Times New Roman"/>
        </w:rPr>
        <w:t xml:space="preserve">, после получения разрешения на ввод в эксплуатацию </w:t>
      </w:r>
      <w:r>
        <w:rPr>
          <w:rFonts w:ascii="Times New Roman" w:hAnsi="Times New Roman"/>
        </w:rPr>
        <w:t>м</w:t>
      </w:r>
      <w:r>
        <w:rPr>
          <w:rFonts w:ascii="Times New Roman" w:hAnsi="Times New Roman"/>
        </w:rPr>
        <w:t>ногоквартирного жилого дома.</w:t>
      </w:r>
    </w:p>
    <w:p w14:paraId="DD000000">
      <w:pPr>
        <w:pStyle w:val="Style_2"/>
        <w:widowControl w:val="1"/>
        <w:numPr>
          <w:ilvl w:val="1"/>
          <w:numId w:val="1"/>
        </w:numPr>
        <w:spacing w:after="0" w:line="240" w:lineRule="auto"/>
        <w:ind w:firstLine="0" w:left="0"/>
        <w:jc w:val="both"/>
        <w:rPr>
          <w:rFonts w:ascii="Times New Roman" w:hAnsi="Times New Roman"/>
        </w:rPr>
      </w:pPr>
      <w:bookmarkStart w:id="1" w:name="_Hlk207092850"/>
      <w:r>
        <w:rPr>
          <w:rFonts w:ascii="Times New Roman" w:hAnsi="Times New Roman"/>
        </w:rPr>
        <w:t xml:space="preserve">Предполагаемый срок получения разрешения на ввод </w:t>
      </w:r>
      <w:r>
        <w:rPr>
          <w:rFonts w:ascii="Times New Roman" w:hAnsi="Times New Roman"/>
        </w:rPr>
        <w:t>м</w:t>
      </w:r>
      <w:r>
        <w:rPr>
          <w:rFonts w:ascii="Times New Roman" w:hAnsi="Times New Roman"/>
        </w:rPr>
        <w:t xml:space="preserve">ногоквартирного жилого дома в </w:t>
      </w:r>
      <w:r>
        <w:rPr>
          <w:rFonts w:ascii="Times New Roman" w:hAnsi="Times New Roman"/>
        </w:rPr>
        <w:t xml:space="preserve">эксплуатацию </w:t>
      </w:r>
      <w:bookmarkEnd w:id="1"/>
      <w:r>
        <w:rPr>
          <w:rFonts w:ascii="Times New Roman" w:hAnsi="Times New Roman"/>
        </w:rPr>
        <w:t xml:space="preserve">– </w:t>
      </w:r>
      <w:r>
        <w:rPr>
          <w:rFonts w:ascii="Times New Roman" w:hAnsi="Times New Roman"/>
          <w:b w:val="1"/>
        </w:rPr>
        <w:t>«</w:t>
      </w:r>
      <w:r>
        <w:rPr>
          <w:rFonts w:ascii="Times New Roman" w:hAnsi="Times New Roman"/>
          <w:b w:val="1"/>
        </w:rPr>
        <w:t>31</w:t>
      </w:r>
      <w:r>
        <w:rPr>
          <w:rFonts w:ascii="Times New Roman" w:hAnsi="Times New Roman"/>
          <w:b w:val="1"/>
        </w:rPr>
        <w:t>»</w:t>
      </w:r>
      <w:r>
        <w:rPr>
          <w:rFonts w:ascii="Times New Roman" w:hAnsi="Times New Roman"/>
          <w:b w:val="1"/>
        </w:rPr>
        <w:t xml:space="preserve"> </w:t>
      </w:r>
      <w:r>
        <w:rPr>
          <w:rFonts w:ascii="Times New Roman" w:hAnsi="Times New Roman"/>
          <w:b w:val="1"/>
        </w:rPr>
        <w:t xml:space="preserve">марта </w:t>
      </w:r>
      <w:r>
        <w:rPr>
          <w:rFonts w:ascii="Times New Roman" w:hAnsi="Times New Roman"/>
          <w:b w:val="1"/>
        </w:rPr>
        <w:t>20</w:t>
      </w:r>
      <w:r>
        <w:rPr>
          <w:rFonts w:ascii="Times New Roman" w:hAnsi="Times New Roman"/>
          <w:b w:val="1"/>
        </w:rPr>
        <w:t>30</w:t>
      </w:r>
      <w:r>
        <w:rPr>
          <w:rFonts w:ascii="Times New Roman" w:hAnsi="Times New Roman"/>
          <w:b w:val="1"/>
          <w:highlight w:val="white"/>
        </w:rPr>
        <w:t xml:space="preserve"> года</w:t>
      </w:r>
      <w:r>
        <w:rPr>
          <w:rFonts w:ascii="Times New Roman" w:hAnsi="Times New Roman"/>
          <w:b w:val="1"/>
          <w:highlight w:val="white"/>
        </w:rPr>
        <w:t>.</w:t>
      </w:r>
    </w:p>
    <w:p w14:paraId="DE000000">
      <w:pPr>
        <w:pStyle w:val="Style_2"/>
        <w:widowControl w:val="1"/>
        <w:numPr>
          <w:ilvl w:val="1"/>
          <w:numId w:val="1"/>
        </w:numPr>
        <w:spacing w:after="0" w:line="240" w:lineRule="auto"/>
        <w:ind w:firstLine="0" w:left="0"/>
        <w:jc w:val="both"/>
        <w:rPr>
          <w:rFonts w:ascii="Times New Roman" w:hAnsi="Times New Roman"/>
        </w:rPr>
      </w:pPr>
      <w:bookmarkStart w:id="2" w:name="_Hlk207092879"/>
      <w:r>
        <w:rPr>
          <w:rFonts w:ascii="Times New Roman" w:hAnsi="Times New Roman"/>
        </w:rPr>
        <w:t xml:space="preserve">Срок передачи </w:t>
      </w:r>
      <w:r>
        <w:rPr>
          <w:rFonts w:ascii="Times New Roman" w:hAnsi="Times New Roman"/>
          <w:b w:val="1"/>
        </w:rPr>
        <w:t xml:space="preserve">Застройщиком Объекта Участнику </w:t>
      </w:r>
      <w:bookmarkEnd w:id="2"/>
      <w:r>
        <w:rPr>
          <w:rFonts w:ascii="Times New Roman" w:hAnsi="Times New Roman"/>
          <w:b w:val="1"/>
        </w:rPr>
        <w:t xml:space="preserve">– не позднее </w:t>
      </w:r>
      <w:r>
        <w:rPr>
          <w:rFonts w:ascii="Times New Roman" w:hAnsi="Times New Roman"/>
          <w:b w:val="1"/>
        </w:rPr>
        <w:t>«</w:t>
      </w:r>
      <w:r>
        <w:rPr>
          <w:rFonts w:ascii="Times New Roman" w:hAnsi="Times New Roman"/>
          <w:b w:val="1"/>
        </w:rPr>
        <w:t>3</w:t>
      </w:r>
      <w:r>
        <w:rPr>
          <w:rFonts w:ascii="Times New Roman" w:hAnsi="Times New Roman"/>
          <w:b w:val="1"/>
        </w:rPr>
        <w:t>0</w:t>
      </w:r>
      <w:r>
        <w:rPr>
          <w:rFonts w:ascii="Times New Roman" w:hAnsi="Times New Roman"/>
          <w:b w:val="1"/>
        </w:rPr>
        <w:t xml:space="preserve">» </w:t>
      </w:r>
      <w:r>
        <w:rPr>
          <w:rFonts w:ascii="Times New Roman" w:hAnsi="Times New Roman"/>
          <w:b w:val="1"/>
        </w:rPr>
        <w:t>сентября</w:t>
      </w:r>
      <w:r>
        <w:rPr>
          <w:rFonts w:ascii="Times New Roman" w:hAnsi="Times New Roman"/>
          <w:b w:val="1"/>
        </w:rPr>
        <w:t xml:space="preserve"> 20</w:t>
      </w:r>
      <w:r>
        <w:rPr>
          <w:rFonts w:ascii="Times New Roman" w:hAnsi="Times New Roman"/>
          <w:b w:val="1"/>
        </w:rPr>
        <w:t>30</w:t>
      </w:r>
      <w:r>
        <w:rPr>
          <w:rFonts w:ascii="Times New Roman" w:hAnsi="Times New Roman"/>
          <w:b w:val="1"/>
          <w:highlight w:val="white"/>
        </w:rPr>
        <w:t xml:space="preserve"> года</w:t>
      </w:r>
      <w:r>
        <w:rPr>
          <w:rFonts w:ascii="Times New Roman" w:hAnsi="Times New Roman"/>
          <w:b w:val="1"/>
          <w:highlight w:val="white"/>
        </w:rPr>
        <w:t>.</w:t>
      </w:r>
      <w:r>
        <w:rPr>
          <w:rFonts w:ascii="Times New Roman" w:hAnsi="Times New Roman"/>
        </w:rPr>
        <w:t xml:space="preserve"> </w:t>
      </w:r>
      <w:r>
        <w:rPr>
          <w:rFonts w:ascii="Times New Roman" w:hAnsi="Times New Roman"/>
        </w:rPr>
        <w:t xml:space="preserve">Данный срок может быть изменен в случае наступления обстоятельств и событий, не зависящих от </w:t>
      </w:r>
      <w:r>
        <w:rPr>
          <w:rFonts w:ascii="Times New Roman" w:hAnsi="Times New Roman"/>
          <w:b w:val="1"/>
        </w:rPr>
        <w:t xml:space="preserve">Застройщика. </w:t>
      </w:r>
      <w:r>
        <w:rPr>
          <w:rFonts w:ascii="Times New Roman" w:hAnsi="Times New Roman"/>
        </w:rPr>
        <w:t xml:space="preserve">В случае, </w:t>
      </w:r>
      <w:r>
        <w:rPr>
          <w:rFonts w:ascii="Times New Roman" w:hAnsi="Times New Roman"/>
        </w:rPr>
        <w:t xml:space="preserve">если строительство </w:t>
      </w:r>
      <w:r>
        <w:rPr>
          <w:rFonts w:ascii="Times New Roman" w:hAnsi="Times New Roman"/>
        </w:rPr>
        <w:t>м</w:t>
      </w:r>
      <w:r>
        <w:rPr>
          <w:rFonts w:ascii="Times New Roman" w:hAnsi="Times New Roman"/>
        </w:rPr>
        <w:t xml:space="preserve">ногоквартирного жилого дома не может быть завершено в предусмотренный Договором срок, </w:t>
      </w:r>
      <w:r>
        <w:rPr>
          <w:rFonts w:ascii="Times New Roman" w:hAnsi="Times New Roman"/>
          <w:b w:val="1"/>
        </w:rPr>
        <w:t xml:space="preserve">Застройщик </w:t>
      </w:r>
      <w:r>
        <w:rPr>
          <w:rFonts w:ascii="Times New Roman" w:hAnsi="Times New Roman"/>
        </w:rPr>
        <w:t xml:space="preserve">не позднее, чем за 2 (два) месяца до истечения указанного срока обязан направить </w:t>
      </w:r>
      <w:r>
        <w:rPr>
          <w:rFonts w:ascii="Times New Roman" w:hAnsi="Times New Roman"/>
          <w:b w:val="1"/>
        </w:rPr>
        <w:t xml:space="preserve">Участнику </w:t>
      </w:r>
      <w:r>
        <w:rPr>
          <w:rFonts w:ascii="Times New Roman" w:hAnsi="Times New Roman"/>
        </w:rPr>
        <w:t>соответств</w:t>
      </w:r>
      <w:r>
        <w:rPr>
          <w:rFonts w:ascii="Times New Roman" w:hAnsi="Times New Roman"/>
        </w:rPr>
        <w:t>ующее предложение об изменении Д</w:t>
      </w:r>
      <w:r>
        <w:rPr>
          <w:rFonts w:ascii="Times New Roman" w:hAnsi="Times New Roman"/>
        </w:rPr>
        <w:t>оговора.</w:t>
      </w:r>
    </w:p>
    <w:p w14:paraId="DF000000">
      <w:pPr>
        <w:pStyle w:val="Style_2"/>
        <w:widowControl w:val="1"/>
        <w:spacing w:after="0" w:line="240" w:lineRule="auto"/>
        <w:ind w:left="0"/>
        <w:jc w:val="both"/>
        <w:rPr>
          <w:rFonts w:ascii="Times New Roman" w:hAnsi="Times New Roman"/>
        </w:rPr>
      </w:pPr>
    </w:p>
    <w:p w14:paraId="E0000000">
      <w:pPr>
        <w:pStyle w:val="Style_2"/>
        <w:widowControl w:val="1"/>
        <w:spacing w:after="0" w:line="240" w:lineRule="auto"/>
        <w:ind w:left="0"/>
        <w:jc w:val="both"/>
        <w:rPr>
          <w:rFonts w:ascii="Times New Roman" w:hAnsi="Times New Roman"/>
        </w:rPr>
      </w:pPr>
    </w:p>
    <w:p w14:paraId="E1000000">
      <w:pPr>
        <w:pStyle w:val="Style_2"/>
        <w:widowControl w:val="1"/>
        <w:spacing w:after="0" w:line="240" w:lineRule="auto"/>
        <w:ind w:left="0"/>
        <w:jc w:val="both"/>
        <w:rPr>
          <w:rFonts w:ascii="Times New Roman" w:hAnsi="Times New Roman"/>
        </w:rPr>
      </w:pPr>
    </w:p>
    <w:p w14:paraId="E2000000">
      <w:pPr>
        <w:widowControl w:val="1"/>
        <w:numPr>
          <w:ilvl w:val="0"/>
          <w:numId w:val="1"/>
        </w:numPr>
        <w:spacing w:after="0" w:line="240" w:lineRule="auto"/>
        <w:ind w:firstLine="0" w:left="0"/>
        <w:jc w:val="center"/>
        <w:rPr>
          <w:rFonts w:ascii="Times New Roman" w:hAnsi="Times New Roman"/>
          <w:b w:val="1"/>
        </w:rPr>
      </w:pPr>
      <w:r>
        <w:rPr>
          <w:rFonts w:ascii="Times New Roman" w:hAnsi="Times New Roman"/>
          <w:b w:val="1"/>
        </w:rPr>
        <w:t>ЦЕНА ДОГОВОРА. СРОКИ И ПОРЯДОК ЕЕ ОПЛАТЫ</w:t>
      </w:r>
    </w:p>
    <w:p w14:paraId="E3000000">
      <w:pPr>
        <w:pStyle w:val="Style_2"/>
        <w:widowControl w:val="1"/>
        <w:numPr>
          <w:ilvl w:val="1"/>
          <w:numId w:val="1"/>
        </w:numPr>
        <w:tabs>
          <w:tab w:leader="none" w:pos="709" w:val="left"/>
        </w:tabs>
        <w:spacing w:after="0" w:line="240" w:lineRule="auto"/>
        <w:ind w:firstLine="0" w:left="0"/>
        <w:jc w:val="both"/>
        <w:rPr>
          <w:rFonts w:ascii="Times New Roman" w:hAnsi="Times New Roman"/>
        </w:rPr>
      </w:pPr>
      <w:r>
        <w:rPr>
          <w:rFonts w:ascii="Times New Roman" w:hAnsi="Times New Roman"/>
        </w:rPr>
        <w:t xml:space="preserve">Цена Договора, подлежащая уплате </w:t>
      </w:r>
      <w:r>
        <w:rPr>
          <w:rFonts w:ascii="Times New Roman" w:hAnsi="Times New Roman"/>
          <w:b w:val="1"/>
        </w:rPr>
        <w:t>Участником</w:t>
      </w:r>
      <w:r>
        <w:rPr>
          <w:rFonts w:ascii="Times New Roman" w:hAnsi="Times New Roman"/>
        </w:rPr>
        <w:t xml:space="preserve"> по настоящему Договору составляет сумму в рублях </w:t>
      </w:r>
      <w:r>
        <w:rPr>
          <w:rFonts w:ascii="Times New Roman" w:hAnsi="Times New Roman"/>
          <w:b w:val="1"/>
        </w:rPr>
        <w:t>______________________</w:t>
      </w:r>
      <w:r>
        <w:rPr>
          <w:rFonts w:ascii="Times New Roman" w:hAnsi="Times New Roman"/>
          <w:b w:val="1"/>
        </w:rPr>
        <w:t xml:space="preserve"> </w:t>
      </w:r>
      <w:r>
        <w:rPr>
          <w:rFonts w:ascii="Times New Roman" w:hAnsi="Times New Roman"/>
          <w:b w:val="1"/>
        </w:rPr>
        <w:t>(</w:t>
      </w:r>
      <w:r>
        <w:rPr>
          <w:rFonts w:ascii="Times New Roman" w:hAnsi="Times New Roman"/>
          <w:b w:val="1"/>
        </w:rPr>
        <w:t>________________</w:t>
      </w:r>
      <w:r>
        <w:rPr>
          <w:rFonts w:ascii="Times New Roman" w:hAnsi="Times New Roman"/>
          <w:b w:val="1"/>
        </w:rPr>
        <w:t>)</w:t>
      </w:r>
      <w:r>
        <w:rPr>
          <w:rFonts w:ascii="Times New Roman" w:hAnsi="Times New Roman"/>
          <w:b w:val="1"/>
        </w:rPr>
        <w:t xml:space="preserve"> рубл</w:t>
      </w:r>
      <w:r>
        <w:rPr>
          <w:rFonts w:ascii="Times New Roman" w:hAnsi="Times New Roman"/>
          <w:b w:val="1"/>
        </w:rPr>
        <w:t>ей</w:t>
      </w:r>
      <w:r>
        <w:rPr>
          <w:rFonts w:ascii="Times New Roman" w:hAnsi="Times New Roman"/>
          <w:b w:val="1"/>
        </w:rPr>
        <w:t xml:space="preserve"> </w:t>
      </w:r>
      <w:r>
        <w:rPr>
          <w:rFonts w:ascii="Times New Roman" w:hAnsi="Times New Roman"/>
          <w:b w:val="1"/>
        </w:rPr>
        <w:t>0</w:t>
      </w:r>
      <w:r>
        <w:rPr>
          <w:rFonts w:ascii="Times New Roman" w:hAnsi="Times New Roman"/>
          <w:b w:val="1"/>
        </w:rPr>
        <w:t>0</w:t>
      </w:r>
      <w:r>
        <w:rPr>
          <w:rFonts w:ascii="Times New Roman" w:hAnsi="Times New Roman"/>
          <w:b w:val="1"/>
        </w:rPr>
        <w:t xml:space="preserve"> коп., </w:t>
      </w:r>
      <w:r>
        <w:rPr>
          <w:rFonts w:ascii="Times New Roman" w:hAnsi="Times New Roman"/>
        </w:rPr>
        <w:t xml:space="preserve">без НДС, что соответствует долевому участию в строительстве </w:t>
      </w:r>
      <w:r>
        <w:rPr>
          <w:rFonts w:ascii="Times New Roman" w:hAnsi="Times New Roman"/>
          <w:b w:val="1"/>
        </w:rPr>
        <w:t>_________</w:t>
      </w:r>
      <w:r>
        <w:rPr>
          <w:rFonts w:ascii="Times New Roman" w:hAnsi="Times New Roman"/>
          <w:b w:val="1"/>
        </w:rPr>
        <w:t xml:space="preserve"> кв.м</w:t>
      </w:r>
      <w:r>
        <w:rPr>
          <w:rFonts w:ascii="Times New Roman" w:hAnsi="Times New Roman"/>
          <w:b w:val="1"/>
        </w:rPr>
        <w:t>.</w:t>
      </w:r>
      <w:r>
        <w:rPr>
          <w:rFonts w:ascii="Times New Roman" w:hAnsi="Times New Roman"/>
          <w:b w:val="1"/>
        </w:rPr>
        <w:t xml:space="preserve"> </w:t>
      </w:r>
      <w:r>
        <w:rPr>
          <w:rFonts w:ascii="Times New Roman" w:hAnsi="Times New Roman"/>
        </w:rPr>
        <w:t xml:space="preserve">проектной (приведенной) площади </w:t>
      </w:r>
      <w:r>
        <w:rPr>
          <w:rFonts w:ascii="Times New Roman" w:hAnsi="Times New Roman"/>
          <w:b w:val="1"/>
        </w:rPr>
        <w:t>Объекта долевого строительства</w:t>
      </w:r>
      <w:r>
        <w:rPr>
          <w:rFonts w:ascii="Times New Roman" w:hAnsi="Times New Roman"/>
        </w:rPr>
        <w:t xml:space="preserve"> из расчета </w:t>
      </w:r>
      <w:r>
        <w:rPr>
          <w:rFonts w:ascii="Times New Roman" w:hAnsi="Times New Roman"/>
          <w:b w:val="1"/>
        </w:rPr>
        <w:t>_________________</w:t>
      </w:r>
      <w:r>
        <w:rPr>
          <w:rFonts w:ascii="Times New Roman" w:hAnsi="Times New Roman"/>
          <w:b w:val="1"/>
        </w:rPr>
        <w:t xml:space="preserve"> </w:t>
      </w:r>
      <w:r>
        <w:rPr>
          <w:rFonts w:ascii="Times New Roman" w:hAnsi="Times New Roman"/>
          <w:b w:val="1"/>
        </w:rPr>
        <w:t>(</w:t>
      </w:r>
      <w:r>
        <w:rPr>
          <w:rFonts w:ascii="Times New Roman" w:hAnsi="Times New Roman"/>
          <w:b w:val="1"/>
        </w:rPr>
        <w:t>__________________________</w:t>
      </w:r>
      <w:r>
        <w:rPr>
          <w:rFonts w:ascii="Times New Roman" w:hAnsi="Times New Roman"/>
          <w:b w:val="1"/>
        </w:rPr>
        <w:t>)</w:t>
      </w:r>
      <w:r>
        <w:rPr>
          <w:rFonts w:ascii="Times New Roman" w:hAnsi="Times New Roman"/>
          <w:b w:val="1"/>
        </w:rPr>
        <w:t xml:space="preserve"> рубл</w:t>
      </w:r>
      <w:r>
        <w:rPr>
          <w:rFonts w:ascii="Times New Roman" w:hAnsi="Times New Roman"/>
          <w:b w:val="1"/>
        </w:rPr>
        <w:t>ей</w:t>
      </w:r>
      <w:r>
        <w:rPr>
          <w:rFonts w:ascii="Times New Roman" w:hAnsi="Times New Roman"/>
        </w:rPr>
        <w:t xml:space="preserve"> </w:t>
      </w:r>
      <w:r>
        <w:rPr>
          <w:rFonts w:ascii="Times New Roman" w:hAnsi="Times New Roman"/>
          <w:b w:val="1"/>
        </w:rPr>
        <w:t>_________</w:t>
      </w:r>
      <w:r>
        <w:rPr>
          <w:rFonts w:ascii="Times New Roman" w:hAnsi="Times New Roman"/>
          <w:b w:val="1"/>
        </w:rPr>
        <w:t xml:space="preserve"> копе</w:t>
      </w:r>
      <w:r>
        <w:rPr>
          <w:rFonts w:ascii="Times New Roman" w:hAnsi="Times New Roman"/>
          <w:b w:val="1"/>
        </w:rPr>
        <w:t>й</w:t>
      </w:r>
      <w:r>
        <w:rPr>
          <w:rFonts w:ascii="Times New Roman" w:hAnsi="Times New Roman"/>
          <w:b w:val="1"/>
        </w:rPr>
        <w:t>к</w:t>
      </w:r>
      <w:r>
        <w:rPr>
          <w:rFonts w:ascii="Times New Roman" w:hAnsi="Times New Roman"/>
          <w:b w:val="1"/>
        </w:rPr>
        <w:t>и</w:t>
      </w:r>
      <w:r>
        <w:rPr>
          <w:rFonts w:ascii="Times New Roman" w:hAnsi="Times New Roman"/>
        </w:rPr>
        <w:t xml:space="preserve"> за 1 (один) квадратный метр проектной (приведенной) площади Объекта долевого строительства.</w:t>
      </w:r>
    </w:p>
    <w:p w14:paraId="E4000000">
      <w:pPr>
        <w:pStyle w:val="Style_2"/>
        <w:widowControl w:val="1"/>
        <w:tabs>
          <w:tab w:leader="none" w:pos="3450" w:val="left"/>
        </w:tabs>
        <w:spacing w:after="0" w:line="240" w:lineRule="auto"/>
        <w:ind w:firstLine="709" w:left="0"/>
        <w:jc w:val="both"/>
        <w:rPr>
          <w:rFonts w:ascii="Times New Roman" w:hAnsi="Times New Roman"/>
        </w:rPr>
      </w:pPr>
      <w:r>
        <w:rPr>
          <w:rFonts w:ascii="Times New Roman" w:hAnsi="Times New Roman"/>
        </w:rPr>
        <w:t xml:space="preserve">В </w:t>
      </w:r>
      <w:r>
        <w:rPr>
          <w:rFonts w:ascii="Times New Roman" w:hAnsi="Times New Roman"/>
        </w:rPr>
        <w:t>ц</w:t>
      </w:r>
      <w:r>
        <w:rPr>
          <w:rFonts w:ascii="Times New Roman" w:hAnsi="Times New Roman"/>
        </w:rPr>
        <w:t xml:space="preserve">ену Договора включены затраты на строительство (создание) </w:t>
      </w:r>
      <w:r>
        <w:rPr>
          <w:rFonts w:ascii="Times New Roman" w:hAnsi="Times New Roman"/>
          <w:b w:val="1"/>
        </w:rPr>
        <w:t>Объекта долевого строительства</w:t>
      </w:r>
      <w:r>
        <w:rPr>
          <w:rFonts w:ascii="Times New Roman" w:hAnsi="Times New Roman"/>
        </w:rPr>
        <w:t xml:space="preserve">, связанные с созданием </w:t>
      </w:r>
      <w:r>
        <w:rPr>
          <w:rFonts w:ascii="Times New Roman" w:hAnsi="Times New Roman"/>
          <w:b w:val="1"/>
        </w:rPr>
        <w:t>Объекта долевого строительства</w:t>
      </w:r>
      <w:r>
        <w:rPr>
          <w:rFonts w:ascii="Times New Roman" w:hAnsi="Times New Roman"/>
        </w:rPr>
        <w:t xml:space="preserve"> и отнесенные </w:t>
      </w:r>
      <w:r>
        <w:rPr>
          <w:rFonts w:ascii="Times New Roman" w:hAnsi="Times New Roman"/>
        </w:rPr>
        <w:t>Федеральным законом № 214-ФЗ</w:t>
      </w:r>
      <w:r>
        <w:rPr>
          <w:rFonts w:ascii="Times New Roman" w:hAnsi="Times New Roman"/>
        </w:rPr>
        <w:t xml:space="preserve"> к целевому использ</w:t>
      </w:r>
      <w:r>
        <w:rPr>
          <w:rFonts w:ascii="Times New Roman" w:hAnsi="Times New Roman"/>
        </w:rPr>
        <w:t>о</w:t>
      </w:r>
      <w:r>
        <w:rPr>
          <w:rFonts w:ascii="Times New Roman" w:hAnsi="Times New Roman"/>
        </w:rPr>
        <w:t xml:space="preserve">ванию денежных средств, уплачиваемых </w:t>
      </w:r>
      <w:r>
        <w:rPr>
          <w:rFonts w:ascii="Times New Roman" w:hAnsi="Times New Roman"/>
          <w:b w:val="1"/>
        </w:rPr>
        <w:t>Участником долевого строительства</w:t>
      </w:r>
      <w:r>
        <w:rPr>
          <w:rFonts w:ascii="Times New Roman" w:hAnsi="Times New Roman"/>
        </w:rPr>
        <w:t>, в том числе:</w:t>
      </w:r>
    </w:p>
    <w:p w14:paraId="E5000000">
      <w:pPr>
        <w:pStyle w:val="Style_2"/>
        <w:widowControl w:val="1"/>
        <w:tabs>
          <w:tab w:leader="none" w:pos="3450" w:val="left"/>
        </w:tabs>
        <w:spacing w:after="0" w:line="240" w:lineRule="auto"/>
        <w:ind w:firstLine="709" w:left="0"/>
        <w:jc w:val="both"/>
        <w:rPr>
          <w:rFonts w:ascii="Times New Roman" w:hAnsi="Times New Roman"/>
        </w:rPr>
      </w:pPr>
      <w:r>
        <w:rPr>
          <w:rFonts w:ascii="Times New Roman" w:hAnsi="Times New Roman"/>
        </w:rPr>
        <w:t>- затраты на благоустройство территории</w:t>
      </w:r>
      <w:r>
        <w:rPr>
          <w:rFonts w:ascii="Times New Roman" w:hAnsi="Times New Roman"/>
        </w:rPr>
        <w:t xml:space="preserve">, </w:t>
      </w:r>
      <w:r>
        <w:rPr>
          <w:rFonts w:ascii="Times New Roman" w:hAnsi="Times New Roman"/>
        </w:rPr>
        <w:t>прилегающей к</w:t>
      </w:r>
      <w:r>
        <w:rPr>
          <w:rFonts w:ascii="Times New Roman" w:hAnsi="Times New Roman"/>
        </w:rPr>
        <w:t xml:space="preserve"> создаваемо</w:t>
      </w:r>
      <w:r>
        <w:rPr>
          <w:rFonts w:ascii="Times New Roman" w:hAnsi="Times New Roman"/>
        </w:rPr>
        <w:t>му</w:t>
      </w:r>
      <w:r>
        <w:rPr>
          <w:rFonts w:ascii="Times New Roman" w:hAnsi="Times New Roman"/>
        </w:rPr>
        <w:t xml:space="preserve"> многоквартирно</w:t>
      </w:r>
      <w:r>
        <w:rPr>
          <w:rFonts w:ascii="Times New Roman" w:hAnsi="Times New Roman"/>
        </w:rPr>
        <w:t xml:space="preserve">му </w:t>
      </w:r>
      <w:r>
        <w:rPr>
          <w:rFonts w:ascii="Times New Roman" w:hAnsi="Times New Roman"/>
        </w:rPr>
        <w:t>дом</w:t>
      </w:r>
      <w:r>
        <w:rPr>
          <w:rFonts w:ascii="Times New Roman" w:hAnsi="Times New Roman"/>
        </w:rPr>
        <w:t>у</w:t>
      </w:r>
      <w:r>
        <w:rPr>
          <w:rFonts w:ascii="Times New Roman" w:hAnsi="Times New Roman"/>
        </w:rPr>
        <w:t>;</w:t>
      </w:r>
    </w:p>
    <w:p w14:paraId="E6000000">
      <w:pPr>
        <w:pStyle w:val="Style_2"/>
        <w:widowControl w:val="1"/>
        <w:tabs>
          <w:tab w:leader="none" w:pos="3450" w:val="left"/>
        </w:tabs>
        <w:spacing w:after="0" w:line="240" w:lineRule="auto"/>
        <w:ind w:firstLine="709" w:left="0"/>
        <w:jc w:val="both"/>
        <w:rPr>
          <w:rFonts w:ascii="Times New Roman" w:hAnsi="Times New Roman"/>
        </w:rPr>
      </w:pPr>
      <w:r>
        <w:rPr>
          <w:rFonts w:ascii="Times New Roman" w:hAnsi="Times New Roman"/>
        </w:rPr>
        <w:t>- затраты на возведение объектов инженерной инфраструктур, подлежащих безвозмездной передаче по окончании строительства многоквартирного дома эксплуатирующим организациям, в размере, пропорциональном установленной в настоящем Договоре площади, подлежащей передаче Участнику долевого строительства по завершении строительства многоквартирного дома</w:t>
      </w:r>
    </w:p>
    <w:p w14:paraId="E7000000">
      <w:pPr>
        <w:pStyle w:val="Style_2"/>
        <w:widowControl w:val="1"/>
        <w:tabs>
          <w:tab w:leader="none" w:pos="3450" w:val="left"/>
        </w:tabs>
        <w:spacing w:after="0" w:line="240" w:lineRule="auto"/>
        <w:ind w:firstLine="709" w:left="0"/>
        <w:jc w:val="both"/>
        <w:rPr>
          <w:rFonts w:ascii="Times New Roman" w:hAnsi="Times New Roman"/>
        </w:rPr>
      </w:pPr>
      <w:r>
        <w:rPr>
          <w:rFonts w:ascii="Times New Roman" w:hAnsi="Times New Roman"/>
        </w:rPr>
        <w:t>- затрат на развитие городской инфраструктуры и строительство объектов социального назначения, подлежащих безвозмездной передаче по окончании строительства многоквартирного дома муниципальным и государственным органам, в размере, пропорциональном установленной в настоящем Договоре площади;</w:t>
      </w:r>
    </w:p>
    <w:p w14:paraId="E8000000">
      <w:pPr>
        <w:pStyle w:val="Style_2"/>
        <w:widowControl w:val="1"/>
        <w:tabs>
          <w:tab w:leader="none" w:pos="3450" w:val="left"/>
        </w:tabs>
        <w:spacing w:after="0" w:line="240" w:lineRule="auto"/>
        <w:ind w:firstLine="709" w:left="0"/>
        <w:jc w:val="both"/>
        <w:rPr>
          <w:rFonts w:ascii="Times New Roman" w:hAnsi="Times New Roman"/>
        </w:rPr>
      </w:pPr>
      <w:r>
        <w:rPr>
          <w:rFonts w:ascii="Times New Roman" w:hAnsi="Times New Roman"/>
        </w:rPr>
        <w:t>- затраты на уплату процентов по целевым кредитам и целевым займам, привлеченным на строительство (создание) многоквартирного дома, в том числе понесенным до заключения настоящего Договора;</w:t>
      </w:r>
    </w:p>
    <w:p w14:paraId="E9000000">
      <w:pPr>
        <w:pStyle w:val="Style_2"/>
        <w:widowControl w:val="1"/>
        <w:tabs>
          <w:tab w:leader="none" w:pos="3450" w:val="left"/>
        </w:tabs>
        <w:spacing w:after="0" w:line="240" w:lineRule="auto"/>
        <w:ind w:firstLine="709" w:left="0"/>
        <w:jc w:val="both"/>
        <w:rPr>
          <w:rFonts w:ascii="Times New Roman" w:hAnsi="Times New Roman"/>
        </w:rPr>
      </w:pPr>
      <w:r>
        <w:rPr>
          <w:rFonts w:ascii="Times New Roman" w:hAnsi="Times New Roman"/>
        </w:rPr>
        <w:t>- затраты на оплату аренды земельного участка;</w:t>
      </w:r>
    </w:p>
    <w:p w14:paraId="EA000000">
      <w:pPr>
        <w:pStyle w:val="Style_2"/>
        <w:widowControl w:val="1"/>
        <w:tabs>
          <w:tab w:leader="none" w:pos="3450" w:val="left"/>
        </w:tabs>
        <w:spacing w:after="0" w:line="240" w:lineRule="auto"/>
        <w:ind w:firstLine="709" w:left="0"/>
        <w:jc w:val="both"/>
        <w:rPr>
          <w:rFonts w:ascii="Times New Roman" w:hAnsi="Times New Roman"/>
        </w:rPr>
      </w:pPr>
      <w:r>
        <w:rPr>
          <w:rFonts w:ascii="Times New Roman" w:hAnsi="Times New Roman"/>
        </w:rPr>
        <w:t>- затраты на содержание застройщика;</w:t>
      </w:r>
    </w:p>
    <w:p w14:paraId="EB000000">
      <w:pPr>
        <w:pStyle w:val="Style_2"/>
        <w:widowControl w:val="1"/>
        <w:tabs>
          <w:tab w:leader="none" w:pos="3450" w:val="left"/>
        </w:tabs>
        <w:spacing w:after="0" w:line="240" w:lineRule="auto"/>
        <w:ind w:firstLine="709" w:left="0"/>
        <w:jc w:val="both"/>
        <w:rPr>
          <w:rFonts w:ascii="Times New Roman" w:hAnsi="Times New Roman"/>
        </w:rPr>
      </w:pPr>
      <w:r>
        <w:rPr>
          <w:rFonts w:ascii="Times New Roman" w:hAnsi="Times New Roman"/>
        </w:rPr>
        <w:t>- затраты на рекламу и иные затраты, связанные с продвижением многоквартирного дома, включая комплекс мер, направленных на повышение онлайн-продаж многоквартирного дома и привлечения покупателей.</w:t>
      </w:r>
    </w:p>
    <w:p w14:paraId="EC000000">
      <w:pPr>
        <w:pStyle w:val="Style_2"/>
        <w:widowControl w:val="1"/>
        <w:tabs>
          <w:tab w:leader="none" w:pos="3450" w:val="left"/>
        </w:tabs>
        <w:spacing w:after="0" w:line="240" w:lineRule="auto"/>
        <w:ind w:firstLine="709" w:left="0"/>
        <w:jc w:val="both"/>
        <w:rPr>
          <w:rFonts w:ascii="Times New Roman" w:hAnsi="Times New Roman"/>
        </w:rPr>
      </w:pPr>
      <w:r>
        <w:rPr>
          <w:rFonts w:ascii="Times New Roman" w:hAnsi="Times New Roman"/>
        </w:rPr>
        <w:t xml:space="preserve">В цену Договора не включены затраты, </w:t>
      </w:r>
      <w:r>
        <w:rPr>
          <w:rFonts w:ascii="Times New Roman" w:hAnsi="Times New Roman"/>
        </w:rPr>
        <w:t xml:space="preserve">связанные с его государственной регистрацией, и дополнительных соглашений к нему, услуги по подготовке и передаче на государственную регистрацию документов, необходимых для государственной регистрации права собственности </w:t>
      </w:r>
      <w:r>
        <w:rPr>
          <w:rFonts w:ascii="Times New Roman" w:hAnsi="Times New Roman"/>
          <w:b w:val="1"/>
        </w:rPr>
        <w:t>У</w:t>
      </w:r>
      <w:r>
        <w:rPr>
          <w:rFonts w:ascii="Times New Roman" w:hAnsi="Times New Roman"/>
          <w:b w:val="1"/>
        </w:rPr>
        <w:t>частника долевого строительства</w:t>
      </w:r>
      <w:r>
        <w:rPr>
          <w:rFonts w:ascii="Times New Roman" w:hAnsi="Times New Roman"/>
        </w:rPr>
        <w:t xml:space="preserve"> на </w:t>
      </w:r>
      <w:r>
        <w:rPr>
          <w:rFonts w:ascii="Times New Roman" w:hAnsi="Times New Roman"/>
          <w:b w:val="1"/>
        </w:rPr>
        <w:t>Объект долевого строительства</w:t>
      </w:r>
      <w:r>
        <w:rPr>
          <w:rFonts w:ascii="Times New Roman" w:hAnsi="Times New Roman"/>
        </w:rPr>
        <w:t>.</w:t>
      </w:r>
    </w:p>
    <w:p w14:paraId="ED000000">
      <w:pPr>
        <w:pStyle w:val="Style_2"/>
        <w:widowControl w:val="1"/>
        <w:numPr>
          <w:ilvl w:val="1"/>
          <w:numId w:val="1"/>
        </w:numPr>
        <w:tabs>
          <w:tab w:leader="none" w:pos="709" w:val="left"/>
        </w:tabs>
        <w:spacing w:after="0" w:line="240" w:lineRule="auto"/>
        <w:ind w:firstLine="0" w:left="0"/>
        <w:jc w:val="both"/>
        <w:rPr>
          <w:rFonts w:ascii="Times New Roman" w:hAnsi="Times New Roman"/>
        </w:rPr>
      </w:pPr>
      <w:r>
        <w:rPr>
          <w:rFonts w:ascii="Times New Roman" w:hAnsi="Times New Roman"/>
        </w:rPr>
        <w:t xml:space="preserve">Неизрасходованные денежные средства </w:t>
      </w:r>
      <w:r>
        <w:rPr>
          <w:rFonts w:ascii="Times New Roman" w:hAnsi="Times New Roman"/>
          <w:b w:val="1"/>
        </w:rPr>
        <w:t xml:space="preserve">Участника </w:t>
      </w:r>
      <w:r>
        <w:rPr>
          <w:rFonts w:ascii="Times New Roman" w:hAnsi="Times New Roman"/>
        </w:rPr>
        <w:t xml:space="preserve">долевого строительства, оставшиеся у </w:t>
      </w:r>
      <w:r>
        <w:rPr>
          <w:rFonts w:ascii="Times New Roman" w:hAnsi="Times New Roman"/>
          <w:b w:val="1"/>
        </w:rPr>
        <w:t xml:space="preserve">Застройщика </w:t>
      </w:r>
      <w:r>
        <w:rPr>
          <w:rFonts w:ascii="Times New Roman" w:hAnsi="Times New Roman"/>
        </w:rPr>
        <w:t xml:space="preserve">по окончании строительства, являются </w:t>
      </w:r>
      <w:r>
        <w:rPr>
          <w:rFonts w:ascii="Times New Roman" w:hAnsi="Times New Roman"/>
        </w:rPr>
        <w:t>дополнительным вознаграждением</w:t>
      </w:r>
      <w:r>
        <w:rPr>
          <w:rFonts w:ascii="Times New Roman" w:hAnsi="Times New Roman"/>
        </w:rPr>
        <w:t xml:space="preserve"> (экономией) </w:t>
      </w:r>
      <w:r>
        <w:rPr>
          <w:rFonts w:ascii="Times New Roman" w:hAnsi="Times New Roman"/>
          <w:b w:val="1"/>
        </w:rPr>
        <w:t>Застройщика</w:t>
      </w:r>
      <w:r>
        <w:rPr>
          <w:rFonts w:ascii="Times New Roman" w:hAnsi="Times New Roman"/>
        </w:rPr>
        <w:t>, которая остается в его распоряжении</w:t>
      </w:r>
      <w:r>
        <w:rPr>
          <w:rFonts w:ascii="Times New Roman" w:hAnsi="Times New Roman"/>
        </w:rPr>
        <w:t xml:space="preserve"> и не подлежат возврату участнику долевого строительства.</w:t>
      </w:r>
    </w:p>
    <w:p w14:paraId="EE000000">
      <w:pPr>
        <w:pStyle w:val="Style_2"/>
        <w:widowControl w:val="1"/>
        <w:numPr>
          <w:ilvl w:val="1"/>
          <w:numId w:val="1"/>
        </w:numPr>
        <w:tabs>
          <w:tab w:leader="none" w:pos="709" w:val="left"/>
        </w:tabs>
        <w:spacing w:after="0" w:line="240" w:lineRule="auto"/>
        <w:ind w:firstLine="0" w:left="0"/>
        <w:jc w:val="both"/>
        <w:rPr>
          <w:rFonts w:ascii="Times New Roman" w:hAnsi="Times New Roman"/>
        </w:rPr>
      </w:pPr>
      <w:r>
        <w:rPr>
          <w:rFonts w:ascii="Times New Roman" w:hAnsi="Times New Roman"/>
          <w:b w:val="1"/>
        </w:rPr>
        <w:t xml:space="preserve">Участник </w:t>
      </w:r>
      <w:r>
        <w:rPr>
          <w:rFonts w:ascii="Times New Roman" w:hAnsi="Times New Roman"/>
        </w:rPr>
        <w:t>обязуется внести денежные средства в счет уплаты цены настоящего Договора на специальный счет эскроу, открываемый в банке (</w:t>
      </w:r>
      <w:r>
        <w:rPr>
          <w:rFonts w:ascii="Times New Roman" w:hAnsi="Times New Roman"/>
          <w:b w:val="1"/>
        </w:rPr>
        <w:t>Э</w:t>
      </w:r>
      <w:r>
        <w:rPr>
          <w:rFonts w:ascii="Times New Roman" w:hAnsi="Times New Roman"/>
          <w:b w:val="1"/>
        </w:rPr>
        <w:t>скроу-агенте</w:t>
      </w:r>
      <w:r>
        <w:rPr>
          <w:rFonts w:ascii="Times New Roman" w:hAnsi="Times New Roman"/>
        </w:rPr>
        <w:t xml:space="preserve">) по </w:t>
      </w:r>
      <w:r>
        <w:rPr>
          <w:rFonts w:ascii="Times New Roman" w:hAnsi="Times New Roman"/>
        </w:rPr>
        <w:t>д</w:t>
      </w:r>
      <w:r>
        <w:rPr>
          <w:rFonts w:ascii="Times New Roman" w:hAnsi="Times New Roman"/>
        </w:rPr>
        <w:t xml:space="preserve">оговору </w:t>
      </w:r>
      <w:r>
        <w:rPr>
          <w:rFonts w:ascii="Times New Roman" w:hAnsi="Times New Roman"/>
        </w:rPr>
        <w:t>э</w:t>
      </w:r>
      <w:r>
        <w:rPr>
          <w:rFonts w:ascii="Times New Roman" w:hAnsi="Times New Roman"/>
        </w:rPr>
        <w:t>скроу</w:t>
      </w:r>
      <w:r>
        <w:rPr>
          <w:rFonts w:ascii="Times New Roman" w:hAnsi="Times New Roman"/>
        </w:rPr>
        <w:t xml:space="preserve"> счета</w:t>
      </w:r>
      <w:r>
        <w:rPr>
          <w:rFonts w:ascii="Times New Roman" w:hAnsi="Times New Roman"/>
        </w:rPr>
        <w:t xml:space="preserve">, заключаемому для учета и блокирования денежных средств, полученных банком от являющегося владельцем счета </w:t>
      </w:r>
      <w:r>
        <w:rPr>
          <w:rFonts w:ascii="Times New Roman" w:hAnsi="Times New Roman"/>
          <w:b w:val="1"/>
        </w:rPr>
        <w:t>Участника</w:t>
      </w:r>
      <w:r>
        <w:rPr>
          <w:rFonts w:ascii="Times New Roman" w:hAnsi="Times New Roman"/>
        </w:rPr>
        <w:t xml:space="preserve"> (депонента) в счет уплаты цены Дог</w:t>
      </w:r>
      <w:r>
        <w:rPr>
          <w:rFonts w:ascii="Times New Roman" w:hAnsi="Times New Roman"/>
        </w:rPr>
        <w:t xml:space="preserve">овора, в целях их перечисления </w:t>
      </w:r>
      <w:r>
        <w:rPr>
          <w:rFonts w:ascii="Times New Roman" w:hAnsi="Times New Roman"/>
          <w:b w:val="1"/>
        </w:rPr>
        <w:t>З</w:t>
      </w:r>
      <w:r>
        <w:rPr>
          <w:rFonts w:ascii="Times New Roman" w:hAnsi="Times New Roman"/>
          <w:b w:val="1"/>
        </w:rPr>
        <w:t>астройщику</w:t>
      </w:r>
      <w:r>
        <w:rPr>
          <w:rFonts w:ascii="Times New Roman" w:hAnsi="Times New Roman"/>
        </w:rPr>
        <w:t xml:space="preserve"> (бенефициару), на следующих условиях:</w:t>
      </w:r>
    </w:p>
    <w:p w14:paraId="EF000000">
      <w:pPr>
        <w:pStyle w:val="Style_2"/>
        <w:widowControl w:val="1"/>
        <w:numPr>
          <w:ilvl w:val="2"/>
          <w:numId w:val="1"/>
        </w:numPr>
        <w:tabs>
          <w:tab w:leader="none" w:pos="709" w:val="left"/>
        </w:tabs>
        <w:spacing w:after="0" w:line="240" w:lineRule="auto"/>
        <w:ind w:firstLine="0" w:left="0"/>
        <w:jc w:val="both"/>
        <w:rPr>
          <w:rFonts w:ascii="Times New Roman" w:hAnsi="Times New Roman"/>
        </w:rPr>
      </w:pPr>
      <w:r>
        <w:rPr>
          <w:rFonts w:ascii="Times New Roman" w:hAnsi="Times New Roman"/>
          <w:b w:val="1"/>
        </w:rPr>
        <w:t>Эскроу-агент/Акцептант</w:t>
      </w:r>
      <w:r>
        <w:rPr>
          <w:rFonts w:ascii="Times New Roman" w:hAnsi="Times New Roman"/>
        </w:rPr>
        <w:t>:</w:t>
      </w:r>
      <w:r>
        <w:rPr>
          <w:rFonts w:ascii="Times New Roman" w:hAnsi="Times New Roman"/>
        </w:rPr>
        <w:t xml:space="preserve"> </w:t>
      </w:r>
      <w:r>
        <w:rPr>
          <w:rFonts w:ascii="Times New Roman" w:hAnsi="Times New Roman"/>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r>
        <w:rPr>
          <w:rStyle w:val="Style_3_ch"/>
          <w:rFonts w:ascii="Times New Roman" w:hAnsi="Times New Roman"/>
        </w:rPr>
        <w:fldChar w:fldCharType="begin"/>
      </w:r>
      <w:r>
        <w:rPr>
          <w:rStyle w:val="Style_3_ch"/>
          <w:rFonts w:ascii="Times New Roman" w:hAnsi="Times New Roman"/>
        </w:rPr>
        <w:instrText>HYPERLINK "mailto:Escrow_Sberbank@sberbank.ru"</w:instrText>
      </w:r>
      <w:r>
        <w:rPr>
          <w:rStyle w:val="Style_3_ch"/>
          <w:rFonts w:ascii="Times New Roman" w:hAnsi="Times New Roman"/>
        </w:rPr>
        <w:fldChar w:fldCharType="separate"/>
      </w:r>
      <w:r>
        <w:rPr>
          <w:rStyle w:val="Style_3_ch"/>
          <w:rFonts w:ascii="Times New Roman" w:hAnsi="Times New Roman"/>
        </w:rPr>
        <w:t>Escrow_Sberbank@sberbank.ru</w:t>
      </w:r>
      <w:r>
        <w:rPr>
          <w:rStyle w:val="Style_3_ch"/>
          <w:rFonts w:ascii="Times New Roman" w:hAnsi="Times New Roman"/>
        </w:rPr>
        <w:fldChar w:fldCharType="end"/>
      </w:r>
      <w:r>
        <w:rPr>
          <w:rFonts w:ascii="Times New Roman" w:hAnsi="Times New Roman"/>
        </w:rPr>
        <w:t>, номер телефона: 900 – для мобильных, 8800 555 55 50 – для мобильных и городских</w:t>
      </w:r>
      <w:r>
        <w:rPr>
          <w:rFonts w:ascii="Times New Roman" w:hAnsi="Times New Roman"/>
        </w:rPr>
        <w:t>.</w:t>
      </w:r>
    </w:p>
    <w:p w14:paraId="F0000000">
      <w:pPr>
        <w:pStyle w:val="Style_2"/>
        <w:widowControl w:val="1"/>
        <w:tabs>
          <w:tab w:leader="none" w:pos="1134" w:val="left"/>
          <w:tab w:leader="none" w:pos="3450" w:val="left"/>
        </w:tabs>
        <w:spacing w:after="0" w:line="240" w:lineRule="auto"/>
        <w:ind w:firstLine="709" w:left="0"/>
        <w:jc w:val="both"/>
        <w:rPr>
          <w:rFonts w:ascii="Times New Roman" w:hAnsi="Times New Roman"/>
        </w:rPr>
      </w:pPr>
      <w:r>
        <w:rPr>
          <w:rFonts w:ascii="Times New Roman" w:hAnsi="Times New Roman"/>
          <w:b w:val="1"/>
        </w:rPr>
        <w:t>Участник/Депонент</w:t>
      </w:r>
      <w:r>
        <w:rPr>
          <w:rFonts w:ascii="Times New Roman" w:hAnsi="Times New Roman"/>
        </w:rPr>
        <w:t xml:space="preserve">: </w:t>
      </w:r>
      <w:r>
        <w:rPr>
          <w:rFonts w:ascii="Times New Roman" w:hAnsi="Times New Roman"/>
          <w:b w:val="1"/>
        </w:rPr>
        <w:t>______________________________</w:t>
      </w:r>
      <w:r>
        <w:rPr>
          <w:rFonts w:ascii="Times New Roman" w:hAnsi="Times New Roman"/>
        </w:rPr>
        <w:t xml:space="preserve"> </w:t>
      </w:r>
      <w:r>
        <w:rPr>
          <w:rFonts w:ascii="Times New Roman" w:hAnsi="Times New Roman"/>
        </w:rPr>
        <w:t>(ФИО/наименование Депонента).</w:t>
      </w:r>
    </w:p>
    <w:p w14:paraId="F1000000">
      <w:pPr>
        <w:pStyle w:val="Style_2"/>
        <w:widowControl w:val="1"/>
        <w:tabs>
          <w:tab w:leader="none" w:pos="1134" w:val="left"/>
          <w:tab w:leader="none" w:pos="3450" w:val="left"/>
        </w:tabs>
        <w:spacing w:after="0" w:line="240" w:lineRule="auto"/>
        <w:ind w:firstLine="709" w:left="0"/>
        <w:jc w:val="both"/>
        <w:rPr>
          <w:rFonts w:ascii="Times New Roman" w:hAnsi="Times New Roman"/>
        </w:rPr>
      </w:pPr>
      <w:r>
        <w:rPr>
          <w:rFonts w:ascii="Times New Roman" w:hAnsi="Times New Roman"/>
          <w:b w:val="1"/>
        </w:rPr>
        <w:t>Застройщик/Бенефициар</w:t>
      </w:r>
      <w:r>
        <w:rPr>
          <w:rFonts w:ascii="Times New Roman" w:hAnsi="Times New Roman"/>
        </w:rPr>
        <w:t xml:space="preserve">: Общество с ограниченной ответственностью «Специализированный застройщик </w:t>
      </w:r>
      <w:r>
        <w:rPr>
          <w:rFonts w:ascii="Times New Roman" w:hAnsi="Times New Roman"/>
        </w:rPr>
        <w:t>«</w:t>
      </w:r>
      <w:r>
        <w:rPr>
          <w:rFonts w:ascii="Times New Roman" w:hAnsi="Times New Roman"/>
        </w:rPr>
        <w:t xml:space="preserve">Аркада </w:t>
      </w:r>
      <w:r>
        <w:rPr>
          <w:rFonts w:ascii="Times New Roman" w:hAnsi="Times New Roman"/>
        </w:rPr>
        <w:t>Парк Один</w:t>
      </w:r>
      <w:r>
        <w:rPr>
          <w:rFonts w:ascii="Times New Roman" w:hAnsi="Times New Roman"/>
        </w:rPr>
        <w:t>»</w:t>
      </w:r>
      <w:r>
        <w:rPr>
          <w:rFonts w:ascii="Times New Roman" w:hAnsi="Times New Roman"/>
        </w:rPr>
        <w:t xml:space="preserve">, юридический адрес: </w:t>
      </w:r>
      <w:r>
        <w:rPr>
          <w:rFonts w:ascii="Times New Roman" w:hAnsi="Times New Roman"/>
        </w:rPr>
        <w:t>295026, Республика Крым, г. Симферополь, ул. Набережная Имени 60-Летия СССР, д. 753 литера Б пом. 223</w:t>
      </w:r>
      <w:r>
        <w:rPr>
          <w:rFonts w:ascii="Times New Roman" w:hAnsi="Times New Roman"/>
        </w:rPr>
        <w:t xml:space="preserve"> </w:t>
      </w:r>
      <w:r>
        <w:rPr>
          <w:rFonts w:ascii="Times New Roman" w:hAnsi="Times New Roman"/>
        </w:rPr>
        <w:t xml:space="preserve">ИНН/КПП </w:t>
      </w:r>
      <w:r>
        <w:rPr>
          <w:rFonts w:ascii="Times New Roman" w:hAnsi="Times New Roman"/>
        </w:rPr>
        <w:t>9102262932</w:t>
      </w:r>
      <w:r>
        <w:rPr>
          <w:rFonts w:ascii="Times New Roman" w:hAnsi="Times New Roman"/>
        </w:rPr>
        <w:t>/</w:t>
      </w:r>
      <w:r>
        <w:rPr>
          <w:rFonts w:ascii="Times New Roman" w:hAnsi="Times New Roman"/>
        </w:rPr>
        <w:t>910201001</w:t>
      </w:r>
      <w:r>
        <w:rPr>
          <w:rFonts w:ascii="Times New Roman" w:hAnsi="Times New Roman"/>
        </w:rPr>
        <w:t xml:space="preserve">, </w:t>
      </w:r>
      <w:r>
        <w:rPr>
          <w:rFonts w:ascii="Times New Roman" w:hAnsi="Times New Roman"/>
        </w:rPr>
        <w:t xml:space="preserve">ОГРН </w:t>
      </w:r>
      <w:r>
        <w:rPr>
          <w:rFonts w:ascii="Times New Roman" w:hAnsi="Times New Roman"/>
        </w:rPr>
        <w:t>1209100003056</w:t>
      </w:r>
      <w:r>
        <w:rPr>
          <w:rFonts w:ascii="Times New Roman" w:hAnsi="Times New Roman"/>
        </w:rPr>
        <w:t xml:space="preserve">, </w:t>
      </w:r>
      <w:r>
        <w:rPr>
          <w:rFonts w:ascii="Times New Roman" w:hAnsi="Times New Roman"/>
        </w:rPr>
        <w:t xml:space="preserve">расчетный счет </w:t>
      </w:r>
      <w:r>
        <w:rPr>
          <w:rFonts w:ascii="Times New Roman" w:hAnsi="Times New Roman"/>
        </w:rPr>
        <w:t>4070281075272000127</w:t>
      </w:r>
      <w:r>
        <w:rPr>
          <w:rFonts w:ascii="Times New Roman" w:hAnsi="Times New Roman"/>
        </w:rPr>
        <w:t>1</w:t>
      </w:r>
      <w:r>
        <w:rPr>
          <w:rFonts w:ascii="Times New Roman" w:hAnsi="Times New Roman"/>
        </w:rPr>
        <w:t xml:space="preserve"> </w:t>
      </w:r>
      <w:r>
        <w:rPr>
          <w:rFonts w:ascii="Times New Roman" w:hAnsi="Times New Roman"/>
        </w:rPr>
        <w:t xml:space="preserve">в </w:t>
      </w:r>
      <w:r>
        <w:rPr>
          <w:rFonts w:ascii="Times New Roman" w:hAnsi="Times New Roman"/>
        </w:rPr>
        <w:t>ЮГО-ЗАПАДНЫЙ БАНК ПАО СБЕРБАНК</w:t>
      </w:r>
      <w:r>
        <w:rPr>
          <w:rFonts w:ascii="Times New Roman" w:hAnsi="Times New Roman"/>
        </w:rPr>
        <w:t xml:space="preserve">, БИК </w:t>
      </w:r>
      <w:r>
        <w:rPr>
          <w:rFonts w:ascii="Times New Roman" w:hAnsi="Times New Roman"/>
        </w:rPr>
        <w:t>046015602</w:t>
      </w:r>
      <w:r>
        <w:rPr>
          <w:rFonts w:ascii="Times New Roman" w:hAnsi="Times New Roman"/>
        </w:rPr>
        <w:t xml:space="preserve">, к/с </w:t>
      </w:r>
      <w:r>
        <w:rPr>
          <w:rFonts w:ascii="Times New Roman" w:hAnsi="Times New Roman"/>
        </w:rPr>
        <w:t>30101810600000000602</w:t>
      </w:r>
      <w:r>
        <w:rPr>
          <w:rFonts w:ascii="Times New Roman" w:hAnsi="Times New Roman"/>
        </w:rPr>
        <w:t xml:space="preserve"> адрес электронной почты: </w:t>
      </w:r>
      <w:r>
        <w:rPr>
          <w:rFonts w:ascii="Times New Roman" w:hAnsi="Times New Roman"/>
        </w:rPr>
        <w:t>info@жксолнечныйпарк.com</w:t>
      </w:r>
      <w:r>
        <w:rPr>
          <w:rFonts w:ascii="Times New Roman" w:hAnsi="Times New Roman"/>
        </w:rPr>
        <w:t>.</w:t>
      </w:r>
    </w:p>
    <w:p w14:paraId="F2000000">
      <w:pPr>
        <w:pStyle w:val="Style_2"/>
        <w:widowControl w:val="1"/>
        <w:tabs>
          <w:tab w:leader="none" w:pos="1134" w:val="left"/>
          <w:tab w:leader="none" w:pos="3450" w:val="left"/>
        </w:tabs>
        <w:spacing w:after="0" w:line="240" w:lineRule="auto"/>
        <w:ind w:firstLine="709" w:left="0"/>
        <w:jc w:val="both"/>
        <w:rPr>
          <w:rFonts w:ascii="Times New Roman" w:hAnsi="Times New Roman"/>
        </w:rPr>
      </w:pPr>
      <w:r>
        <w:rPr>
          <w:rFonts w:ascii="Times New Roman" w:hAnsi="Times New Roman"/>
        </w:rPr>
        <w:t xml:space="preserve">Депонируемая сумма: </w:t>
      </w:r>
      <w:r>
        <w:rPr>
          <w:rFonts w:ascii="Times New Roman" w:hAnsi="Times New Roman"/>
          <w:b w:val="1"/>
        </w:rPr>
        <w:t>___________</w:t>
      </w:r>
      <w:r>
        <w:rPr>
          <w:rFonts w:ascii="Times New Roman" w:hAnsi="Times New Roman"/>
          <w:b w:val="1"/>
        </w:rPr>
        <w:t xml:space="preserve"> (</w:t>
      </w:r>
      <w:r>
        <w:rPr>
          <w:rFonts w:ascii="Times New Roman" w:hAnsi="Times New Roman"/>
          <w:b w:val="1"/>
        </w:rPr>
        <w:t>_________</w:t>
      </w:r>
      <w:r>
        <w:rPr>
          <w:rFonts w:ascii="Times New Roman" w:hAnsi="Times New Roman"/>
          <w:b w:val="1"/>
        </w:rPr>
        <w:t xml:space="preserve">) рублей </w:t>
      </w:r>
      <w:r>
        <w:rPr>
          <w:rFonts w:ascii="Times New Roman" w:hAnsi="Times New Roman"/>
          <w:b w:val="1"/>
        </w:rPr>
        <w:t>____</w:t>
      </w:r>
      <w:r>
        <w:rPr>
          <w:rFonts w:ascii="Times New Roman" w:hAnsi="Times New Roman"/>
          <w:b w:val="1"/>
        </w:rPr>
        <w:t xml:space="preserve"> коп.</w:t>
      </w:r>
    </w:p>
    <w:p w14:paraId="F3000000">
      <w:pPr>
        <w:pStyle w:val="Style_2"/>
        <w:widowControl w:val="1"/>
        <w:tabs>
          <w:tab w:leader="none" w:pos="1134" w:val="left"/>
          <w:tab w:leader="none" w:pos="3450" w:val="left"/>
        </w:tabs>
        <w:spacing w:after="0" w:line="240" w:lineRule="auto"/>
        <w:ind w:firstLine="709" w:left="0"/>
        <w:jc w:val="both"/>
        <w:rPr>
          <w:rFonts w:ascii="Times New Roman" w:hAnsi="Times New Roman"/>
        </w:rPr>
      </w:pPr>
      <w:bookmarkStart w:id="3" w:name="_Hlk207092998"/>
      <w:r>
        <w:rPr>
          <w:rFonts w:ascii="Times New Roman" w:hAnsi="Times New Roman"/>
        </w:rPr>
        <w:t>Срок условного депонирования денежных средств</w:t>
      </w:r>
      <w:bookmarkEnd w:id="3"/>
      <w:r>
        <w:rPr>
          <w:rFonts w:ascii="Times New Roman" w:hAnsi="Times New Roman"/>
        </w:rPr>
        <w:t xml:space="preserve">: до </w:t>
      </w:r>
      <w:r>
        <w:rPr>
          <w:rFonts w:ascii="Times New Roman" w:hAnsi="Times New Roman"/>
          <w:b w:val="1"/>
        </w:rPr>
        <w:t>30</w:t>
      </w:r>
      <w:r>
        <w:rPr>
          <w:rFonts w:ascii="Times New Roman" w:hAnsi="Times New Roman"/>
          <w:b w:val="1"/>
        </w:rPr>
        <w:t>.</w:t>
      </w:r>
      <w:r>
        <w:rPr>
          <w:rFonts w:ascii="Times New Roman" w:hAnsi="Times New Roman"/>
          <w:b w:val="1"/>
        </w:rPr>
        <w:t>09</w:t>
      </w:r>
      <w:r>
        <w:rPr>
          <w:rFonts w:ascii="Times New Roman" w:hAnsi="Times New Roman"/>
          <w:b w:val="1"/>
        </w:rPr>
        <w:t>.</w:t>
      </w:r>
      <w:r>
        <w:rPr>
          <w:rFonts w:ascii="Times New Roman" w:hAnsi="Times New Roman"/>
          <w:b w:val="1"/>
        </w:rPr>
        <w:t>20</w:t>
      </w:r>
      <w:r>
        <w:rPr>
          <w:rFonts w:ascii="Times New Roman" w:hAnsi="Times New Roman"/>
          <w:b w:val="1"/>
        </w:rPr>
        <w:t>30</w:t>
      </w:r>
      <w:r>
        <w:rPr>
          <w:rFonts w:ascii="Times New Roman" w:hAnsi="Times New Roman"/>
          <w:b w:val="1"/>
        </w:rPr>
        <w:t xml:space="preserve"> </w:t>
      </w:r>
      <w:r>
        <w:rPr>
          <w:rFonts w:ascii="Times New Roman" w:hAnsi="Times New Roman"/>
          <w:b w:val="1"/>
        </w:rPr>
        <w:t>года.</w:t>
      </w:r>
    </w:p>
    <w:p w14:paraId="F4000000">
      <w:pPr>
        <w:pStyle w:val="Style_2"/>
        <w:widowControl w:val="1"/>
        <w:tabs>
          <w:tab w:leader="none" w:pos="1134" w:val="left"/>
          <w:tab w:leader="none" w:pos="3450" w:val="left"/>
        </w:tabs>
        <w:spacing w:after="0" w:line="240" w:lineRule="auto"/>
        <w:ind w:firstLine="709" w:left="0"/>
        <w:jc w:val="both"/>
        <w:rPr>
          <w:rFonts w:ascii="Times New Roman" w:hAnsi="Times New Roman"/>
        </w:rPr>
      </w:pPr>
      <w:r>
        <w:rPr>
          <w:rFonts w:ascii="Times New Roman" w:hAnsi="Times New Roman"/>
        </w:rPr>
        <w:t xml:space="preserve">Срок перечисления Депонентом </w:t>
      </w:r>
      <w:r>
        <w:rPr>
          <w:rFonts w:ascii="Times New Roman" w:hAnsi="Times New Roman"/>
        </w:rPr>
        <w:t xml:space="preserve">депонируемой </w:t>
      </w:r>
      <w:r>
        <w:rPr>
          <w:rFonts w:ascii="Times New Roman" w:hAnsi="Times New Roman"/>
        </w:rPr>
        <w:t>с</w:t>
      </w:r>
      <w:r>
        <w:rPr>
          <w:rFonts w:ascii="Times New Roman" w:hAnsi="Times New Roman"/>
        </w:rPr>
        <w:t>уммы определ</w:t>
      </w:r>
      <w:r>
        <w:rPr>
          <w:rFonts w:ascii="Times New Roman" w:hAnsi="Times New Roman"/>
        </w:rPr>
        <w:t xml:space="preserve">яется в соответствии с </w:t>
      </w:r>
      <w:r>
        <w:rPr>
          <w:rFonts w:ascii="Times New Roman" w:hAnsi="Times New Roman"/>
        </w:rPr>
        <w:br/>
      </w:r>
      <w:r>
        <w:rPr>
          <w:rFonts w:ascii="Times New Roman" w:hAnsi="Times New Roman"/>
        </w:rPr>
        <w:t>п</w:t>
      </w:r>
      <w:r>
        <w:rPr>
          <w:rFonts w:ascii="Times New Roman" w:hAnsi="Times New Roman"/>
        </w:rPr>
        <w:t>п</w:t>
      </w:r>
      <w:r>
        <w:rPr>
          <w:rFonts w:ascii="Times New Roman" w:hAnsi="Times New Roman"/>
        </w:rPr>
        <w:t>. 3.3.2</w:t>
      </w:r>
      <w:r>
        <w:rPr>
          <w:rFonts w:ascii="Times New Roman" w:hAnsi="Times New Roman"/>
        </w:rPr>
        <w:t xml:space="preserve"> – 3.3.3 п. 3.3</w:t>
      </w:r>
      <w:r>
        <w:rPr>
          <w:rFonts w:ascii="Times New Roman" w:hAnsi="Times New Roman"/>
        </w:rPr>
        <w:t xml:space="preserve"> настоящего Договора.</w:t>
      </w:r>
    </w:p>
    <w:p w14:paraId="F5000000">
      <w:pPr>
        <w:pStyle w:val="Style_2"/>
        <w:widowControl w:val="1"/>
        <w:tabs>
          <w:tab w:leader="none" w:pos="1134" w:val="left"/>
          <w:tab w:leader="none" w:pos="3450" w:val="left"/>
        </w:tabs>
        <w:spacing w:after="0" w:line="240" w:lineRule="auto"/>
        <w:ind w:firstLine="709" w:left="0"/>
        <w:jc w:val="both"/>
        <w:rPr>
          <w:rFonts w:ascii="Times New Roman" w:hAnsi="Times New Roman"/>
        </w:rPr>
      </w:pPr>
      <w:r>
        <w:rPr>
          <w:rFonts w:ascii="Times New Roman" w:hAnsi="Times New Roman"/>
        </w:rPr>
        <w:t xml:space="preserve">Депонируемая сумма не позднее десяти рабочих дней после предоставления </w:t>
      </w:r>
      <w:r>
        <w:rPr>
          <w:rFonts w:ascii="Times New Roman" w:hAnsi="Times New Roman"/>
          <w:b w:val="1"/>
        </w:rPr>
        <w:t>Застройщиком</w:t>
      </w:r>
      <w:r>
        <w:rPr>
          <w:rFonts w:ascii="Times New Roman" w:hAnsi="Times New Roman"/>
        </w:rPr>
        <w:t xml:space="preserve"> Эскроу-агенту следующих документов: раз</w:t>
      </w:r>
      <w:r>
        <w:rPr>
          <w:rFonts w:ascii="Times New Roman" w:hAnsi="Times New Roman"/>
        </w:rPr>
        <w:t>решения на ввод в эксплуатацию м</w:t>
      </w:r>
      <w:r>
        <w:rPr>
          <w:rFonts w:ascii="Times New Roman" w:hAnsi="Times New Roman"/>
        </w:rPr>
        <w:t xml:space="preserve">ногоквартирного жилого дома, или сведений о размещении в единой информационной системе жилищного строительства вышеуказанной информации, перечисляется Эскроу-агентом </w:t>
      </w:r>
      <w:r>
        <w:rPr>
          <w:rFonts w:ascii="Times New Roman" w:hAnsi="Times New Roman"/>
          <w:b w:val="1"/>
        </w:rPr>
        <w:t>Застройщику</w:t>
      </w:r>
      <w:r>
        <w:rPr>
          <w:rFonts w:ascii="Times New Roman" w:hAnsi="Times New Roman"/>
        </w:rPr>
        <w:t xml:space="preserve"> на </w:t>
      </w:r>
      <w:r>
        <w:rPr>
          <w:rFonts w:ascii="Times New Roman" w:hAnsi="Times New Roman"/>
        </w:rPr>
        <w:t xml:space="preserve">р/с </w:t>
      </w:r>
      <w:r>
        <w:rPr>
          <w:rFonts w:ascii="Times New Roman" w:hAnsi="Times New Roman"/>
        </w:rPr>
        <w:t>4070281075272000127</w:t>
      </w:r>
      <w:r>
        <w:rPr>
          <w:rFonts w:ascii="Times New Roman" w:hAnsi="Times New Roman"/>
        </w:rPr>
        <w:t>1</w:t>
      </w:r>
      <w:r>
        <w:rPr>
          <w:rFonts w:ascii="Times New Roman" w:hAnsi="Times New Roman"/>
        </w:rPr>
        <w:t xml:space="preserve"> </w:t>
      </w:r>
      <w:r>
        <w:rPr>
          <w:rFonts w:ascii="Times New Roman" w:hAnsi="Times New Roman"/>
        </w:rPr>
        <w:t xml:space="preserve">в </w:t>
      </w:r>
      <w:r>
        <w:rPr>
          <w:rFonts w:ascii="Times New Roman" w:hAnsi="Times New Roman"/>
        </w:rPr>
        <w:t>ЮГО-ЗАПАДНЫЙ БАНК ПАО СБЕРБАНК</w:t>
      </w:r>
      <w:r>
        <w:rPr>
          <w:rFonts w:ascii="Times New Roman" w:hAnsi="Times New Roman"/>
        </w:rPr>
        <w:t xml:space="preserve">, </w:t>
      </w:r>
      <w:r>
        <w:rPr>
          <w:rFonts w:ascii="Times New Roman" w:hAnsi="Times New Roman"/>
        </w:rPr>
        <w:br/>
      </w:r>
      <w:r>
        <w:rPr>
          <w:rFonts w:ascii="Times New Roman" w:hAnsi="Times New Roman"/>
        </w:rPr>
        <w:t>БИК 046015602, к/с 30101810600000000602</w:t>
      </w:r>
      <w:r>
        <w:rPr>
          <w:rFonts w:ascii="Times New Roman" w:hAnsi="Times New Roman"/>
        </w:rPr>
        <w:t xml:space="preserve"> либо направляется на оплату обязательств </w:t>
      </w:r>
      <w:r>
        <w:rPr>
          <w:rFonts w:ascii="Times New Roman" w:hAnsi="Times New Roman"/>
          <w:b w:val="1"/>
        </w:rPr>
        <w:t>Застройщика</w:t>
      </w:r>
      <w:r>
        <w:rPr>
          <w:rFonts w:ascii="Times New Roman" w:hAnsi="Times New Roman"/>
        </w:rPr>
        <w:t xml:space="preserve"> по кредитному договору, заключенному между </w:t>
      </w:r>
      <w:r>
        <w:rPr>
          <w:rFonts w:ascii="Times New Roman" w:hAnsi="Times New Roman"/>
          <w:b w:val="1"/>
        </w:rPr>
        <w:t>Застройщиком</w:t>
      </w:r>
      <w:r>
        <w:rPr>
          <w:rFonts w:ascii="Times New Roman" w:hAnsi="Times New Roman"/>
        </w:rPr>
        <w:t xml:space="preserve"> и Эскроу-агентом, если кредитный договор содержит поручение </w:t>
      </w:r>
      <w:r>
        <w:rPr>
          <w:rFonts w:ascii="Times New Roman" w:hAnsi="Times New Roman"/>
          <w:b w:val="1"/>
        </w:rPr>
        <w:t>Застройщика</w:t>
      </w:r>
      <w:r>
        <w:rPr>
          <w:rFonts w:ascii="Times New Roman" w:hAnsi="Times New Roman"/>
        </w:rPr>
        <w:t xml:space="preserve"> Эскроу-агенту об использовании таких средств (части таких средств) для оплаты обязательств </w:t>
      </w:r>
      <w:r>
        <w:rPr>
          <w:rFonts w:ascii="Times New Roman" w:hAnsi="Times New Roman"/>
          <w:b w:val="1"/>
        </w:rPr>
        <w:t>Застройщика</w:t>
      </w:r>
      <w:r>
        <w:rPr>
          <w:rFonts w:ascii="Times New Roman" w:hAnsi="Times New Roman"/>
        </w:rPr>
        <w:t xml:space="preserve"> по кредитному договору, или на открытый </w:t>
      </w:r>
      <w:r>
        <w:rPr>
          <w:rFonts w:ascii="Times New Roman" w:hAnsi="Times New Roman"/>
        </w:rPr>
        <w:t>у</w:t>
      </w:r>
      <w:r>
        <w:rPr>
          <w:rFonts w:ascii="Times New Roman" w:hAnsi="Times New Roman"/>
        </w:rPr>
        <w:t xml:space="preserve"> Эскроу-агент</w:t>
      </w:r>
      <w:r>
        <w:rPr>
          <w:rFonts w:ascii="Times New Roman" w:hAnsi="Times New Roman"/>
        </w:rPr>
        <w:t>а</w:t>
      </w:r>
      <w:r>
        <w:rPr>
          <w:rFonts w:ascii="Times New Roman" w:hAnsi="Times New Roman"/>
        </w:rPr>
        <w:t xml:space="preserve"> залоговый счет </w:t>
      </w:r>
      <w:r>
        <w:rPr>
          <w:rFonts w:ascii="Times New Roman" w:hAnsi="Times New Roman"/>
          <w:b w:val="1"/>
        </w:rPr>
        <w:t>Застройщика</w:t>
      </w:r>
      <w:r>
        <w:rPr>
          <w:rFonts w:ascii="Times New Roman" w:hAnsi="Times New Roman"/>
        </w:rPr>
        <w:t xml:space="preserve">, права по которому переданы в залог Эскроу-агенту, предоставившему денежные средства </w:t>
      </w:r>
      <w:r>
        <w:rPr>
          <w:rFonts w:ascii="Times New Roman" w:hAnsi="Times New Roman"/>
          <w:b w:val="1"/>
        </w:rPr>
        <w:t>Застройщику</w:t>
      </w:r>
      <w:r>
        <w:rPr>
          <w:rFonts w:ascii="Times New Roman" w:hAnsi="Times New Roman"/>
        </w:rPr>
        <w:t>.</w:t>
      </w:r>
    </w:p>
    <w:p w14:paraId="F6000000">
      <w:pPr>
        <w:pStyle w:val="Style_2"/>
        <w:widowControl w:val="1"/>
        <w:numPr>
          <w:ilvl w:val="2"/>
          <w:numId w:val="1"/>
        </w:numPr>
        <w:tabs>
          <w:tab w:leader="none" w:pos="709"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Оплата производится </w:t>
      </w:r>
      <w:r>
        <w:rPr>
          <w:rFonts w:ascii="Times New Roman" w:hAnsi="Times New Roman"/>
          <w:b w:val="1"/>
        </w:rPr>
        <w:t>Участником долевого строительства</w:t>
      </w:r>
      <w:r>
        <w:rPr>
          <w:rFonts w:ascii="Times New Roman" w:hAnsi="Times New Roman"/>
        </w:rPr>
        <w:t xml:space="preserve"> с использованием специального эскроу счета после государственной регистрации настоящего Договора.</w:t>
      </w:r>
    </w:p>
    <w:p w14:paraId="F7000000">
      <w:pPr>
        <w:pStyle w:val="Style_2"/>
        <w:widowControl w:val="1"/>
        <w:numPr>
          <w:ilvl w:val="2"/>
          <w:numId w:val="1"/>
        </w:numPr>
        <w:tabs>
          <w:tab w:leader="none" w:pos="709"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Оплата </w:t>
      </w:r>
      <w:r>
        <w:rPr>
          <w:rFonts w:ascii="Times New Roman" w:hAnsi="Times New Roman"/>
        </w:rPr>
        <w:t>ц</w:t>
      </w:r>
      <w:r>
        <w:rPr>
          <w:rFonts w:ascii="Times New Roman" w:hAnsi="Times New Roman"/>
        </w:rPr>
        <w:t>ены Договора</w:t>
      </w:r>
      <w:r>
        <w:rPr>
          <w:rFonts w:ascii="Times New Roman" w:hAnsi="Times New Roman"/>
        </w:rPr>
        <w:t xml:space="preserve"> в размере</w:t>
      </w:r>
      <w:r>
        <w:rPr>
          <w:rFonts w:ascii="Times New Roman" w:hAnsi="Times New Roman"/>
        </w:rPr>
        <w:t>, указанно</w:t>
      </w:r>
      <w:r>
        <w:rPr>
          <w:rFonts w:ascii="Times New Roman" w:hAnsi="Times New Roman"/>
        </w:rPr>
        <w:t>м</w:t>
      </w:r>
      <w:r>
        <w:rPr>
          <w:rFonts w:ascii="Times New Roman" w:hAnsi="Times New Roman"/>
        </w:rPr>
        <w:t xml:space="preserve"> в п. 3.1 Договора, производится </w:t>
      </w:r>
      <w:r>
        <w:rPr>
          <w:rFonts w:ascii="Times New Roman" w:hAnsi="Times New Roman"/>
          <w:b w:val="1"/>
        </w:rPr>
        <w:t>Участником</w:t>
      </w:r>
      <w:r>
        <w:rPr>
          <w:rFonts w:ascii="Times New Roman" w:hAnsi="Times New Roman"/>
        </w:rPr>
        <w:t xml:space="preserve"> за счет собственных денежных средств</w:t>
      </w:r>
      <w:r>
        <w:rPr>
          <w:rFonts w:ascii="Times New Roman" w:hAnsi="Times New Roman"/>
        </w:rPr>
        <w:t xml:space="preserve"> </w:t>
      </w:r>
      <w:r>
        <w:rPr>
          <w:rFonts w:ascii="Times New Roman" w:hAnsi="Times New Roman"/>
        </w:rPr>
        <w:t>исключительно путем их внесения на открытый у Эскроу-агента счет эскроу в полном объеме в следующем порядке:</w:t>
      </w:r>
    </w:p>
    <w:p w14:paraId="F8000000">
      <w:pPr>
        <w:pStyle w:val="Style_2"/>
        <w:widowControl w:val="1"/>
        <w:numPr>
          <w:ilvl w:val="3"/>
          <w:numId w:val="1"/>
        </w:numPr>
        <w:tabs>
          <w:tab w:leader="none" w:pos="851"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Единовременно </w:t>
      </w:r>
      <w:r>
        <w:rPr>
          <w:rFonts w:ascii="Times New Roman" w:hAnsi="Times New Roman"/>
        </w:rPr>
        <w:t xml:space="preserve">в размере </w:t>
      </w:r>
      <w:r>
        <w:rPr>
          <w:rFonts w:ascii="Times New Roman" w:hAnsi="Times New Roman"/>
          <w:b w:val="1"/>
        </w:rPr>
        <w:t>_____________ (_______________) рублей 00 копеек</w:t>
      </w:r>
      <w:r>
        <w:rPr>
          <w:rFonts w:ascii="Times New Roman" w:hAnsi="Times New Roman"/>
        </w:rPr>
        <w:t xml:space="preserve"> подлежит оплате в течение 5 (пяти) рабочих дней с даты </w:t>
      </w:r>
      <w:r>
        <w:rPr>
          <w:rFonts w:ascii="Times New Roman" w:hAnsi="Times New Roman"/>
        </w:rPr>
        <w:t xml:space="preserve">государственной </w:t>
      </w:r>
      <w:r>
        <w:rPr>
          <w:rFonts w:ascii="Times New Roman" w:hAnsi="Times New Roman"/>
        </w:rPr>
        <w:t>регистрации настоящего Договора.</w:t>
      </w:r>
    </w:p>
    <w:p w14:paraId="F9000000">
      <w:pPr>
        <w:pStyle w:val="Style_2"/>
        <w:widowControl w:val="1"/>
        <w:numPr>
          <w:ilvl w:val="1"/>
          <w:numId w:val="1"/>
        </w:numPr>
        <w:tabs>
          <w:tab w:leader="none" w:pos="709"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color w:val="000000"/>
        </w:rPr>
        <w:t xml:space="preserve">Право собственности на </w:t>
      </w:r>
      <w:r>
        <w:rPr>
          <w:rFonts w:ascii="Times New Roman" w:hAnsi="Times New Roman"/>
          <w:b w:val="1"/>
          <w:color w:val="000000"/>
        </w:rPr>
        <w:t>Объект долевого строительства</w:t>
      </w:r>
      <w:r>
        <w:rPr>
          <w:rFonts w:ascii="Times New Roman" w:hAnsi="Times New Roman"/>
          <w:color w:val="000000"/>
        </w:rPr>
        <w:t xml:space="preserve"> возникает у </w:t>
      </w:r>
      <w:r>
        <w:rPr>
          <w:rFonts w:ascii="Times New Roman" w:hAnsi="Times New Roman"/>
          <w:b w:val="1"/>
          <w:color w:val="000000"/>
        </w:rPr>
        <w:t>Участника</w:t>
      </w:r>
      <w:r>
        <w:rPr>
          <w:rFonts w:ascii="Times New Roman" w:hAnsi="Times New Roman"/>
          <w:color w:val="000000"/>
        </w:rPr>
        <w:t xml:space="preserve"> после полной уплаты денежных средств, которые </w:t>
      </w:r>
      <w:r>
        <w:rPr>
          <w:rFonts w:ascii="Times New Roman" w:hAnsi="Times New Roman"/>
          <w:b w:val="1"/>
          <w:color w:val="000000"/>
        </w:rPr>
        <w:t>Участник</w:t>
      </w:r>
      <w:r>
        <w:rPr>
          <w:rFonts w:ascii="Times New Roman" w:hAnsi="Times New Roman"/>
          <w:color w:val="000000"/>
        </w:rPr>
        <w:t xml:space="preserve"> обязан внести по настоящему Договору, после получения разрешения на ввод в эксплуатацию и подписания акта приема-передачи </w:t>
      </w:r>
      <w:r>
        <w:rPr>
          <w:rFonts w:ascii="Times New Roman" w:hAnsi="Times New Roman"/>
          <w:b w:val="1"/>
          <w:color w:val="000000"/>
        </w:rPr>
        <w:t>Объекта долевого строительства</w:t>
      </w:r>
      <w:r>
        <w:rPr>
          <w:rFonts w:ascii="Times New Roman" w:hAnsi="Times New Roman"/>
          <w:color w:val="000000"/>
        </w:rPr>
        <w:t xml:space="preserve"> или составления одностороннего Акта, с момента государственной регистрации указанного права в установленном законом порядке.</w:t>
      </w:r>
    </w:p>
    <w:p w14:paraId="FA000000">
      <w:pPr>
        <w:pStyle w:val="Style_2"/>
        <w:widowControl w:val="1"/>
        <w:numPr>
          <w:ilvl w:val="1"/>
          <w:numId w:val="1"/>
        </w:numPr>
        <w:tabs>
          <w:tab w:leader="none" w:pos="709"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rPr>
        <w:t>Расчеты между Сторонами производятся с использованием счета эскроу, открытого на имя депонента (</w:t>
      </w:r>
      <w:r>
        <w:rPr>
          <w:rFonts w:ascii="Times New Roman" w:hAnsi="Times New Roman"/>
          <w:b w:val="1"/>
        </w:rPr>
        <w:t>Участника долевого строительства</w:t>
      </w:r>
      <w:r>
        <w:rPr>
          <w:rFonts w:ascii="Times New Roman" w:hAnsi="Times New Roman"/>
        </w:rPr>
        <w:t>) в ПАО</w:t>
      </w:r>
      <w:r>
        <w:rPr>
          <w:rFonts w:ascii="Times New Roman" w:hAnsi="Times New Roman"/>
        </w:rPr>
        <w:t xml:space="preserve"> </w:t>
      </w:r>
      <w:r>
        <w:rPr>
          <w:rFonts w:ascii="Times New Roman" w:hAnsi="Times New Roman"/>
        </w:rPr>
        <w:t>Сбербанк</w:t>
      </w:r>
      <w:r>
        <w:rPr>
          <w:rFonts w:ascii="Times New Roman" w:hAnsi="Times New Roman"/>
        </w:rPr>
        <w:t xml:space="preserve"> (эскроу-агент)</w:t>
      </w:r>
      <w:r>
        <w:rPr>
          <w:rFonts w:ascii="Times New Roman" w:hAnsi="Times New Roman"/>
        </w:rPr>
        <w:t xml:space="preserve">, бенефициаром по которому является </w:t>
      </w:r>
      <w:r>
        <w:rPr>
          <w:rFonts w:ascii="Times New Roman" w:hAnsi="Times New Roman"/>
          <w:b w:val="1"/>
        </w:rPr>
        <w:t>Участник долевого строительства</w:t>
      </w:r>
      <w:r>
        <w:rPr>
          <w:rFonts w:ascii="Times New Roman" w:hAnsi="Times New Roman"/>
        </w:rPr>
        <w:t>.</w:t>
      </w:r>
    </w:p>
    <w:p w14:paraId="FB000000">
      <w:pPr>
        <w:pStyle w:val="Style_2"/>
        <w:widowControl w:val="1"/>
        <w:numPr>
          <w:ilvl w:val="1"/>
          <w:numId w:val="1"/>
        </w:numPr>
        <w:tabs>
          <w:tab w:leader="none" w:pos="709"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rPr>
        <w:t xml:space="preserve">Фактическая </w:t>
      </w:r>
      <w:r>
        <w:rPr>
          <w:rFonts w:ascii="Times New Roman" w:hAnsi="Times New Roman"/>
        </w:rPr>
        <w:t xml:space="preserve">площадь </w:t>
      </w:r>
      <w:r>
        <w:rPr>
          <w:rFonts w:ascii="Times New Roman" w:hAnsi="Times New Roman"/>
          <w:b w:val="1"/>
        </w:rPr>
        <w:t>Объекта</w:t>
      </w:r>
      <w:r>
        <w:rPr>
          <w:rFonts w:ascii="Times New Roman" w:hAnsi="Times New Roman"/>
        </w:rPr>
        <w:t xml:space="preserve"> указывается в Акте приема-передачи. </w:t>
      </w:r>
    </w:p>
    <w:p w14:paraId="FC000000">
      <w:pPr>
        <w:pStyle w:val="Style_2"/>
        <w:widowControl w:val="1"/>
        <w:tabs>
          <w:tab w:leader="none" w:pos="709" w:val="left"/>
        </w:tabs>
        <w:spacing w:after="0" w:line="240" w:lineRule="auto"/>
        <w:ind w:firstLine="709" w:left="0"/>
        <w:jc w:val="both"/>
        <w:rPr>
          <w:rFonts w:ascii="Times New Roman" w:hAnsi="Times New Roman"/>
        </w:rPr>
      </w:pPr>
      <w:r>
        <w:rPr>
          <w:rFonts w:ascii="Times New Roman" w:hAnsi="Times New Roman"/>
        </w:rPr>
        <w:t>В случае если по окончании строительства, по данным технической инвентаризации</w:t>
      </w:r>
      <w:r>
        <w:rPr>
          <w:rFonts w:ascii="Times New Roman" w:hAnsi="Times New Roman"/>
        </w:rPr>
        <w:t>,</w:t>
      </w:r>
      <w:r>
        <w:rPr>
          <w:rFonts w:ascii="Times New Roman" w:hAnsi="Times New Roman"/>
        </w:rPr>
        <w:t xml:space="preserve"> </w:t>
      </w:r>
      <w:r>
        <w:rPr>
          <w:rFonts w:ascii="Times New Roman" w:hAnsi="Times New Roman"/>
        </w:rPr>
        <w:t xml:space="preserve">фактическая </w:t>
      </w:r>
      <w:r>
        <w:rPr>
          <w:rFonts w:ascii="Times New Roman" w:hAnsi="Times New Roman"/>
        </w:rPr>
        <w:t xml:space="preserve">общая приведенная </w:t>
      </w:r>
      <w:r>
        <w:rPr>
          <w:rFonts w:ascii="Times New Roman" w:hAnsi="Times New Roman"/>
        </w:rPr>
        <w:t xml:space="preserve">площадь </w:t>
      </w:r>
      <w:r>
        <w:rPr>
          <w:rFonts w:ascii="Times New Roman" w:hAnsi="Times New Roman"/>
          <w:b w:val="1"/>
        </w:rPr>
        <w:t>Объекта долевого строительства</w:t>
      </w:r>
      <w:r>
        <w:rPr>
          <w:rFonts w:ascii="Times New Roman" w:hAnsi="Times New Roman"/>
        </w:rPr>
        <w:t xml:space="preserve"> будет иметь незначительные расхождения с </w:t>
      </w:r>
      <w:r>
        <w:rPr>
          <w:rFonts w:ascii="Times New Roman" w:hAnsi="Times New Roman"/>
        </w:rPr>
        <w:t>общей приведенной площа</w:t>
      </w:r>
      <w:r>
        <w:rPr>
          <w:rFonts w:ascii="Times New Roman" w:hAnsi="Times New Roman"/>
        </w:rPr>
        <w:t xml:space="preserve">дью, указанной в пункте 2.3 настоящего Договора, перерасчет цены настоящего Договора не производится. </w:t>
      </w:r>
      <w:r>
        <w:rPr>
          <w:rFonts w:ascii="Times New Roman" w:hAnsi="Times New Roman"/>
        </w:rPr>
        <w:t xml:space="preserve">Незначительным расхождением с </w:t>
      </w:r>
      <w:r>
        <w:rPr>
          <w:rFonts w:ascii="Times New Roman" w:hAnsi="Times New Roman"/>
        </w:rPr>
        <w:t xml:space="preserve">общей приведенной </w:t>
      </w:r>
      <w:r>
        <w:rPr>
          <w:rFonts w:ascii="Times New Roman" w:hAnsi="Times New Roman"/>
        </w:rPr>
        <w:t>площад</w:t>
      </w:r>
      <w:r>
        <w:rPr>
          <w:rFonts w:ascii="Times New Roman" w:hAnsi="Times New Roman"/>
        </w:rPr>
        <w:t>ью</w:t>
      </w:r>
      <w:r>
        <w:rPr>
          <w:rFonts w:ascii="Times New Roman" w:hAnsi="Times New Roman"/>
        </w:rPr>
        <w:t>, указанн</w:t>
      </w:r>
      <w:r>
        <w:rPr>
          <w:rFonts w:ascii="Times New Roman" w:hAnsi="Times New Roman"/>
        </w:rPr>
        <w:t xml:space="preserve">ой </w:t>
      </w:r>
      <w:r>
        <w:rPr>
          <w:rFonts w:ascii="Times New Roman" w:hAnsi="Times New Roman"/>
        </w:rPr>
        <w:t>в п. 2.3 настоящего Договора является расхождение в сторону увеличения либо уменьшения площад</w:t>
      </w:r>
      <w:r>
        <w:rPr>
          <w:rFonts w:ascii="Times New Roman" w:hAnsi="Times New Roman"/>
        </w:rPr>
        <w:t>и</w:t>
      </w:r>
      <w:r>
        <w:rPr>
          <w:rFonts w:ascii="Times New Roman" w:hAnsi="Times New Roman"/>
        </w:rPr>
        <w:t>, величина котор</w:t>
      </w:r>
      <w:r>
        <w:rPr>
          <w:rFonts w:ascii="Times New Roman" w:hAnsi="Times New Roman"/>
        </w:rPr>
        <w:t>о</w:t>
      </w:r>
      <w:r>
        <w:rPr>
          <w:rFonts w:ascii="Times New Roman" w:hAnsi="Times New Roman"/>
        </w:rPr>
        <w:t>й</w:t>
      </w:r>
      <w:r>
        <w:rPr>
          <w:rFonts w:ascii="Times New Roman" w:hAnsi="Times New Roman"/>
        </w:rPr>
        <w:t xml:space="preserve"> не превышает 5</w:t>
      </w:r>
      <w:r>
        <w:rPr>
          <w:rFonts w:ascii="Times New Roman" w:hAnsi="Times New Roman"/>
        </w:rPr>
        <w:t xml:space="preserve"> (пять)</w:t>
      </w:r>
      <w:r>
        <w:rPr>
          <w:rFonts w:ascii="Times New Roman" w:hAnsi="Times New Roman"/>
        </w:rPr>
        <w:t xml:space="preserve"> % от площад</w:t>
      </w:r>
      <w:r>
        <w:rPr>
          <w:rFonts w:ascii="Times New Roman" w:hAnsi="Times New Roman"/>
        </w:rPr>
        <w:t>и</w:t>
      </w:r>
      <w:r>
        <w:rPr>
          <w:rFonts w:ascii="Times New Roman" w:hAnsi="Times New Roman"/>
        </w:rPr>
        <w:t>, указанн</w:t>
      </w:r>
      <w:r>
        <w:rPr>
          <w:rFonts w:ascii="Times New Roman" w:hAnsi="Times New Roman"/>
        </w:rPr>
        <w:t>ой</w:t>
      </w:r>
      <w:r>
        <w:rPr>
          <w:rFonts w:ascii="Times New Roman" w:hAnsi="Times New Roman"/>
        </w:rPr>
        <w:t xml:space="preserve"> в п. 2.3 настоящего Договора.</w:t>
      </w:r>
    </w:p>
    <w:p w14:paraId="FD000000">
      <w:pPr>
        <w:pStyle w:val="Style_2"/>
        <w:widowControl w:val="1"/>
        <w:tabs>
          <w:tab w:leader="none" w:pos="709" w:val="left"/>
        </w:tabs>
        <w:spacing w:after="0" w:line="240" w:lineRule="auto"/>
        <w:ind w:firstLine="709" w:left="0"/>
        <w:jc w:val="both"/>
        <w:rPr>
          <w:rFonts w:ascii="Times New Roman" w:hAnsi="Times New Roman"/>
        </w:rPr>
      </w:pPr>
      <w:r>
        <w:rPr>
          <w:rFonts w:ascii="Times New Roman" w:hAnsi="Times New Roman"/>
        </w:rPr>
        <w:t xml:space="preserve">В случае если </w:t>
      </w:r>
      <w:r>
        <w:rPr>
          <w:rFonts w:ascii="Times New Roman" w:hAnsi="Times New Roman"/>
        </w:rPr>
        <w:t xml:space="preserve">фактическая </w:t>
      </w:r>
      <w:r>
        <w:rPr>
          <w:rFonts w:ascii="Times New Roman" w:hAnsi="Times New Roman"/>
        </w:rPr>
        <w:t>Общая п</w:t>
      </w:r>
      <w:r>
        <w:rPr>
          <w:rFonts w:ascii="Times New Roman" w:hAnsi="Times New Roman"/>
        </w:rPr>
        <w:t xml:space="preserve">риведенная площадь </w:t>
      </w:r>
      <w:r>
        <w:rPr>
          <w:rFonts w:ascii="Times New Roman" w:hAnsi="Times New Roman"/>
          <w:b w:val="1"/>
        </w:rPr>
        <w:t xml:space="preserve">Объекта долевого строительства </w:t>
      </w:r>
      <w:r>
        <w:rPr>
          <w:rFonts w:ascii="Times New Roman" w:hAnsi="Times New Roman"/>
        </w:rPr>
        <w:t>окажется</w:t>
      </w:r>
      <w:r>
        <w:rPr>
          <w:rFonts w:ascii="Times New Roman" w:hAnsi="Times New Roman"/>
        </w:rPr>
        <w:t xml:space="preserve"> меньше </w:t>
      </w:r>
      <w:r>
        <w:rPr>
          <w:rFonts w:ascii="Times New Roman" w:hAnsi="Times New Roman"/>
        </w:rPr>
        <w:t>Общей приведенной площади</w:t>
      </w:r>
      <w:r>
        <w:rPr>
          <w:rFonts w:ascii="Times New Roman" w:hAnsi="Times New Roman"/>
          <w:b w:val="1"/>
        </w:rPr>
        <w:t xml:space="preserve"> Объекта долевого строительства</w:t>
      </w:r>
      <w:r>
        <w:rPr>
          <w:rFonts w:ascii="Times New Roman" w:hAnsi="Times New Roman"/>
        </w:rPr>
        <w:t xml:space="preserve">, указанной в п. 2.3 настоящего Договора, </w:t>
      </w:r>
      <w:r>
        <w:rPr>
          <w:rFonts w:ascii="Times New Roman" w:hAnsi="Times New Roman"/>
        </w:rPr>
        <w:t xml:space="preserve">с разницей, превышающей </w:t>
      </w:r>
      <w:r>
        <w:rPr>
          <w:rFonts w:ascii="Times New Roman" w:hAnsi="Times New Roman"/>
        </w:rPr>
        <w:t>5</w:t>
      </w:r>
      <w:r>
        <w:rPr>
          <w:rFonts w:ascii="Times New Roman" w:hAnsi="Times New Roman"/>
        </w:rPr>
        <w:t xml:space="preserve"> (пять)</w:t>
      </w:r>
      <w:r>
        <w:rPr>
          <w:rFonts w:ascii="Times New Roman" w:hAnsi="Times New Roman"/>
        </w:rPr>
        <w:t xml:space="preserve"> </w:t>
      </w:r>
      <w:r>
        <w:rPr>
          <w:rFonts w:ascii="Times New Roman" w:hAnsi="Times New Roman"/>
        </w:rPr>
        <w:t xml:space="preserve">%, то </w:t>
      </w:r>
      <w:r>
        <w:rPr>
          <w:rFonts w:ascii="Times New Roman" w:hAnsi="Times New Roman"/>
          <w:b w:val="1"/>
        </w:rPr>
        <w:t>Участник</w:t>
      </w:r>
      <w:r>
        <w:rPr>
          <w:rFonts w:ascii="Times New Roman" w:hAnsi="Times New Roman"/>
        </w:rPr>
        <w:t xml:space="preserve"> </w:t>
      </w:r>
      <w:r>
        <w:rPr>
          <w:rFonts w:ascii="Times New Roman" w:hAnsi="Times New Roman"/>
        </w:rPr>
        <w:t xml:space="preserve">письменно уведомляет </w:t>
      </w:r>
      <w:r>
        <w:rPr>
          <w:rFonts w:ascii="Times New Roman" w:hAnsi="Times New Roman"/>
          <w:b w:val="1"/>
        </w:rPr>
        <w:t>Застройщика</w:t>
      </w:r>
      <w:r>
        <w:rPr>
          <w:rFonts w:ascii="Times New Roman" w:hAnsi="Times New Roman"/>
        </w:rPr>
        <w:t xml:space="preserve"> о необходимости произвести перерасчет </w:t>
      </w:r>
      <w:r>
        <w:rPr>
          <w:rFonts w:ascii="Times New Roman" w:hAnsi="Times New Roman"/>
        </w:rPr>
        <w:t>ц</w:t>
      </w:r>
      <w:r>
        <w:rPr>
          <w:rFonts w:ascii="Times New Roman" w:hAnsi="Times New Roman"/>
        </w:rPr>
        <w:t xml:space="preserve">ены </w:t>
      </w:r>
      <w:r>
        <w:rPr>
          <w:rFonts w:ascii="Times New Roman" w:hAnsi="Times New Roman"/>
        </w:rPr>
        <w:t>Д</w:t>
      </w:r>
      <w:r>
        <w:rPr>
          <w:rFonts w:ascii="Times New Roman" w:hAnsi="Times New Roman"/>
        </w:rPr>
        <w:t xml:space="preserve">оговора. </w:t>
      </w:r>
      <w:r>
        <w:rPr>
          <w:rFonts w:ascii="Times New Roman" w:hAnsi="Times New Roman"/>
          <w:b w:val="1"/>
        </w:rPr>
        <w:t>Застройщик</w:t>
      </w:r>
      <w:r>
        <w:rPr>
          <w:rFonts w:ascii="Times New Roman" w:hAnsi="Times New Roman"/>
        </w:rPr>
        <w:t xml:space="preserve">, в срок не позднее </w:t>
      </w:r>
      <w:r>
        <w:rPr>
          <w:rFonts w:ascii="Times New Roman" w:hAnsi="Times New Roman"/>
        </w:rPr>
        <w:t>15</w:t>
      </w:r>
      <w:r>
        <w:rPr>
          <w:rFonts w:ascii="Times New Roman" w:hAnsi="Times New Roman"/>
        </w:rPr>
        <w:t xml:space="preserve"> (</w:t>
      </w:r>
      <w:r>
        <w:rPr>
          <w:rFonts w:ascii="Times New Roman" w:hAnsi="Times New Roman"/>
        </w:rPr>
        <w:t>пятна</w:t>
      </w:r>
      <w:r>
        <w:rPr>
          <w:rFonts w:ascii="Times New Roman" w:hAnsi="Times New Roman"/>
        </w:rPr>
        <w:t xml:space="preserve">дцати) календарных дней с момента получения письменного обращения от </w:t>
      </w:r>
      <w:r>
        <w:rPr>
          <w:rFonts w:ascii="Times New Roman" w:hAnsi="Times New Roman"/>
          <w:b w:val="1"/>
        </w:rPr>
        <w:t>Участника</w:t>
      </w:r>
      <w:r>
        <w:rPr>
          <w:rFonts w:ascii="Times New Roman" w:hAnsi="Times New Roman"/>
        </w:rPr>
        <w:t xml:space="preserve">, на основании заключенного дополнительного соглашения к Договору об изменении </w:t>
      </w:r>
      <w:r>
        <w:rPr>
          <w:rFonts w:ascii="Times New Roman" w:hAnsi="Times New Roman"/>
        </w:rPr>
        <w:t>ц</w:t>
      </w:r>
      <w:r>
        <w:rPr>
          <w:rFonts w:ascii="Times New Roman" w:hAnsi="Times New Roman"/>
        </w:rPr>
        <w:t xml:space="preserve">ены, возвращает </w:t>
      </w:r>
      <w:r>
        <w:rPr>
          <w:rFonts w:ascii="Times New Roman" w:hAnsi="Times New Roman"/>
          <w:b w:val="1"/>
        </w:rPr>
        <w:t>Участнику</w:t>
      </w:r>
      <w:r>
        <w:rPr>
          <w:rFonts w:ascii="Times New Roman" w:hAnsi="Times New Roman"/>
        </w:rPr>
        <w:t xml:space="preserve"> стоимость разницы в количестве квадратных метров, превышающей 5 (</w:t>
      </w:r>
      <w:r>
        <w:rPr>
          <w:rFonts w:ascii="Times New Roman" w:hAnsi="Times New Roman"/>
        </w:rPr>
        <w:t>п</w:t>
      </w:r>
      <w:r>
        <w:rPr>
          <w:rFonts w:ascii="Times New Roman" w:hAnsi="Times New Roman"/>
        </w:rPr>
        <w:t xml:space="preserve">ять) %, исходя из цены одного квадратного метра </w:t>
      </w:r>
      <w:r>
        <w:rPr>
          <w:rFonts w:ascii="Times New Roman" w:hAnsi="Times New Roman"/>
        </w:rPr>
        <w:t>проектной</w:t>
      </w:r>
      <w:r>
        <w:rPr>
          <w:rFonts w:ascii="Times New Roman" w:hAnsi="Times New Roman"/>
        </w:rPr>
        <w:t xml:space="preserve"> </w:t>
      </w:r>
      <w:r>
        <w:rPr>
          <w:rFonts w:ascii="Times New Roman" w:hAnsi="Times New Roman"/>
        </w:rPr>
        <w:t>(</w:t>
      </w:r>
      <w:r>
        <w:rPr>
          <w:rFonts w:ascii="Times New Roman" w:hAnsi="Times New Roman"/>
        </w:rPr>
        <w:t>приведенной</w:t>
      </w:r>
      <w:r>
        <w:rPr>
          <w:rFonts w:ascii="Times New Roman" w:hAnsi="Times New Roman"/>
        </w:rPr>
        <w:t>)</w:t>
      </w:r>
      <w:r>
        <w:rPr>
          <w:rFonts w:ascii="Times New Roman" w:hAnsi="Times New Roman"/>
        </w:rPr>
        <w:t xml:space="preserve"> площади </w:t>
      </w:r>
      <w:r>
        <w:rPr>
          <w:rFonts w:ascii="Times New Roman" w:hAnsi="Times New Roman"/>
          <w:b w:val="1"/>
        </w:rPr>
        <w:t>Объекта долевого строительства</w:t>
      </w:r>
      <w:r>
        <w:rPr>
          <w:rFonts w:ascii="Times New Roman" w:hAnsi="Times New Roman"/>
        </w:rPr>
        <w:t>, указанно</w:t>
      </w:r>
      <w:r>
        <w:rPr>
          <w:rFonts w:ascii="Times New Roman" w:hAnsi="Times New Roman"/>
        </w:rPr>
        <w:t>й</w:t>
      </w:r>
      <w:r>
        <w:rPr>
          <w:rFonts w:ascii="Times New Roman" w:hAnsi="Times New Roman"/>
        </w:rPr>
        <w:t xml:space="preserve"> в п.</w:t>
      </w:r>
      <w:r>
        <w:rPr>
          <w:rFonts w:ascii="Times New Roman" w:hAnsi="Times New Roman"/>
        </w:rPr>
        <w:t xml:space="preserve"> 3.1</w:t>
      </w:r>
      <w:r>
        <w:rPr>
          <w:rFonts w:ascii="Times New Roman" w:hAnsi="Times New Roman"/>
        </w:rPr>
        <w:t xml:space="preserve"> настоящего Договора.</w:t>
      </w:r>
    </w:p>
    <w:p w14:paraId="FE000000">
      <w:pPr>
        <w:pStyle w:val="Style_2"/>
        <w:widowControl w:val="1"/>
        <w:tabs>
          <w:tab w:leader="none" w:pos="709" w:val="left"/>
          <w:tab w:leader="none" w:pos="1134" w:val="left"/>
          <w:tab w:leader="none" w:pos="3450" w:val="left"/>
        </w:tabs>
        <w:spacing w:after="0" w:line="240" w:lineRule="auto"/>
        <w:ind w:firstLine="709" w:left="0"/>
        <w:jc w:val="both"/>
        <w:rPr>
          <w:rFonts w:ascii="Times New Roman" w:hAnsi="Times New Roman"/>
        </w:rPr>
      </w:pPr>
      <w:r>
        <w:rPr>
          <w:rFonts w:ascii="Times New Roman" w:hAnsi="Times New Roman"/>
        </w:rPr>
        <w:t xml:space="preserve">В случае если </w:t>
      </w:r>
      <w:r>
        <w:rPr>
          <w:rFonts w:ascii="Times New Roman" w:hAnsi="Times New Roman"/>
        </w:rPr>
        <w:t xml:space="preserve">фактическая </w:t>
      </w:r>
      <w:r>
        <w:rPr>
          <w:rFonts w:ascii="Times New Roman" w:hAnsi="Times New Roman"/>
        </w:rPr>
        <w:t>п</w:t>
      </w:r>
      <w:r>
        <w:rPr>
          <w:rFonts w:ascii="Times New Roman" w:hAnsi="Times New Roman"/>
        </w:rPr>
        <w:t xml:space="preserve">риведенная площадь </w:t>
      </w:r>
      <w:r>
        <w:rPr>
          <w:rFonts w:ascii="Times New Roman" w:hAnsi="Times New Roman"/>
          <w:b w:val="1"/>
        </w:rPr>
        <w:t>Объекта</w:t>
      </w:r>
      <w:r>
        <w:rPr>
          <w:rFonts w:ascii="Times New Roman" w:hAnsi="Times New Roman"/>
          <w:b w:val="1"/>
        </w:rPr>
        <w:t xml:space="preserve"> долевого строительства</w:t>
      </w:r>
      <w:r>
        <w:rPr>
          <w:rFonts w:ascii="Times New Roman" w:hAnsi="Times New Roman"/>
          <w:b w:val="1"/>
        </w:rPr>
        <w:t xml:space="preserve"> </w:t>
      </w:r>
      <w:r>
        <w:rPr>
          <w:rFonts w:ascii="Times New Roman" w:hAnsi="Times New Roman"/>
        </w:rPr>
        <w:t>окажется</w:t>
      </w:r>
      <w:r>
        <w:rPr>
          <w:rFonts w:ascii="Times New Roman" w:hAnsi="Times New Roman"/>
          <w:b w:val="1"/>
        </w:rPr>
        <w:t xml:space="preserve"> </w:t>
      </w:r>
      <w:r>
        <w:rPr>
          <w:rFonts w:ascii="Times New Roman" w:hAnsi="Times New Roman"/>
        </w:rPr>
        <w:t xml:space="preserve">больше </w:t>
      </w:r>
      <w:r>
        <w:rPr>
          <w:rFonts w:ascii="Times New Roman" w:hAnsi="Times New Roman"/>
        </w:rPr>
        <w:t>Общей приведенной площади</w:t>
      </w:r>
      <w:r>
        <w:rPr>
          <w:rFonts w:ascii="Times New Roman" w:hAnsi="Times New Roman"/>
          <w:b w:val="1"/>
        </w:rPr>
        <w:t xml:space="preserve"> Объекта долевого строительства</w:t>
      </w:r>
      <w:r>
        <w:rPr>
          <w:rFonts w:ascii="Times New Roman" w:hAnsi="Times New Roman"/>
        </w:rPr>
        <w:t>, указанной в п. 2.3 настоящего Договора, с разницей, превышающей 5 (пять) %</w:t>
      </w:r>
      <w:r>
        <w:rPr>
          <w:rFonts w:ascii="Times New Roman" w:hAnsi="Times New Roman"/>
        </w:rPr>
        <w:t xml:space="preserve">, то </w:t>
      </w:r>
      <w:r>
        <w:rPr>
          <w:rFonts w:ascii="Times New Roman" w:hAnsi="Times New Roman"/>
          <w:b w:val="1"/>
        </w:rPr>
        <w:t>Застройщик</w:t>
      </w:r>
      <w:r>
        <w:rPr>
          <w:rFonts w:ascii="Times New Roman" w:hAnsi="Times New Roman"/>
        </w:rPr>
        <w:t xml:space="preserve"> письменно уведомляет </w:t>
      </w:r>
      <w:r>
        <w:rPr>
          <w:rFonts w:ascii="Times New Roman" w:hAnsi="Times New Roman"/>
          <w:b w:val="1"/>
        </w:rPr>
        <w:t>Участника</w:t>
      </w:r>
      <w:r>
        <w:rPr>
          <w:rFonts w:ascii="Times New Roman" w:hAnsi="Times New Roman"/>
        </w:rPr>
        <w:t xml:space="preserve"> о необходимости произвести перерасчет цены Договора и направляет на подписание дополнительное соглашение к Договору об изменении цены. Участник, в срок не позднее 15 (пятнадцати) календарных дней с момента получения письменного уведомления от </w:t>
      </w:r>
      <w:r>
        <w:rPr>
          <w:rFonts w:ascii="Times New Roman" w:hAnsi="Times New Roman"/>
          <w:b w:val="1"/>
        </w:rPr>
        <w:t>Застройщика</w:t>
      </w:r>
      <w:r>
        <w:rPr>
          <w:rFonts w:ascii="Times New Roman" w:hAnsi="Times New Roman"/>
        </w:rPr>
        <w:t xml:space="preserve">, на основании заключенного дополнительного соглашения, доплачивает </w:t>
      </w:r>
      <w:r>
        <w:rPr>
          <w:rFonts w:ascii="Times New Roman" w:hAnsi="Times New Roman"/>
          <w:b w:val="1"/>
        </w:rPr>
        <w:t>Застройщику</w:t>
      </w:r>
      <w:r>
        <w:rPr>
          <w:rFonts w:ascii="Times New Roman" w:hAnsi="Times New Roman"/>
        </w:rPr>
        <w:t xml:space="preserve"> стоимость разницы в количестве квадратных метров, превышающей 5 (пять) %, исходя из цены одного квадратного метра проектной (приведенной) площади </w:t>
      </w:r>
      <w:r>
        <w:rPr>
          <w:rFonts w:ascii="Times New Roman" w:hAnsi="Times New Roman"/>
          <w:b w:val="1"/>
        </w:rPr>
        <w:t>Объекта долевого строительства</w:t>
      </w:r>
      <w:r>
        <w:rPr>
          <w:rFonts w:ascii="Times New Roman" w:hAnsi="Times New Roman"/>
        </w:rPr>
        <w:t>, указанной в п.</w:t>
      </w:r>
      <w:r>
        <w:rPr>
          <w:rFonts w:ascii="Times New Roman" w:hAnsi="Times New Roman"/>
        </w:rPr>
        <w:t xml:space="preserve"> </w:t>
      </w:r>
      <w:r>
        <w:rPr>
          <w:rFonts w:ascii="Times New Roman" w:hAnsi="Times New Roman"/>
        </w:rPr>
        <w:t>3.1 настоящего Договора.</w:t>
      </w:r>
    </w:p>
    <w:p w14:paraId="FF000000">
      <w:pPr>
        <w:pStyle w:val="Style_2"/>
        <w:widowControl w:val="1"/>
        <w:tabs>
          <w:tab w:leader="none" w:pos="1134" w:val="left"/>
          <w:tab w:leader="none" w:pos="3450" w:val="left"/>
        </w:tabs>
        <w:spacing w:after="0" w:line="240" w:lineRule="auto"/>
        <w:ind w:left="0"/>
        <w:jc w:val="both"/>
        <w:rPr>
          <w:rFonts w:ascii="Times New Roman" w:hAnsi="Times New Roman"/>
        </w:rPr>
      </w:pPr>
    </w:p>
    <w:p w14:paraId="00010000">
      <w:pPr>
        <w:widowControl w:val="1"/>
        <w:numPr>
          <w:ilvl w:val="0"/>
          <w:numId w:val="1"/>
        </w:numPr>
        <w:spacing w:after="0" w:line="240" w:lineRule="auto"/>
        <w:ind w:firstLine="0" w:left="0"/>
        <w:jc w:val="center"/>
        <w:rPr>
          <w:rFonts w:ascii="Times New Roman" w:hAnsi="Times New Roman"/>
          <w:b w:val="1"/>
        </w:rPr>
      </w:pPr>
      <w:r>
        <w:rPr>
          <w:rFonts w:ascii="Times New Roman" w:hAnsi="Times New Roman"/>
          <w:b w:val="1"/>
        </w:rPr>
        <w:t>ОБЯЗАТЕЛЬСТВА СТОРОН</w:t>
      </w:r>
    </w:p>
    <w:p w14:paraId="01010000">
      <w:pPr>
        <w:pStyle w:val="Style_2"/>
        <w:widowControl w:val="1"/>
        <w:numPr>
          <w:ilvl w:val="1"/>
          <w:numId w:val="1"/>
        </w:numPr>
        <w:tabs>
          <w:tab w:leader="none" w:pos="709" w:val="left"/>
          <w:tab w:leader="none" w:pos="3450" w:val="left"/>
        </w:tabs>
        <w:spacing w:after="0" w:line="240" w:lineRule="auto"/>
        <w:ind w:firstLine="0" w:left="0"/>
        <w:jc w:val="both"/>
        <w:rPr>
          <w:rFonts w:ascii="Times New Roman" w:hAnsi="Times New Roman"/>
          <w:b w:val="1"/>
        </w:rPr>
      </w:pPr>
      <w:r>
        <w:rPr>
          <w:rFonts w:ascii="Times New Roman" w:hAnsi="Times New Roman"/>
          <w:b w:val="1"/>
        </w:rPr>
        <w:t xml:space="preserve">Права и обязанности </w:t>
      </w:r>
      <w:r>
        <w:rPr>
          <w:rFonts w:ascii="Times New Roman" w:hAnsi="Times New Roman"/>
          <w:b w:val="1"/>
        </w:rPr>
        <w:t>Застройщика.</w:t>
      </w:r>
    </w:p>
    <w:p w14:paraId="02010000">
      <w:pPr>
        <w:pStyle w:val="Style_2"/>
        <w:widowControl w:val="1"/>
        <w:numPr>
          <w:ilvl w:val="2"/>
          <w:numId w:val="1"/>
        </w:numPr>
        <w:tabs>
          <w:tab w:leader="none" w:pos="709" w:val="left"/>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Обязуется самостоятельно своими силами и (или) с прив</w:t>
      </w:r>
      <w:r>
        <w:rPr>
          <w:rFonts w:ascii="Times New Roman" w:hAnsi="Times New Roman"/>
        </w:rPr>
        <w:t>лечением третьих лиц построить м</w:t>
      </w:r>
      <w:r>
        <w:rPr>
          <w:rFonts w:ascii="Times New Roman" w:hAnsi="Times New Roman"/>
        </w:rPr>
        <w:t xml:space="preserve">ногоквартирный жилой дом и после получения разрешения на его ввод в эксплуатацию передать </w:t>
      </w:r>
      <w:r>
        <w:rPr>
          <w:rFonts w:ascii="Times New Roman" w:hAnsi="Times New Roman"/>
          <w:b w:val="1"/>
          <w:color w:val="00B050"/>
        </w:rPr>
        <w:t>Квартиру/нежилое помещение</w:t>
      </w:r>
      <w:r>
        <w:rPr>
          <w:rFonts w:ascii="Times New Roman" w:hAnsi="Times New Roman"/>
          <w:color w:val="00B050"/>
        </w:rPr>
        <w:t xml:space="preserve"> (</w:t>
      </w:r>
      <w:r>
        <w:rPr>
          <w:rFonts w:ascii="Times New Roman" w:hAnsi="Times New Roman"/>
          <w:i w:val="1"/>
          <w:color w:val="00B050"/>
        </w:rPr>
        <w:t>оставить нужное</w:t>
      </w:r>
      <w:r>
        <w:rPr>
          <w:rFonts w:ascii="Times New Roman" w:hAnsi="Times New Roman"/>
          <w:color w:val="00B050"/>
        </w:rPr>
        <w:t>)</w:t>
      </w:r>
      <w:r>
        <w:rPr>
          <w:rFonts w:ascii="Times New Roman" w:hAnsi="Times New Roman"/>
        </w:rPr>
        <w:t xml:space="preserve"> </w:t>
      </w:r>
      <w:r>
        <w:rPr>
          <w:rFonts w:ascii="Times New Roman" w:hAnsi="Times New Roman"/>
          <w:b w:val="1"/>
        </w:rPr>
        <w:t xml:space="preserve">Участнику </w:t>
      </w:r>
      <w:r>
        <w:rPr>
          <w:rFonts w:ascii="Times New Roman" w:hAnsi="Times New Roman"/>
        </w:rPr>
        <w:t>по Акту приема-передачи в соответствии с условиями настоящего Договора</w:t>
      </w:r>
      <w:r>
        <w:rPr>
          <w:rFonts w:ascii="Times New Roman" w:hAnsi="Times New Roman"/>
        </w:rPr>
        <w:t>, а также обязан направить в орган регистрации прав заявление о государственной регистрации права собственности Участника,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Участнику.</w:t>
      </w:r>
    </w:p>
    <w:p w14:paraId="03010000">
      <w:pPr>
        <w:pStyle w:val="Style_2"/>
        <w:widowControl w:val="1"/>
        <w:numPr>
          <w:ilvl w:val="2"/>
          <w:numId w:val="1"/>
        </w:numPr>
        <w:tabs>
          <w:tab w:leader="none" w:pos="709" w:val="left"/>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Обязуется обеспечить строительство </w:t>
      </w:r>
      <w:r>
        <w:rPr>
          <w:rFonts w:ascii="Times New Roman" w:hAnsi="Times New Roman"/>
          <w:b w:val="1"/>
        </w:rPr>
        <w:t>Объекта</w:t>
      </w:r>
      <w:r>
        <w:rPr>
          <w:rFonts w:ascii="Times New Roman" w:hAnsi="Times New Roman"/>
        </w:rPr>
        <w:t xml:space="preserve"> в соответствии с условиями настоящего Договора и требованиями правовых актов и актов, применяемых к отношениям по настоящему Договору, не отнесенных к нормативным актам, сдать в эксплуатацию </w:t>
      </w:r>
      <w:r>
        <w:rPr>
          <w:rFonts w:ascii="Times New Roman" w:hAnsi="Times New Roman"/>
          <w:b w:val="1"/>
        </w:rPr>
        <w:t>Объект</w:t>
      </w:r>
      <w:r>
        <w:rPr>
          <w:rFonts w:ascii="Times New Roman" w:hAnsi="Times New Roman"/>
        </w:rPr>
        <w:t xml:space="preserve"> в соответствии с п. 2.5</w:t>
      </w:r>
      <w:r>
        <w:rPr>
          <w:rFonts w:ascii="Times New Roman" w:hAnsi="Times New Roman"/>
        </w:rPr>
        <w:t xml:space="preserve"> настоящего Договора. </w:t>
      </w:r>
      <w:r>
        <w:rPr>
          <w:rFonts w:ascii="Times New Roman" w:hAnsi="Times New Roman"/>
        </w:rPr>
        <w:t>Сдача м</w:t>
      </w:r>
      <w:r>
        <w:rPr>
          <w:rFonts w:ascii="Times New Roman" w:hAnsi="Times New Roman"/>
        </w:rPr>
        <w:t xml:space="preserve">ногоквартирного жилого дома в эксплуатацию подтверждается Разрешением на ввод в эксплуатацию. В случае, если строительство не может быть завершено в установленный п. 2.5 настоящего Договора срок, </w:t>
      </w:r>
      <w:r>
        <w:rPr>
          <w:rFonts w:ascii="Times New Roman" w:hAnsi="Times New Roman"/>
          <w:b w:val="1"/>
        </w:rPr>
        <w:t>Застройщик</w:t>
      </w:r>
      <w:r>
        <w:rPr>
          <w:rFonts w:ascii="Times New Roman" w:hAnsi="Times New Roman"/>
        </w:rPr>
        <w:t xml:space="preserve"> направляет для подписания дополнительное соглашение об изменении условий Договора не позднее срока, предусмотренного п. 2.6 настоящего Договора.</w:t>
      </w:r>
    </w:p>
    <w:p w14:paraId="04010000">
      <w:pPr>
        <w:pStyle w:val="Style_2"/>
        <w:widowControl w:val="1"/>
        <w:numPr>
          <w:ilvl w:val="2"/>
          <w:numId w:val="1"/>
        </w:numPr>
        <w:tabs>
          <w:tab w:leader="none" w:pos="709" w:val="left"/>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Вправе вносить изменения и дополнения в проект строительства Объекта недвижимости и проектную декларацию, размещаемую в ЕИСЖС, в соответствии с действующим законодательством. </w:t>
      </w:r>
    </w:p>
    <w:p w14:paraId="05010000">
      <w:pPr>
        <w:pStyle w:val="Style_2"/>
        <w:widowControl w:val="1"/>
        <w:numPr>
          <w:ilvl w:val="2"/>
          <w:numId w:val="1"/>
        </w:numPr>
        <w:tabs>
          <w:tab w:leader="none" w:pos="709" w:val="left"/>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Вправе вносить в многоквартирный д</w:t>
      </w:r>
      <w:r>
        <w:rPr>
          <w:rFonts w:ascii="Times New Roman" w:hAnsi="Times New Roman"/>
        </w:rPr>
        <w:t xml:space="preserve">ом и/или </w:t>
      </w:r>
      <w:r>
        <w:rPr>
          <w:rFonts w:ascii="Times New Roman" w:hAnsi="Times New Roman"/>
          <w:b w:val="1"/>
        </w:rPr>
        <w:t>О</w:t>
      </w:r>
      <w:r>
        <w:rPr>
          <w:rFonts w:ascii="Times New Roman" w:hAnsi="Times New Roman"/>
          <w:b w:val="1"/>
        </w:rPr>
        <w:t>бъект долевого строительства</w:t>
      </w:r>
      <w:r>
        <w:rPr>
          <w:rFonts w:ascii="Times New Roman" w:hAnsi="Times New Roman"/>
        </w:rPr>
        <w:t xml:space="preserve"> архитектурные, структурные изменения, а также изменять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многоквартирный дом и объект долевого строительства будет отвечать требованиям проектной документации (с учетом внесенных в нее в ходе строительства изменений, если таковые были) и условиям настоящего договора. Изменять внешний вид и размещение входных групп в многоквартирном доме, его фасадную часть, конструкцию наружной стены без изменения теплотехнических характеристи</w:t>
      </w:r>
      <w:r>
        <w:rPr>
          <w:rFonts w:ascii="Times New Roman" w:hAnsi="Times New Roman"/>
        </w:rPr>
        <w:t>к и конструктивной прочности.</w:t>
      </w:r>
    </w:p>
    <w:p w14:paraId="06010000">
      <w:pPr>
        <w:pStyle w:val="Style_2"/>
        <w:widowControl w:val="1"/>
        <w:numPr>
          <w:ilvl w:val="2"/>
          <w:numId w:val="1"/>
        </w:numPr>
        <w:tabs>
          <w:tab w:leader="none" w:pos="709" w:val="left"/>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Без доверенности представлять интересы </w:t>
      </w:r>
      <w:r>
        <w:rPr>
          <w:rFonts w:ascii="Times New Roman" w:hAnsi="Times New Roman"/>
          <w:b w:val="1"/>
        </w:rPr>
        <w:t>Участника</w:t>
      </w:r>
      <w:r>
        <w:rPr>
          <w:rFonts w:ascii="Times New Roman" w:hAnsi="Times New Roman"/>
        </w:rPr>
        <w:t xml:space="preserve"> в отношениях с другими юридическими лицами, органами власти и управлени</w:t>
      </w:r>
      <w:r>
        <w:rPr>
          <w:rFonts w:ascii="Times New Roman" w:hAnsi="Times New Roman"/>
        </w:rPr>
        <w:t>я на всех этапах строительства м</w:t>
      </w:r>
      <w:r>
        <w:rPr>
          <w:rFonts w:ascii="Times New Roman" w:hAnsi="Times New Roman"/>
        </w:rPr>
        <w:t>ногоквартирного жилого дома (до подписания Акта приема-передачи)</w:t>
      </w:r>
      <w:r>
        <w:rPr>
          <w:rFonts w:ascii="Times New Roman" w:hAnsi="Times New Roman"/>
        </w:rPr>
        <w:t>, включая этап подачи документов на регистрацию права собственности Участника на Объект.</w:t>
      </w:r>
    </w:p>
    <w:p w14:paraId="07010000">
      <w:pPr>
        <w:pStyle w:val="Style_2"/>
        <w:widowControl w:val="1"/>
        <w:numPr>
          <w:ilvl w:val="2"/>
          <w:numId w:val="1"/>
        </w:numPr>
        <w:tabs>
          <w:tab w:leader="none" w:pos="709" w:val="left"/>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Вправе самостоятельно выбрать сервис взаимодействия с Регистрирующим органом и адаптер электронного взаимодействия в целях реализации п.4.1.1. Договора.</w:t>
      </w:r>
    </w:p>
    <w:p w14:paraId="08010000">
      <w:pPr>
        <w:pStyle w:val="Style_2"/>
        <w:widowControl w:val="1"/>
        <w:numPr>
          <w:ilvl w:val="2"/>
          <w:numId w:val="1"/>
        </w:numPr>
        <w:tabs>
          <w:tab w:leader="none" w:pos="709" w:val="left"/>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Обязуется предоставлять </w:t>
      </w:r>
      <w:r>
        <w:rPr>
          <w:rFonts w:ascii="Times New Roman" w:hAnsi="Times New Roman"/>
          <w:b w:val="1"/>
        </w:rPr>
        <w:t xml:space="preserve">Участнику </w:t>
      </w:r>
      <w:r>
        <w:rPr>
          <w:rFonts w:ascii="Times New Roman" w:hAnsi="Times New Roman"/>
        </w:rPr>
        <w:t xml:space="preserve">по его требованию информацию о </w:t>
      </w:r>
      <w:r>
        <w:rPr>
          <w:rFonts w:ascii="Times New Roman" w:hAnsi="Times New Roman"/>
          <w:b w:val="1"/>
        </w:rPr>
        <w:t xml:space="preserve">Застройщике, </w:t>
      </w:r>
      <w:r>
        <w:rPr>
          <w:rFonts w:ascii="Times New Roman" w:hAnsi="Times New Roman"/>
        </w:rPr>
        <w:t xml:space="preserve">ходе строительства </w:t>
      </w:r>
      <w:r>
        <w:rPr>
          <w:rFonts w:ascii="Times New Roman" w:hAnsi="Times New Roman"/>
        </w:rPr>
        <w:t>м</w:t>
      </w:r>
      <w:r>
        <w:rPr>
          <w:rFonts w:ascii="Times New Roman" w:hAnsi="Times New Roman"/>
        </w:rPr>
        <w:t>ногоквартирного жилого дома</w:t>
      </w:r>
      <w:r>
        <w:rPr>
          <w:rFonts w:ascii="Times New Roman" w:hAnsi="Times New Roman"/>
          <w:b w:val="1"/>
        </w:rPr>
        <w:t xml:space="preserve"> </w:t>
      </w:r>
      <w:r>
        <w:rPr>
          <w:rFonts w:ascii="Times New Roman" w:hAnsi="Times New Roman"/>
        </w:rPr>
        <w:t xml:space="preserve">и о ходе исполнения обязательств перед </w:t>
      </w:r>
      <w:r>
        <w:rPr>
          <w:rFonts w:ascii="Times New Roman" w:hAnsi="Times New Roman"/>
          <w:b w:val="1"/>
        </w:rPr>
        <w:t xml:space="preserve">Участниками </w:t>
      </w:r>
      <w:r>
        <w:rPr>
          <w:rFonts w:ascii="Times New Roman" w:hAnsi="Times New Roman"/>
        </w:rPr>
        <w:t>долевого строительства.</w:t>
      </w:r>
    </w:p>
    <w:p w14:paraId="09010000">
      <w:pPr>
        <w:pStyle w:val="Style_2"/>
        <w:widowControl w:val="1"/>
        <w:numPr>
          <w:ilvl w:val="2"/>
          <w:numId w:val="1"/>
        </w:numPr>
        <w:tabs>
          <w:tab w:leader="none" w:pos="709" w:val="left"/>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Обязуется принять от </w:t>
      </w:r>
      <w:r>
        <w:rPr>
          <w:rFonts w:ascii="Times New Roman" w:hAnsi="Times New Roman"/>
          <w:b w:val="1"/>
        </w:rPr>
        <w:t xml:space="preserve">Участника </w:t>
      </w:r>
      <w:r>
        <w:rPr>
          <w:rFonts w:ascii="Times New Roman" w:hAnsi="Times New Roman"/>
        </w:rPr>
        <w:t>оплату цены настоящего Договора в сроки и на условиях, определенных настоящим Договором.</w:t>
      </w:r>
    </w:p>
    <w:p w14:paraId="0A010000">
      <w:pPr>
        <w:pStyle w:val="Style_2"/>
        <w:widowControl w:val="1"/>
        <w:numPr>
          <w:ilvl w:val="2"/>
          <w:numId w:val="1"/>
        </w:numPr>
        <w:tabs>
          <w:tab w:leader="none" w:pos="709" w:val="left"/>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b w:val="1"/>
        </w:rPr>
        <w:t xml:space="preserve">Застройщик </w:t>
      </w:r>
      <w:r>
        <w:rPr>
          <w:rFonts w:ascii="Times New Roman" w:hAnsi="Times New Roman"/>
        </w:rPr>
        <w:t xml:space="preserve">имеет право требовать от </w:t>
      </w:r>
      <w:r>
        <w:rPr>
          <w:rFonts w:ascii="Times New Roman" w:hAnsi="Times New Roman"/>
          <w:b w:val="1"/>
        </w:rPr>
        <w:t xml:space="preserve">Участника </w:t>
      </w:r>
      <w:r>
        <w:rPr>
          <w:rFonts w:ascii="Times New Roman" w:hAnsi="Times New Roman"/>
        </w:rPr>
        <w:t>лично предоставить и заполнить все необходимые документы, связанные с оформлением настоящего Договора.</w:t>
      </w:r>
    </w:p>
    <w:p w14:paraId="0B010000">
      <w:pPr>
        <w:pStyle w:val="Style_2"/>
        <w:widowControl w:val="1"/>
        <w:numPr>
          <w:ilvl w:val="2"/>
          <w:numId w:val="1"/>
        </w:numPr>
        <w:tabs>
          <w:tab w:leader="none" w:pos="709" w:val="left"/>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Обязуется направить </w:t>
      </w:r>
      <w:r>
        <w:rPr>
          <w:rFonts w:ascii="Times New Roman" w:hAnsi="Times New Roman"/>
          <w:b w:val="1"/>
        </w:rPr>
        <w:t xml:space="preserve">Участнику </w:t>
      </w:r>
      <w:r>
        <w:rPr>
          <w:rFonts w:ascii="Times New Roman" w:hAnsi="Times New Roman"/>
        </w:rPr>
        <w:t xml:space="preserve">по почте заказным письмом с описью вложения и уведомлением о вручении или лично под расписку сообщение о вводе </w:t>
      </w:r>
      <w:r>
        <w:rPr>
          <w:rFonts w:ascii="Times New Roman" w:hAnsi="Times New Roman"/>
        </w:rPr>
        <w:t>м</w:t>
      </w:r>
      <w:r>
        <w:rPr>
          <w:rFonts w:ascii="Times New Roman" w:hAnsi="Times New Roman"/>
        </w:rPr>
        <w:t>ногоквартирного жилого дома</w:t>
      </w:r>
      <w:r>
        <w:rPr>
          <w:rFonts w:ascii="Times New Roman" w:hAnsi="Times New Roman"/>
          <w:b w:val="1"/>
        </w:rPr>
        <w:t xml:space="preserve"> </w:t>
      </w:r>
      <w:r>
        <w:rPr>
          <w:rFonts w:ascii="Times New Roman" w:hAnsi="Times New Roman"/>
        </w:rPr>
        <w:t xml:space="preserve">в эксплуатацию и о готовности </w:t>
      </w:r>
      <w:r>
        <w:rPr>
          <w:rFonts w:ascii="Times New Roman" w:hAnsi="Times New Roman"/>
          <w:b w:val="1"/>
        </w:rPr>
        <w:t xml:space="preserve">Объекта </w:t>
      </w:r>
      <w:r>
        <w:rPr>
          <w:rFonts w:ascii="Times New Roman" w:hAnsi="Times New Roman"/>
        </w:rPr>
        <w:t xml:space="preserve">к передаче не менее чем за месяц до наступления срока передачи </w:t>
      </w:r>
      <w:r>
        <w:rPr>
          <w:rFonts w:ascii="Times New Roman" w:hAnsi="Times New Roman"/>
          <w:b w:val="1"/>
        </w:rPr>
        <w:t>Объекта.</w:t>
      </w:r>
    </w:p>
    <w:p w14:paraId="0C010000">
      <w:pPr>
        <w:pStyle w:val="Style_2"/>
        <w:widowControl w:val="1"/>
        <w:numPr>
          <w:ilvl w:val="2"/>
          <w:numId w:val="1"/>
        </w:numPr>
        <w:tabs>
          <w:tab w:leader="none" w:pos="709" w:val="left"/>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Обязуется после получения Раз</w:t>
      </w:r>
      <w:r>
        <w:rPr>
          <w:rFonts w:ascii="Times New Roman" w:hAnsi="Times New Roman"/>
        </w:rPr>
        <w:t>решения на ввод в эксплуатацию м</w:t>
      </w:r>
      <w:r>
        <w:rPr>
          <w:rFonts w:ascii="Times New Roman" w:hAnsi="Times New Roman"/>
        </w:rPr>
        <w:t xml:space="preserve">ногоквартирного дома передать Объект долевого строительства </w:t>
      </w:r>
      <w:r>
        <w:rPr>
          <w:rFonts w:ascii="Times New Roman" w:hAnsi="Times New Roman"/>
          <w:b w:val="1"/>
        </w:rPr>
        <w:t>Участнику</w:t>
      </w:r>
      <w:r>
        <w:rPr>
          <w:rFonts w:ascii="Times New Roman" w:hAnsi="Times New Roman"/>
        </w:rPr>
        <w:t xml:space="preserve"> не позднее срока, предусмотренного п. 2.6 Договора. При этом допускается досрочное исполнение </w:t>
      </w:r>
      <w:r>
        <w:rPr>
          <w:rFonts w:ascii="Times New Roman" w:hAnsi="Times New Roman"/>
          <w:b w:val="1"/>
        </w:rPr>
        <w:t>Застройщиком</w:t>
      </w:r>
      <w:r>
        <w:rPr>
          <w:rFonts w:ascii="Times New Roman" w:hAnsi="Times New Roman"/>
        </w:rPr>
        <w:t xml:space="preserve"> обязательства по передаче </w:t>
      </w:r>
      <w:r>
        <w:rPr>
          <w:rFonts w:ascii="Times New Roman" w:hAnsi="Times New Roman"/>
          <w:b w:val="1"/>
        </w:rPr>
        <w:t>Объекта долевого строительства</w:t>
      </w:r>
      <w:r>
        <w:rPr>
          <w:rFonts w:ascii="Times New Roman" w:hAnsi="Times New Roman"/>
        </w:rPr>
        <w:t>.</w:t>
      </w:r>
    </w:p>
    <w:p w14:paraId="0D010000">
      <w:pPr>
        <w:pStyle w:val="Style_2"/>
        <w:widowControl w:val="1"/>
        <w:numPr>
          <w:ilvl w:val="2"/>
          <w:numId w:val="1"/>
        </w:numPr>
        <w:tabs>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По истечении </w:t>
      </w:r>
      <w:r>
        <w:rPr>
          <w:rFonts w:ascii="Times New Roman" w:hAnsi="Times New Roman"/>
        </w:rPr>
        <w:t>десяти рабочих дней</w:t>
      </w:r>
      <w:r>
        <w:rPr>
          <w:rFonts w:ascii="Times New Roman" w:hAnsi="Times New Roman"/>
        </w:rPr>
        <w:t xml:space="preserve"> </w:t>
      </w:r>
      <w:r>
        <w:rPr>
          <w:rFonts w:ascii="Times New Roman" w:hAnsi="Times New Roman"/>
        </w:rPr>
        <w:t>после истечения</w:t>
      </w:r>
      <w:r>
        <w:rPr>
          <w:rFonts w:ascii="Times New Roman" w:hAnsi="Times New Roman"/>
        </w:rPr>
        <w:t xml:space="preserve"> </w:t>
      </w:r>
      <w:r>
        <w:rPr>
          <w:rFonts w:ascii="Times New Roman" w:hAnsi="Times New Roman"/>
        </w:rPr>
        <w:t>с</w:t>
      </w:r>
      <w:r>
        <w:rPr>
          <w:rFonts w:ascii="Times New Roman" w:hAnsi="Times New Roman"/>
        </w:rPr>
        <w:t>рока, предусмотренного п. </w:t>
      </w:r>
      <w:r>
        <w:rPr>
          <w:rFonts w:ascii="Times New Roman" w:hAnsi="Times New Roman"/>
        </w:rPr>
        <w:t>2.6</w:t>
      </w:r>
      <w:r>
        <w:rPr>
          <w:rFonts w:ascii="Times New Roman" w:hAnsi="Times New Roman"/>
        </w:rPr>
        <w:t xml:space="preserve"> </w:t>
      </w:r>
      <w:r>
        <w:rPr>
          <w:rFonts w:ascii="Times New Roman" w:hAnsi="Times New Roman"/>
        </w:rPr>
        <w:t xml:space="preserve">настоящего Договора (срок передачи </w:t>
      </w:r>
      <w:r>
        <w:rPr>
          <w:rFonts w:ascii="Times New Roman" w:hAnsi="Times New Roman"/>
          <w:b w:val="1"/>
        </w:rPr>
        <w:t>Объекта Участнику</w:t>
      </w:r>
      <w:r>
        <w:rPr>
          <w:rFonts w:ascii="Times New Roman" w:hAnsi="Times New Roman"/>
        </w:rPr>
        <w:t>) – составить односторонний Акт приема-передачи</w:t>
      </w:r>
      <w:r>
        <w:rPr>
          <w:rFonts w:ascii="Times New Roman" w:hAnsi="Times New Roman"/>
        </w:rPr>
        <w:t xml:space="preserve"> </w:t>
      </w:r>
      <w:r>
        <w:rPr>
          <w:rFonts w:ascii="Times New Roman" w:hAnsi="Times New Roman"/>
          <w:b w:val="1"/>
          <w:color w:val="00B050"/>
        </w:rPr>
        <w:t>Квартиры/нежилого помещения</w:t>
      </w:r>
      <w:r>
        <w:rPr>
          <w:rFonts w:ascii="Times New Roman" w:hAnsi="Times New Roman"/>
          <w:color w:val="00B050"/>
        </w:rPr>
        <w:t xml:space="preserve"> (</w:t>
      </w:r>
      <w:r>
        <w:rPr>
          <w:rFonts w:ascii="Times New Roman" w:hAnsi="Times New Roman"/>
          <w:i w:val="1"/>
          <w:color w:val="00B050"/>
        </w:rPr>
        <w:t>оставить нужное</w:t>
      </w:r>
      <w:r>
        <w:rPr>
          <w:rFonts w:ascii="Times New Roman" w:hAnsi="Times New Roman"/>
          <w:color w:val="00B050"/>
        </w:rPr>
        <w:t xml:space="preserve">) </w:t>
      </w:r>
      <w:r>
        <w:rPr>
          <w:rFonts w:ascii="Times New Roman" w:hAnsi="Times New Roman"/>
        </w:rPr>
        <w:t>в случае одновременного наступления следующих событий:</w:t>
      </w:r>
    </w:p>
    <w:p w14:paraId="0E010000">
      <w:pPr>
        <w:pStyle w:val="Style_2"/>
        <w:widowControl w:val="1"/>
        <w:tabs>
          <w:tab w:leader="none" w:pos="851" w:val="left"/>
          <w:tab w:leader="none" w:pos="1134" w:val="left"/>
          <w:tab w:leader="none" w:pos="3450" w:val="left"/>
        </w:tabs>
        <w:spacing w:after="0" w:line="240" w:lineRule="auto"/>
        <w:ind w:left="0"/>
        <w:jc w:val="both"/>
        <w:rPr>
          <w:rFonts w:ascii="Times New Roman" w:hAnsi="Times New Roman"/>
        </w:rPr>
      </w:pPr>
      <w:r>
        <w:rPr>
          <w:rFonts w:ascii="Times New Roman" w:hAnsi="Times New Roman"/>
        </w:rPr>
        <w:t xml:space="preserve">- уклонение </w:t>
      </w:r>
      <w:r>
        <w:rPr>
          <w:rFonts w:ascii="Times New Roman" w:hAnsi="Times New Roman"/>
          <w:b w:val="1"/>
        </w:rPr>
        <w:t xml:space="preserve">Участника </w:t>
      </w:r>
      <w:r>
        <w:rPr>
          <w:rFonts w:ascii="Times New Roman" w:hAnsi="Times New Roman"/>
        </w:rPr>
        <w:t xml:space="preserve">от принятия </w:t>
      </w:r>
      <w:r>
        <w:rPr>
          <w:rFonts w:ascii="Times New Roman" w:hAnsi="Times New Roman"/>
          <w:b w:val="1"/>
        </w:rPr>
        <w:t xml:space="preserve">Объекта </w:t>
      </w:r>
      <w:r>
        <w:rPr>
          <w:rFonts w:ascii="Times New Roman" w:hAnsi="Times New Roman"/>
        </w:rPr>
        <w:t>в предусмотренный п</w:t>
      </w:r>
      <w:r>
        <w:rPr>
          <w:rFonts w:ascii="Times New Roman" w:hAnsi="Times New Roman"/>
        </w:rPr>
        <w:t>п</w:t>
      </w:r>
      <w:r>
        <w:rPr>
          <w:rFonts w:ascii="Times New Roman" w:hAnsi="Times New Roman"/>
        </w:rPr>
        <w:t>. 4.2.</w:t>
      </w:r>
      <w:r>
        <w:rPr>
          <w:rFonts w:ascii="Times New Roman" w:hAnsi="Times New Roman"/>
        </w:rPr>
        <w:t>3</w:t>
      </w:r>
      <w:r>
        <w:rPr>
          <w:rFonts w:ascii="Times New Roman" w:hAnsi="Times New Roman"/>
        </w:rPr>
        <w:t xml:space="preserve"> п. 4.2</w:t>
      </w:r>
      <w:r>
        <w:rPr>
          <w:rFonts w:ascii="Times New Roman" w:hAnsi="Times New Roman"/>
        </w:rPr>
        <w:t xml:space="preserve"> Договора срок или при отказе </w:t>
      </w:r>
      <w:r>
        <w:rPr>
          <w:rFonts w:ascii="Times New Roman" w:hAnsi="Times New Roman"/>
          <w:b w:val="1"/>
        </w:rPr>
        <w:t xml:space="preserve">Участника </w:t>
      </w:r>
      <w:r>
        <w:rPr>
          <w:rFonts w:ascii="Times New Roman" w:hAnsi="Times New Roman"/>
        </w:rPr>
        <w:t xml:space="preserve">долевого строительства от принятия </w:t>
      </w:r>
      <w:r>
        <w:rPr>
          <w:rFonts w:ascii="Times New Roman" w:hAnsi="Times New Roman"/>
          <w:b w:val="1"/>
        </w:rPr>
        <w:t xml:space="preserve">Объекта </w:t>
      </w:r>
      <w:r>
        <w:rPr>
          <w:rFonts w:ascii="Times New Roman" w:hAnsi="Times New Roman"/>
        </w:rPr>
        <w:t>(за исключением случаев, предусмотренных законодательством РФ).</w:t>
      </w:r>
    </w:p>
    <w:p w14:paraId="0F010000">
      <w:pPr>
        <w:pStyle w:val="Style_2"/>
        <w:widowControl w:val="1"/>
        <w:tabs>
          <w:tab w:leader="none" w:pos="851" w:val="left"/>
          <w:tab w:leader="none" w:pos="1134" w:val="left"/>
          <w:tab w:leader="none" w:pos="3450" w:val="left"/>
        </w:tabs>
        <w:spacing w:after="0" w:line="240" w:lineRule="auto"/>
        <w:ind w:firstLine="709" w:left="0"/>
        <w:jc w:val="both"/>
        <w:rPr>
          <w:rFonts w:ascii="Times New Roman" w:hAnsi="Times New Roman"/>
        </w:rPr>
      </w:pPr>
      <w:r>
        <w:rPr>
          <w:rFonts w:ascii="Times New Roman" w:hAnsi="Times New Roman"/>
        </w:rPr>
        <w:t xml:space="preserve">Под уклонением </w:t>
      </w:r>
      <w:r>
        <w:rPr>
          <w:rFonts w:ascii="Times New Roman" w:hAnsi="Times New Roman"/>
          <w:b w:val="1"/>
        </w:rPr>
        <w:t xml:space="preserve">Участника </w:t>
      </w:r>
      <w:r>
        <w:rPr>
          <w:rFonts w:ascii="Times New Roman" w:hAnsi="Times New Roman"/>
        </w:rPr>
        <w:t>от принятия</w:t>
      </w:r>
      <w:r>
        <w:rPr>
          <w:rFonts w:ascii="Times New Roman" w:hAnsi="Times New Roman"/>
          <w:b w:val="1"/>
        </w:rPr>
        <w:t xml:space="preserve"> Объекта </w:t>
      </w:r>
      <w:r>
        <w:rPr>
          <w:rFonts w:ascii="Times New Roman" w:hAnsi="Times New Roman"/>
        </w:rPr>
        <w:t xml:space="preserve">понимается не подписание по любым причинам Акта приема-передачи Объекта или Акта, в котором указывается несоответствие </w:t>
      </w:r>
      <w:r>
        <w:rPr>
          <w:rFonts w:ascii="Times New Roman" w:hAnsi="Times New Roman"/>
          <w:b w:val="1"/>
        </w:rPr>
        <w:t>Объекта</w:t>
      </w:r>
      <w:r>
        <w:rPr>
          <w:rFonts w:ascii="Times New Roman" w:hAnsi="Times New Roman"/>
        </w:rPr>
        <w:t xml:space="preserve"> требованиям, указанным в </w:t>
      </w:r>
      <w:r>
        <w:rPr>
          <w:rFonts w:ascii="Times New Roman" w:hAnsi="Times New Roman"/>
        </w:rPr>
        <w:t>п</w:t>
      </w:r>
      <w:r>
        <w:rPr>
          <w:rFonts w:ascii="Times New Roman" w:hAnsi="Times New Roman"/>
        </w:rPr>
        <w:t xml:space="preserve">. 1 ст. 7 </w:t>
      </w:r>
      <w:r>
        <w:rPr>
          <w:rFonts w:ascii="Times New Roman" w:hAnsi="Times New Roman"/>
        </w:rPr>
        <w:t>Федерального закона № 214-ФЗ</w:t>
      </w:r>
      <w:r>
        <w:rPr>
          <w:rFonts w:ascii="Times New Roman" w:hAnsi="Times New Roman"/>
        </w:rPr>
        <w:t>, в предусмотренный настоящим Договором срок.</w:t>
      </w:r>
    </w:p>
    <w:p w14:paraId="10010000">
      <w:pPr>
        <w:pStyle w:val="Style_2"/>
        <w:widowControl w:val="1"/>
        <w:tabs>
          <w:tab w:leader="none" w:pos="851" w:val="left"/>
          <w:tab w:leader="none" w:pos="3450" w:val="left"/>
        </w:tabs>
        <w:spacing w:after="0" w:line="240" w:lineRule="auto"/>
        <w:ind w:left="0"/>
        <w:jc w:val="both"/>
        <w:rPr>
          <w:rFonts w:ascii="Times New Roman" w:hAnsi="Times New Roman"/>
        </w:rPr>
      </w:pPr>
      <w:r>
        <w:rPr>
          <w:rFonts w:ascii="Times New Roman" w:hAnsi="Times New Roman"/>
        </w:rPr>
        <w:t xml:space="preserve">- наличие у </w:t>
      </w:r>
      <w:r>
        <w:rPr>
          <w:rFonts w:ascii="Times New Roman" w:hAnsi="Times New Roman"/>
          <w:b w:val="1"/>
        </w:rPr>
        <w:t xml:space="preserve">Застройщика </w:t>
      </w:r>
      <w:r>
        <w:rPr>
          <w:rFonts w:ascii="Times New Roman" w:hAnsi="Times New Roman"/>
        </w:rPr>
        <w:t xml:space="preserve">сведений о получении </w:t>
      </w:r>
      <w:r>
        <w:rPr>
          <w:rFonts w:ascii="Times New Roman" w:hAnsi="Times New Roman"/>
          <w:b w:val="1"/>
        </w:rPr>
        <w:t xml:space="preserve">Участником </w:t>
      </w:r>
      <w:r>
        <w:rPr>
          <w:rFonts w:ascii="Times New Roman" w:hAnsi="Times New Roman"/>
        </w:rPr>
        <w:t xml:space="preserve">сообщения о завершении строительства </w:t>
      </w:r>
      <w:r>
        <w:rPr>
          <w:rFonts w:ascii="Times New Roman" w:hAnsi="Times New Roman"/>
        </w:rPr>
        <w:t>м</w:t>
      </w:r>
      <w:r>
        <w:rPr>
          <w:rFonts w:ascii="Times New Roman" w:hAnsi="Times New Roman"/>
        </w:rPr>
        <w:t>ногоквартирного жилого дома</w:t>
      </w:r>
      <w:r>
        <w:rPr>
          <w:rFonts w:ascii="Times New Roman" w:hAnsi="Times New Roman"/>
          <w:b w:val="1"/>
        </w:rPr>
        <w:t xml:space="preserve"> </w:t>
      </w:r>
      <w:r>
        <w:rPr>
          <w:rFonts w:ascii="Times New Roman" w:hAnsi="Times New Roman"/>
        </w:rPr>
        <w:t xml:space="preserve">и о готовности </w:t>
      </w:r>
      <w:r>
        <w:rPr>
          <w:rFonts w:ascii="Times New Roman" w:hAnsi="Times New Roman"/>
          <w:b w:val="1"/>
        </w:rPr>
        <w:t xml:space="preserve">Объекта </w:t>
      </w:r>
      <w:r>
        <w:rPr>
          <w:rFonts w:ascii="Times New Roman" w:hAnsi="Times New Roman"/>
        </w:rPr>
        <w:t xml:space="preserve">к передаче, либо если оператором почтовой связи письмо возвращено с сообщением об отказе </w:t>
      </w:r>
      <w:r>
        <w:rPr>
          <w:rFonts w:ascii="Times New Roman" w:hAnsi="Times New Roman"/>
          <w:b w:val="1"/>
        </w:rPr>
        <w:t>Участника долевого строительства</w:t>
      </w:r>
      <w:r>
        <w:rPr>
          <w:rFonts w:ascii="Times New Roman" w:hAnsi="Times New Roman"/>
        </w:rPr>
        <w:t xml:space="preserve"> от его получения, в том числе в связи с истечением срока хранения, или в связи с отсутствием </w:t>
      </w:r>
      <w:r>
        <w:rPr>
          <w:rFonts w:ascii="Times New Roman" w:hAnsi="Times New Roman"/>
          <w:b w:val="1"/>
        </w:rPr>
        <w:t>Участника долевого строительства</w:t>
      </w:r>
      <w:r>
        <w:rPr>
          <w:rFonts w:ascii="Times New Roman" w:hAnsi="Times New Roman"/>
        </w:rPr>
        <w:t xml:space="preserve"> по указанному в разделе 1</w:t>
      </w:r>
      <w:r>
        <w:rPr>
          <w:rFonts w:ascii="Times New Roman" w:hAnsi="Times New Roman"/>
        </w:rPr>
        <w:t>2</w:t>
      </w:r>
      <w:r>
        <w:rPr>
          <w:rFonts w:ascii="Times New Roman" w:hAnsi="Times New Roman"/>
        </w:rPr>
        <w:t xml:space="preserve"> настоящего Договора почтовому адресу. При этом под отказом </w:t>
      </w:r>
      <w:r>
        <w:rPr>
          <w:rFonts w:ascii="Times New Roman" w:hAnsi="Times New Roman"/>
          <w:b w:val="1"/>
        </w:rPr>
        <w:t>Участника долевого строительства</w:t>
      </w:r>
      <w:r>
        <w:rPr>
          <w:rFonts w:ascii="Times New Roman" w:hAnsi="Times New Roman"/>
        </w:rPr>
        <w:t xml:space="preserve"> от получения уведомления Стороны договорились, в том числе, понимать неявку </w:t>
      </w:r>
      <w:r>
        <w:rPr>
          <w:rFonts w:ascii="Times New Roman" w:hAnsi="Times New Roman"/>
          <w:b w:val="1"/>
        </w:rPr>
        <w:t>Участника долевого строительства</w:t>
      </w:r>
      <w:r>
        <w:rPr>
          <w:rFonts w:ascii="Times New Roman" w:hAnsi="Times New Roman"/>
        </w:rPr>
        <w:t xml:space="preserve"> за получением корреспонденции в отделении связи. При составлении указанного в настоящем пункте одностороннего документа о передаче </w:t>
      </w:r>
      <w:r>
        <w:rPr>
          <w:rFonts w:ascii="Times New Roman" w:hAnsi="Times New Roman"/>
          <w:b w:val="1"/>
        </w:rPr>
        <w:t>Объекта</w:t>
      </w:r>
      <w:r>
        <w:rPr>
          <w:rFonts w:ascii="Times New Roman" w:hAnsi="Times New Roman"/>
        </w:rPr>
        <w:t xml:space="preserve"> риск случайной гибели </w:t>
      </w:r>
      <w:r>
        <w:rPr>
          <w:rFonts w:ascii="Times New Roman" w:hAnsi="Times New Roman"/>
          <w:b w:val="1"/>
        </w:rPr>
        <w:t xml:space="preserve">Объекта </w:t>
      </w:r>
      <w:r>
        <w:rPr>
          <w:rFonts w:ascii="Times New Roman" w:hAnsi="Times New Roman"/>
        </w:rPr>
        <w:t xml:space="preserve">признается перешедшим к </w:t>
      </w:r>
      <w:r>
        <w:rPr>
          <w:rFonts w:ascii="Times New Roman" w:hAnsi="Times New Roman"/>
          <w:b w:val="1"/>
        </w:rPr>
        <w:t>Участнику</w:t>
      </w:r>
      <w:r>
        <w:rPr>
          <w:rFonts w:ascii="Times New Roman" w:hAnsi="Times New Roman"/>
        </w:rPr>
        <w:t xml:space="preserve"> со дня составления указанного документа.</w:t>
      </w:r>
    </w:p>
    <w:p w14:paraId="11010000">
      <w:pPr>
        <w:pStyle w:val="Style_2"/>
        <w:widowControl w:val="1"/>
        <w:numPr>
          <w:ilvl w:val="2"/>
          <w:numId w:val="1"/>
        </w:numPr>
        <w:tabs>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Обязуется в течение 5 (пяти) рабочих дней после выполнения п</w:t>
      </w:r>
      <w:r>
        <w:rPr>
          <w:rFonts w:ascii="Times New Roman" w:hAnsi="Times New Roman"/>
        </w:rPr>
        <w:t>п</w:t>
      </w:r>
      <w:r>
        <w:rPr>
          <w:rFonts w:ascii="Times New Roman" w:hAnsi="Times New Roman"/>
        </w:rPr>
        <w:t>. 4.2.</w:t>
      </w:r>
      <w:r>
        <w:rPr>
          <w:rFonts w:ascii="Times New Roman" w:hAnsi="Times New Roman"/>
        </w:rPr>
        <w:t>3</w:t>
      </w:r>
      <w:r>
        <w:rPr>
          <w:rFonts w:ascii="Times New Roman" w:hAnsi="Times New Roman"/>
        </w:rPr>
        <w:t xml:space="preserve"> п. 4.2 Договора</w:t>
      </w:r>
      <w:r>
        <w:rPr>
          <w:rFonts w:ascii="Times New Roman" w:hAnsi="Times New Roman"/>
        </w:rPr>
        <w:t xml:space="preserve"> выдать </w:t>
      </w:r>
      <w:r>
        <w:rPr>
          <w:rFonts w:ascii="Times New Roman" w:hAnsi="Times New Roman"/>
          <w:b w:val="1"/>
        </w:rPr>
        <w:t xml:space="preserve">Участнику </w:t>
      </w:r>
      <w:r>
        <w:rPr>
          <w:rFonts w:ascii="Times New Roman" w:hAnsi="Times New Roman"/>
        </w:rPr>
        <w:t xml:space="preserve">комплект ключей от </w:t>
      </w:r>
      <w:r>
        <w:rPr>
          <w:rFonts w:ascii="Times New Roman" w:hAnsi="Times New Roman"/>
          <w:b w:val="1"/>
          <w:color w:val="00B050"/>
        </w:rPr>
        <w:t>Квартиры/нежилого помещения</w:t>
      </w:r>
      <w:r>
        <w:rPr>
          <w:rFonts w:ascii="Times New Roman" w:hAnsi="Times New Roman"/>
          <w:color w:val="00B050"/>
        </w:rPr>
        <w:t xml:space="preserve"> (</w:t>
      </w:r>
      <w:r>
        <w:rPr>
          <w:rFonts w:ascii="Times New Roman" w:hAnsi="Times New Roman"/>
          <w:i w:val="1"/>
          <w:color w:val="00B050"/>
        </w:rPr>
        <w:t>оставить нужное</w:t>
      </w:r>
      <w:r>
        <w:rPr>
          <w:rFonts w:ascii="Times New Roman" w:hAnsi="Times New Roman"/>
          <w:color w:val="00B050"/>
        </w:rPr>
        <w:t>)</w:t>
      </w:r>
      <w:r>
        <w:rPr>
          <w:rFonts w:ascii="Times New Roman" w:hAnsi="Times New Roman"/>
        </w:rPr>
        <w:t>.</w:t>
      </w:r>
    </w:p>
    <w:p w14:paraId="12010000">
      <w:pPr>
        <w:pStyle w:val="Style_2"/>
        <w:widowControl w:val="1"/>
        <w:numPr>
          <w:ilvl w:val="2"/>
          <w:numId w:val="1"/>
        </w:numPr>
        <w:tabs>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Обязуется своевременно и в полном объеме выполнить свои обязательства по настоящему Договору.</w:t>
      </w:r>
    </w:p>
    <w:p w14:paraId="13010000">
      <w:pPr>
        <w:pStyle w:val="Style_2"/>
        <w:widowControl w:val="1"/>
        <w:numPr>
          <w:ilvl w:val="2"/>
          <w:numId w:val="1"/>
        </w:numPr>
        <w:tabs>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Обязуется при подписании Акта приема-передачи передать </w:t>
      </w:r>
      <w:r>
        <w:rPr>
          <w:rFonts w:ascii="Times New Roman" w:hAnsi="Times New Roman"/>
          <w:b w:val="1"/>
        </w:rPr>
        <w:t>Участнику</w:t>
      </w:r>
      <w:r>
        <w:rPr>
          <w:rFonts w:ascii="Times New Roman" w:hAnsi="Times New Roman"/>
        </w:rPr>
        <w:t xml:space="preserve"> инструкцию по эксплуатации </w:t>
      </w:r>
      <w:r>
        <w:rPr>
          <w:rFonts w:ascii="Times New Roman" w:hAnsi="Times New Roman"/>
          <w:b w:val="1"/>
        </w:rPr>
        <w:t>Объекта долевого строительства</w:t>
      </w:r>
      <w:r>
        <w:rPr>
          <w:rFonts w:ascii="Times New Roman" w:hAnsi="Times New Roman"/>
        </w:rPr>
        <w:t>.</w:t>
      </w:r>
    </w:p>
    <w:p w14:paraId="14010000">
      <w:pPr>
        <w:pStyle w:val="Style_2"/>
        <w:widowControl w:val="1"/>
        <w:numPr>
          <w:ilvl w:val="2"/>
          <w:numId w:val="1"/>
        </w:numPr>
        <w:tabs>
          <w:tab w:leader="none" w:pos="851" w:val="left"/>
          <w:tab w:leader="none" w:pos="3450" w:val="left"/>
        </w:tabs>
        <w:spacing w:after="0" w:line="240" w:lineRule="auto"/>
        <w:ind w:firstLine="0" w:left="0"/>
        <w:jc w:val="both"/>
        <w:rPr>
          <w:rFonts w:ascii="Times New Roman" w:hAnsi="Times New Roman"/>
        </w:rPr>
      </w:pPr>
      <w:r>
        <w:rPr>
          <w:rFonts w:ascii="Times New Roman" w:hAnsi="Times New Roman"/>
        </w:rPr>
        <w:t>Вправе требовать расторжени</w:t>
      </w:r>
      <w:r>
        <w:rPr>
          <w:rFonts w:ascii="Times New Roman" w:hAnsi="Times New Roman"/>
        </w:rPr>
        <w:t>я настоящего Д</w:t>
      </w:r>
      <w:r>
        <w:rPr>
          <w:rFonts w:ascii="Times New Roman" w:hAnsi="Times New Roman"/>
        </w:rPr>
        <w:t>оговора в одностороннем порядке в случаях, предусмотренных Ф</w:t>
      </w:r>
      <w:r>
        <w:rPr>
          <w:rFonts w:ascii="Times New Roman" w:hAnsi="Times New Roman"/>
        </w:rPr>
        <w:t>едеральным законом</w:t>
      </w:r>
      <w:r>
        <w:rPr>
          <w:rFonts w:ascii="Times New Roman" w:hAnsi="Times New Roman"/>
        </w:rPr>
        <w:t xml:space="preserve"> № 214-ФЗ, возмещения в полном объеме убытков, причиненных </w:t>
      </w:r>
      <w:r>
        <w:rPr>
          <w:rFonts w:ascii="Times New Roman" w:hAnsi="Times New Roman"/>
          <w:b w:val="1"/>
        </w:rPr>
        <w:t>Застройщику</w:t>
      </w:r>
      <w:r>
        <w:rPr>
          <w:rFonts w:ascii="Times New Roman" w:hAnsi="Times New Roman"/>
        </w:rPr>
        <w:t xml:space="preserve"> в ходе исполнения настоящего Договора, уплаты неустойки за наруше</w:t>
      </w:r>
      <w:r>
        <w:rPr>
          <w:rFonts w:ascii="Times New Roman" w:hAnsi="Times New Roman"/>
        </w:rPr>
        <w:t xml:space="preserve">ние </w:t>
      </w:r>
      <w:r>
        <w:rPr>
          <w:rFonts w:ascii="Times New Roman" w:hAnsi="Times New Roman"/>
          <w:b w:val="1"/>
        </w:rPr>
        <w:t>Участником</w:t>
      </w:r>
      <w:r>
        <w:rPr>
          <w:rFonts w:ascii="Times New Roman" w:hAnsi="Times New Roman"/>
        </w:rPr>
        <w:t xml:space="preserve"> обязательств по Д</w:t>
      </w:r>
      <w:r>
        <w:rPr>
          <w:rFonts w:ascii="Times New Roman" w:hAnsi="Times New Roman"/>
        </w:rPr>
        <w:t>оговору.</w:t>
      </w:r>
    </w:p>
    <w:p w14:paraId="15010000">
      <w:pPr>
        <w:pStyle w:val="Style_2"/>
        <w:widowControl w:val="1"/>
        <w:tabs>
          <w:tab w:leader="none" w:pos="709" w:val="left"/>
          <w:tab w:leader="none" w:pos="2729" w:val="left"/>
        </w:tabs>
        <w:spacing w:after="0" w:line="240" w:lineRule="auto"/>
        <w:ind w:left="0"/>
        <w:jc w:val="both"/>
        <w:rPr>
          <w:rFonts w:ascii="Times New Roman" w:hAnsi="Times New Roman"/>
        </w:rPr>
      </w:pPr>
      <w:r>
        <w:rPr>
          <w:rFonts w:ascii="Times New Roman" w:hAnsi="Times New Roman"/>
        </w:rPr>
        <w:tab/>
      </w:r>
    </w:p>
    <w:p w14:paraId="16010000">
      <w:pPr>
        <w:pStyle w:val="Style_2"/>
        <w:widowControl w:val="1"/>
        <w:numPr>
          <w:ilvl w:val="1"/>
          <w:numId w:val="1"/>
        </w:numPr>
        <w:tabs>
          <w:tab w:leader="none" w:pos="709"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b w:val="1"/>
        </w:rPr>
        <w:t>Права и обязанности Участника:</w:t>
      </w:r>
    </w:p>
    <w:p w14:paraId="17010000">
      <w:pPr>
        <w:pStyle w:val="Style_2"/>
        <w:widowControl w:val="1"/>
        <w:numPr>
          <w:ilvl w:val="2"/>
          <w:numId w:val="1"/>
        </w:numPr>
        <w:tabs>
          <w:tab w:leader="none" w:pos="709"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Оплатить Цену Договора </w:t>
      </w:r>
      <w:r>
        <w:rPr>
          <w:rFonts w:ascii="Times New Roman" w:hAnsi="Times New Roman"/>
        </w:rPr>
        <w:t xml:space="preserve">до ввода в эксплуатацию Объекта долевого строительства, </w:t>
      </w:r>
      <w:r>
        <w:rPr>
          <w:rFonts w:ascii="Times New Roman" w:hAnsi="Times New Roman"/>
        </w:rPr>
        <w:t>путем внесения денежных средств в размере, сроки, способом и порядке, установленным разделом 3 настоящего Договора,</w:t>
      </w:r>
      <w:r>
        <w:rPr>
          <w:rFonts w:ascii="Times New Roman" w:hAnsi="Times New Roman"/>
        </w:rPr>
        <w:t xml:space="preserve"> </w:t>
      </w:r>
      <w:r>
        <w:rPr>
          <w:rFonts w:ascii="Times New Roman" w:hAnsi="Times New Roman"/>
        </w:rPr>
        <w:t xml:space="preserve">в том числе и в случае досрочного исполнения </w:t>
      </w:r>
      <w:r>
        <w:rPr>
          <w:rFonts w:ascii="Times New Roman" w:hAnsi="Times New Roman"/>
          <w:b w:val="1"/>
        </w:rPr>
        <w:t>Застройщиком</w:t>
      </w:r>
      <w:r>
        <w:rPr>
          <w:rFonts w:ascii="Times New Roman" w:hAnsi="Times New Roman"/>
        </w:rPr>
        <w:t xml:space="preserve"> обязательства о передаче </w:t>
      </w:r>
      <w:r>
        <w:rPr>
          <w:rFonts w:ascii="Times New Roman" w:hAnsi="Times New Roman"/>
          <w:b w:val="1"/>
        </w:rPr>
        <w:t>Объекта долевого строительства</w:t>
      </w:r>
      <w:r>
        <w:rPr>
          <w:rFonts w:ascii="Times New Roman" w:hAnsi="Times New Roman"/>
        </w:rPr>
        <w:t xml:space="preserve"> </w:t>
      </w:r>
      <w:r>
        <w:rPr>
          <w:rFonts w:ascii="Times New Roman" w:hAnsi="Times New Roman"/>
          <w:b w:val="1"/>
        </w:rPr>
        <w:t>Участнику долевого строительства</w:t>
      </w:r>
      <w:r>
        <w:rPr>
          <w:rFonts w:ascii="Times New Roman" w:hAnsi="Times New Roman"/>
        </w:rPr>
        <w:t>.</w:t>
      </w:r>
    </w:p>
    <w:p w14:paraId="18010000">
      <w:pPr>
        <w:pStyle w:val="Style_2"/>
        <w:widowControl w:val="1"/>
        <w:numPr>
          <w:ilvl w:val="3"/>
          <w:numId w:val="1"/>
        </w:numPr>
        <w:tabs>
          <w:tab w:leader="none" w:pos="851" w:val="left"/>
          <w:tab w:leader="none" w:pos="1985" w:val="left"/>
        </w:tabs>
        <w:spacing w:after="0" w:line="240" w:lineRule="auto"/>
        <w:ind w:firstLine="0" w:left="0"/>
        <w:jc w:val="both"/>
        <w:rPr>
          <w:rFonts w:ascii="Times New Roman" w:hAnsi="Times New Roman"/>
        </w:rPr>
      </w:pPr>
      <w:r>
        <w:rPr>
          <w:rFonts w:ascii="Times New Roman" w:hAnsi="Times New Roman"/>
        </w:rPr>
        <w:t xml:space="preserve">При несоблюдении </w:t>
      </w:r>
      <w:r>
        <w:rPr>
          <w:rFonts w:ascii="Times New Roman" w:hAnsi="Times New Roman"/>
          <w:b w:val="1"/>
        </w:rPr>
        <w:t>Участником</w:t>
      </w:r>
      <w:r>
        <w:rPr>
          <w:rFonts w:ascii="Times New Roman" w:hAnsi="Times New Roman"/>
        </w:rPr>
        <w:t xml:space="preserve"> (Депонентом) указанного в п</w:t>
      </w:r>
      <w:r>
        <w:rPr>
          <w:rFonts w:ascii="Times New Roman" w:hAnsi="Times New Roman"/>
        </w:rPr>
        <w:t>п</w:t>
      </w:r>
      <w:r>
        <w:rPr>
          <w:rFonts w:ascii="Times New Roman" w:hAnsi="Times New Roman"/>
        </w:rPr>
        <w:t>. 4.2.1</w:t>
      </w:r>
      <w:r>
        <w:rPr>
          <w:rFonts w:ascii="Times New Roman" w:hAnsi="Times New Roman"/>
        </w:rPr>
        <w:t xml:space="preserve"> п. 4.2</w:t>
      </w:r>
      <w:r>
        <w:rPr>
          <w:rFonts w:ascii="Times New Roman" w:hAnsi="Times New Roman"/>
        </w:rPr>
        <w:t xml:space="preserve"> настоящего Договора срока внесения денежных средств (депонируемую сумму) в счет уплаты цены настоящего Договора на специальный счет эскроу, оплата по настоящему Договору должна быть произведена </w:t>
      </w:r>
      <w:r>
        <w:rPr>
          <w:rFonts w:ascii="Times New Roman" w:hAnsi="Times New Roman"/>
          <w:b w:val="1"/>
        </w:rPr>
        <w:t>Участником долевого строительства</w:t>
      </w:r>
      <w:r>
        <w:rPr>
          <w:rFonts w:ascii="Times New Roman" w:hAnsi="Times New Roman"/>
        </w:rPr>
        <w:t xml:space="preserve"> на </w:t>
      </w:r>
      <w:r>
        <w:rPr>
          <w:rFonts w:ascii="Times New Roman" w:hAnsi="Times New Roman"/>
        </w:rPr>
        <w:t>расчетный</w:t>
      </w:r>
      <w:r>
        <w:rPr>
          <w:rFonts w:ascii="Times New Roman" w:hAnsi="Times New Roman"/>
        </w:rPr>
        <w:t xml:space="preserve"> счет </w:t>
      </w:r>
      <w:r>
        <w:rPr>
          <w:rFonts w:ascii="Times New Roman" w:hAnsi="Times New Roman"/>
          <w:b w:val="1"/>
        </w:rPr>
        <w:t>Застройщика</w:t>
      </w:r>
      <w:r>
        <w:rPr>
          <w:rFonts w:ascii="Times New Roman" w:hAnsi="Times New Roman"/>
        </w:rPr>
        <w:t>.</w:t>
      </w:r>
    </w:p>
    <w:p w14:paraId="19010000">
      <w:pPr>
        <w:pStyle w:val="Style_2"/>
        <w:widowControl w:val="1"/>
        <w:tabs>
          <w:tab w:leader="none" w:pos="851" w:val="left"/>
          <w:tab w:leader="none" w:pos="1985" w:val="left"/>
        </w:tabs>
        <w:spacing w:after="0" w:line="240" w:lineRule="auto"/>
        <w:ind w:left="0"/>
        <w:jc w:val="both"/>
        <w:rPr>
          <w:rFonts w:ascii="Times New Roman" w:hAnsi="Times New Roman"/>
        </w:rPr>
      </w:pPr>
      <w:r>
        <w:rPr>
          <w:rFonts w:ascii="Times New Roman" w:hAnsi="Times New Roman"/>
        </w:rPr>
        <w:t xml:space="preserve">4.2.2. </w:t>
      </w:r>
      <w:r>
        <w:rPr>
          <w:rFonts w:ascii="Times New Roman" w:hAnsi="Times New Roman"/>
        </w:rPr>
        <w:t>Обязуется в течение пяти рабочих дней, с даты подписания настоящего Договора, предпринять все зависящие от Участника действия, необходимые для заключения (государственной регистрации) настоящего Договора, в том числе:</w:t>
      </w:r>
    </w:p>
    <w:p w14:paraId="1A010000">
      <w:pPr>
        <w:pStyle w:val="Style_2"/>
        <w:widowControl w:val="1"/>
        <w:tabs>
          <w:tab w:leader="none" w:pos="1134" w:val="left"/>
          <w:tab w:leader="none" w:pos="3450" w:val="left"/>
        </w:tabs>
        <w:spacing w:after="0" w:line="240" w:lineRule="auto"/>
        <w:ind w:left="0"/>
        <w:jc w:val="both"/>
        <w:rPr>
          <w:rFonts w:ascii="Times New Roman" w:hAnsi="Times New Roman"/>
        </w:rPr>
      </w:pPr>
      <w:r>
        <w:rPr>
          <w:rFonts w:ascii="Times New Roman" w:hAnsi="Times New Roman"/>
        </w:rPr>
        <w:t xml:space="preserve">- подать совместно с представителем </w:t>
      </w:r>
      <w:r>
        <w:rPr>
          <w:rFonts w:ascii="Times New Roman" w:hAnsi="Times New Roman"/>
          <w:b w:val="1"/>
        </w:rPr>
        <w:t>Застройщика</w:t>
      </w:r>
      <w:r>
        <w:rPr>
          <w:rFonts w:ascii="Times New Roman" w:hAnsi="Times New Roman"/>
        </w:rPr>
        <w:t xml:space="preserve"> заявление о государственной регистрации настоящего Договора, либо</w:t>
      </w:r>
    </w:p>
    <w:p w14:paraId="1B010000">
      <w:pPr>
        <w:pStyle w:val="Style_2"/>
        <w:widowControl w:val="1"/>
        <w:tabs>
          <w:tab w:leader="none" w:pos="1134" w:val="left"/>
          <w:tab w:leader="none" w:pos="3450" w:val="left"/>
        </w:tabs>
        <w:spacing w:after="0" w:line="240" w:lineRule="auto"/>
        <w:ind w:left="0"/>
        <w:jc w:val="both"/>
        <w:rPr>
          <w:rFonts w:ascii="Times New Roman" w:hAnsi="Times New Roman"/>
        </w:rPr>
      </w:pPr>
      <w:r>
        <w:rPr>
          <w:rFonts w:ascii="Times New Roman" w:hAnsi="Times New Roman"/>
        </w:rPr>
        <w:t xml:space="preserve">- предоставить </w:t>
      </w:r>
      <w:r>
        <w:rPr>
          <w:rFonts w:ascii="Times New Roman" w:hAnsi="Times New Roman"/>
          <w:b w:val="1"/>
        </w:rPr>
        <w:t xml:space="preserve">Застройщику </w:t>
      </w:r>
      <w:r>
        <w:rPr>
          <w:rFonts w:ascii="Times New Roman" w:hAnsi="Times New Roman"/>
        </w:rPr>
        <w:t>платежные документы, подтверждающие оплату государственной пошлины за государственную регистрацию настоящего Договора;</w:t>
      </w:r>
    </w:p>
    <w:p w14:paraId="1C010000">
      <w:pPr>
        <w:pStyle w:val="Style_2"/>
        <w:widowControl w:val="1"/>
        <w:tabs>
          <w:tab w:leader="none" w:pos="1134" w:val="left"/>
          <w:tab w:leader="none" w:pos="3450" w:val="left"/>
        </w:tabs>
        <w:spacing w:after="0" w:line="240" w:lineRule="auto"/>
        <w:ind w:left="0"/>
        <w:jc w:val="both"/>
        <w:rPr>
          <w:rFonts w:ascii="Times New Roman" w:hAnsi="Times New Roman"/>
        </w:rPr>
      </w:pPr>
      <w:r>
        <w:rPr>
          <w:rFonts w:ascii="Times New Roman" w:hAnsi="Times New Roman"/>
        </w:rPr>
        <w:t xml:space="preserve">- предоставить </w:t>
      </w:r>
      <w:r>
        <w:rPr>
          <w:rFonts w:ascii="Times New Roman" w:hAnsi="Times New Roman"/>
          <w:b w:val="1"/>
        </w:rPr>
        <w:t xml:space="preserve">Застройщику </w:t>
      </w:r>
      <w:r>
        <w:rPr>
          <w:rFonts w:ascii="Times New Roman" w:hAnsi="Times New Roman"/>
        </w:rPr>
        <w:t xml:space="preserve">документы, необходимые для осуществления государственной регистрации настоящего Договора, в том числе документ (нотариально оформленная доверенность) по форме, предоставленной </w:t>
      </w:r>
      <w:r>
        <w:rPr>
          <w:rFonts w:ascii="Times New Roman" w:hAnsi="Times New Roman"/>
          <w:b w:val="1"/>
        </w:rPr>
        <w:t xml:space="preserve">Застройщиком, </w:t>
      </w:r>
      <w:r>
        <w:rPr>
          <w:rFonts w:ascii="Times New Roman" w:hAnsi="Times New Roman"/>
        </w:rPr>
        <w:t xml:space="preserve">предоставляющий </w:t>
      </w:r>
      <w:r>
        <w:rPr>
          <w:rFonts w:ascii="Times New Roman" w:hAnsi="Times New Roman"/>
          <w:b w:val="1"/>
        </w:rPr>
        <w:t xml:space="preserve">Застройщику </w:t>
      </w:r>
      <w:r>
        <w:rPr>
          <w:rFonts w:ascii="Times New Roman" w:hAnsi="Times New Roman"/>
        </w:rPr>
        <w:t xml:space="preserve">необходимые для совершения от имени </w:t>
      </w:r>
      <w:r>
        <w:rPr>
          <w:rFonts w:ascii="Times New Roman" w:hAnsi="Times New Roman"/>
          <w:b w:val="1"/>
        </w:rPr>
        <w:t xml:space="preserve">Участника </w:t>
      </w:r>
      <w:r>
        <w:rPr>
          <w:rFonts w:ascii="Times New Roman" w:hAnsi="Times New Roman"/>
        </w:rPr>
        <w:t>действия, направленные на государственную регистрацию настоящего Договора.</w:t>
      </w:r>
    </w:p>
    <w:p w14:paraId="1D010000">
      <w:pPr>
        <w:pStyle w:val="Style_2"/>
        <w:widowControl w:val="1"/>
        <w:numPr>
          <w:ilvl w:val="2"/>
          <w:numId w:val="1"/>
        </w:numPr>
        <w:tabs>
          <w:tab w:leader="none" w:pos="709" w:val="left"/>
          <w:tab w:leader="none" w:pos="3450" w:val="left"/>
        </w:tabs>
        <w:spacing w:after="0" w:line="240" w:lineRule="auto"/>
        <w:ind/>
        <w:jc w:val="both"/>
        <w:rPr>
          <w:rFonts w:ascii="Times New Roman" w:hAnsi="Times New Roman"/>
        </w:rPr>
      </w:pPr>
    </w:p>
    <w:p w14:paraId="1E010000">
      <w:pPr>
        <w:pStyle w:val="Style_2"/>
        <w:widowControl w:val="1"/>
        <w:numPr>
          <w:ilvl w:val="2"/>
          <w:numId w:val="1"/>
        </w:numPr>
        <w:tabs>
          <w:tab w:leader="none" w:pos="709"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Обязуется принять от </w:t>
      </w:r>
      <w:r>
        <w:rPr>
          <w:rFonts w:ascii="Times New Roman" w:hAnsi="Times New Roman"/>
          <w:b w:val="1"/>
        </w:rPr>
        <w:t xml:space="preserve">Застройщика Объект </w:t>
      </w:r>
      <w:r>
        <w:rPr>
          <w:rFonts w:ascii="Times New Roman" w:hAnsi="Times New Roman"/>
          <w:b w:val="1"/>
        </w:rPr>
        <w:t>долевого строительства</w:t>
      </w:r>
      <w:r>
        <w:rPr>
          <w:rFonts w:ascii="Times New Roman" w:hAnsi="Times New Roman"/>
        </w:rPr>
        <w:t xml:space="preserve"> по Акту приема-передачи в течение 30 (тридцати) календарных дней с момента получения от </w:t>
      </w:r>
      <w:r>
        <w:rPr>
          <w:rFonts w:ascii="Times New Roman" w:hAnsi="Times New Roman"/>
          <w:b w:val="1"/>
        </w:rPr>
        <w:t>Застройщика</w:t>
      </w:r>
      <w:r>
        <w:rPr>
          <w:rFonts w:ascii="Times New Roman" w:hAnsi="Times New Roman"/>
        </w:rPr>
        <w:t xml:space="preserve"> сообщения.</w:t>
      </w:r>
    </w:p>
    <w:p w14:paraId="1F010000">
      <w:pPr>
        <w:pStyle w:val="Style_2"/>
        <w:widowControl w:val="1"/>
        <w:numPr>
          <w:ilvl w:val="2"/>
          <w:numId w:val="1"/>
        </w:numPr>
        <w:tabs>
          <w:tab w:leader="none" w:pos="709"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В случае обнаружения при осмотре </w:t>
      </w:r>
      <w:r>
        <w:rPr>
          <w:rFonts w:ascii="Times New Roman" w:hAnsi="Times New Roman"/>
          <w:b w:val="1"/>
        </w:rPr>
        <w:t>Объект</w:t>
      </w:r>
      <w:r>
        <w:rPr>
          <w:rFonts w:ascii="Times New Roman" w:hAnsi="Times New Roman"/>
          <w:b w:val="1"/>
        </w:rPr>
        <w:t>а</w:t>
      </w:r>
      <w:r>
        <w:rPr>
          <w:rFonts w:ascii="Times New Roman" w:hAnsi="Times New Roman"/>
        </w:rPr>
        <w:t xml:space="preserve"> несоответствия условиям настоящего Договора, Стороны составляют Акт приема-передачи с перечнем дефектов и (или) недоделок и сроками их устранения </w:t>
      </w:r>
      <w:r>
        <w:rPr>
          <w:rFonts w:ascii="Times New Roman" w:hAnsi="Times New Roman"/>
          <w:b w:val="1"/>
        </w:rPr>
        <w:t>Застройщиком.</w:t>
      </w:r>
    </w:p>
    <w:p w14:paraId="20010000">
      <w:pPr>
        <w:pStyle w:val="Style_2"/>
        <w:widowControl w:val="1"/>
        <w:numPr>
          <w:ilvl w:val="2"/>
          <w:numId w:val="1"/>
        </w:numPr>
        <w:tabs>
          <w:tab w:leader="none" w:pos="709"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Обязуется не осуществлять самостоятельно или с помощью третьих лиц переустройство/перепланировку (в том числе снос и (или) установку перегородок, переустройство коммуникаций) </w:t>
      </w:r>
      <w:r>
        <w:rPr>
          <w:rFonts w:ascii="Times New Roman" w:hAnsi="Times New Roman"/>
          <w:b w:val="1"/>
          <w:color w:val="00B050"/>
        </w:rPr>
        <w:t>Квартиры/нежилого помещения</w:t>
      </w:r>
      <w:r>
        <w:rPr>
          <w:rFonts w:ascii="Times New Roman" w:hAnsi="Times New Roman"/>
          <w:color w:val="00B050"/>
        </w:rPr>
        <w:t xml:space="preserve"> (</w:t>
      </w:r>
      <w:r>
        <w:rPr>
          <w:rFonts w:ascii="Times New Roman" w:hAnsi="Times New Roman"/>
          <w:i w:val="1"/>
          <w:color w:val="00B050"/>
        </w:rPr>
        <w:t>оставить нужное</w:t>
      </w:r>
      <w:r>
        <w:rPr>
          <w:rFonts w:ascii="Times New Roman" w:hAnsi="Times New Roman"/>
          <w:color w:val="00B050"/>
        </w:rPr>
        <w:t>)</w:t>
      </w:r>
      <w:r>
        <w:rPr>
          <w:rFonts w:ascii="Times New Roman" w:hAnsi="Times New Roman"/>
        </w:rPr>
        <w:t xml:space="preserve"> до получения Выписки из Единого государственного реестра недвижимости об основных характеристиках и зарегистрированных правах на объект недвижимости, удостоверяющей проведенную государственную регистрацию права собственности на недвижимое имущество.</w:t>
      </w:r>
    </w:p>
    <w:p w14:paraId="21010000">
      <w:pPr>
        <w:pStyle w:val="Style_2"/>
        <w:widowControl w:val="1"/>
        <w:tabs>
          <w:tab w:leader="none" w:pos="709" w:val="left"/>
          <w:tab w:leader="none" w:pos="3450" w:val="left"/>
        </w:tabs>
        <w:spacing w:after="0" w:line="240" w:lineRule="auto"/>
        <w:ind w:firstLine="709" w:left="0"/>
        <w:jc w:val="both"/>
        <w:rPr>
          <w:rFonts w:ascii="Times New Roman" w:hAnsi="Times New Roman"/>
        </w:rPr>
      </w:pPr>
      <w:r>
        <w:rPr>
          <w:rFonts w:ascii="Times New Roman" w:hAnsi="Times New Roman"/>
        </w:rPr>
        <w:t xml:space="preserve">Независимо от факта получения Выписки из Единого государственного реестра недвижимости об основных характеристиках и зарегистрированных правах на объект недвижимости, удостоверяющей проведенную государственную регистрацию права собственности на недвижимое имущество, </w:t>
      </w:r>
      <w:r>
        <w:rPr>
          <w:rFonts w:ascii="Times New Roman" w:hAnsi="Times New Roman"/>
          <w:b w:val="1"/>
        </w:rPr>
        <w:t>Участник</w:t>
      </w:r>
      <w:r>
        <w:rPr>
          <w:rFonts w:ascii="Times New Roman" w:hAnsi="Times New Roman"/>
        </w:rPr>
        <w:t xml:space="preserve"> также обязуется не осуществлять действия, влияющие на архитектурный облик </w:t>
      </w:r>
      <w:r>
        <w:rPr>
          <w:rFonts w:ascii="Times New Roman" w:hAnsi="Times New Roman"/>
        </w:rPr>
        <w:t>м</w:t>
      </w:r>
      <w:r>
        <w:rPr>
          <w:rFonts w:ascii="Times New Roman" w:hAnsi="Times New Roman"/>
        </w:rPr>
        <w:t>ногоквартирного дома</w:t>
      </w:r>
      <w:r>
        <w:rPr>
          <w:rFonts w:ascii="Times New Roman" w:hAnsi="Times New Roman"/>
        </w:rPr>
        <w:t xml:space="preserve"> (</w:t>
      </w:r>
      <w:r>
        <w:rPr>
          <w:rFonts w:ascii="Times New Roman" w:hAnsi="Times New Roman"/>
        </w:rPr>
        <w:t xml:space="preserve">не </w:t>
      </w:r>
      <w:r>
        <w:rPr>
          <w:rFonts w:ascii="Times New Roman" w:hAnsi="Times New Roman"/>
        </w:rPr>
        <w:t>устан</w:t>
      </w:r>
      <w:r>
        <w:rPr>
          <w:rFonts w:ascii="Times New Roman" w:hAnsi="Times New Roman"/>
        </w:rPr>
        <w:t>авливать</w:t>
      </w:r>
      <w:r>
        <w:rPr>
          <w:rFonts w:ascii="Times New Roman" w:hAnsi="Times New Roman"/>
        </w:rPr>
        <w:t xml:space="preserve"> кондиционер</w:t>
      </w:r>
      <w:r>
        <w:rPr>
          <w:rFonts w:ascii="Times New Roman" w:hAnsi="Times New Roman"/>
        </w:rPr>
        <w:t>ы</w:t>
      </w:r>
      <w:r>
        <w:rPr>
          <w:rFonts w:ascii="Times New Roman" w:hAnsi="Times New Roman"/>
        </w:rPr>
        <w:t xml:space="preserve"> вне специально отведенных для наружных блоков мест, решетк</w:t>
      </w:r>
      <w:r>
        <w:rPr>
          <w:rFonts w:ascii="Times New Roman" w:hAnsi="Times New Roman"/>
        </w:rPr>
        <w:t>и</w:t>
      </w:r>
      <w:r>
        <w:rPr>
          <w:rFonts w:ascii="Times New Roman" w:hAnsi="Times New Roman"/>
        </w:rPr>
        <w:t>, остеклени</w:t>
      </w:r>
      <w:r>
        <w:rPr>
          <w:rFonts w:ascii="Times New Roman" w:hAnsi="Times New Roman"/>
        </w:rPr>
        <w:t>я</w:t>
      </w:r>
      <w:r>
        <w:rPr>
          <w:rFonts w:ascii="Times New Roman" w:hAnsi="Times New Roman"/>
        </w:rPr>
        <w:t xml:space="preserve">, </w:t>
      </w:r>
      <w:r>
        <w:rPr>
          <w:rFonts w:ascii="Times New Roman" w:hAnsi="Times New Roman"/>
        </w:rPr>
        <w:t xml:space="preserve">не </w:t>
      </w:r>
      <w:r>
        <w:rPr>
          <w:rFonts w:ascii="Times New Roman" w:hAnsi="Times New Roman"/>
        </w:rPr>
        <w:t>переустр</w:t>
      </w:r>
      <w:r>
        <w:rPr>
          <w:rFonts w:ascii="Times New Roman" w:hAnsi="Times New Roman"/>
        </w:rPr>
        <w:t>аивать</w:t>
      </w:r>
      <w:r>
        <w:rPr>
          <w:rFonts w:ascii="Times New Roman" w:hAnsi="Times New Roman"/>
        </w:rPr>
        <w:t xml:space="preserve"> балкон</w:t>
      </w:r>
      <w:r>
        <w:rPr>
          <w:rFonts w:ascii="Times New Roman" w:hAnsi="Times New Roman"/>
        </w:rPr>
        <w:t>ы</w:t>
      </w:r>
      <w:r>
        <w:rPr>
          <w:rFonts w:ascii="Times New Roman" w:hAnsi="Times New Roman"/>
        </w:rPr>
        <w:t xml:space="preserve"> и лоджи</w:t>
      </w:r>
      <w:r>
        <w:rPr>
          <w:rFonts w:ascii="Times New Roman" w:hAnsi="Times New Roman"/>
        </w:rPr>
        <w:t>и</w:t>
      </w:r>
      <w:r>
        <w:rPr>
          <w:rFonts w:ascii="Times New Roman" w:hAnsi="Times New Roman"/>
        </w:rPr>
        <w:t xml:space="preserve"> и их ограждени</w:t>
      </w:r>
      <w:r>
        <w:rPr>
          <w:rFonts w:ascii="Times New Roman" w:hAnsi="Times New Roman"/>
        </w:rPr>
        <w:t>я</w:t>
      </w:r>
      <w:r>
        <w:rPr>
          <w:rFonts w:ascii="Times New Roman" w:hAnsi="Times New Roman"/>
        </w:rPr>
        <w:t>,</w:t>
      </w:r>
      <w:r>
        <w:rPr>
          <w:rFonts w:ascii="Times New Roman" w:hAnsi="Times New Roman"/>
        </w:rPr>
        <w:t xml:space="preserve"> и </w:t>
      </w:r>
      <w:r>
        <w:rPr>
          <w:rFonts w:ascii="Times New Roman" w:hAnsi="Times New Roman"/>
        </w:rPr>
        <w:t>пр</w:t>
      </w:r>
      <w:r>
        <w:rPr>
          <w:rFonts w:ascii="Times New Roman" w:hAnsi="Times New Roman"/>
        </w:rPr>
        <w:t>.) без согласования со всеми собственника</w:t>
      </w:r>
      <w:r>
        <w:rPr>
          <w:rFonts w:ascii="Times New Roman" w:hAnsi="Times New Roman"/>
        </w:rPr>
        <w:t>ми помещений м</w:t>
      </w:r>
      <w:r>
        <w:rPr>
          <w:rFonts w:ascii="Times New Roman" w:hAnsi="Times New Roman"/>
        </w:rPr>
        <w:t>ногоквартирного дома и уполномоченным государственным органом.</w:t>
      </w:r>
    </w:p>
    <w:p w14:paraId="22010000">
      <w:pPr>
        <w:pStyle w:val="Style_2"/>
        <w:widowControl w:val="1"/>
        <w:numPr>
          <w:ilvl w:val="2"/>
          <w:numId w:val="1"/>
        </w:numPr>
        <w:tabs>
          <w:tab w:leader="none" w:pos="709"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После передачи </w:t>
      </w:r>
      <w:r>
        <w:rPr>
          <w:rFonts w:ascii="Times New Roman" w:hAnsi="Times New Roman"/>
          <w:b w:val="1"/>
        </w:rPr>
        <w:t>Объекта Участнику</w:t>
      </w:r>
      <w:r>
        <w:rPr>
          <w:rFonts w:ascii="Times New Roman" w:hAnsi="Times New Roman"/>
        </w:rPr>
        <w:t xml:space="preserve"> по Акту приема-передачи, </w:t>
      </w:r>
      <w:r>
        <w:rPr>
          <w:rFonts w:ascii="Times New Roman" w:hAnsi="Times New Roman"/>
          <w:b w:val="1"/>
        </w:rPr>
        <w:t>Участник</w:t>
      </w:r>
      <w:r>
        <w:rPr>
          <w:rFonts w:ascii="Times New Roman" w:hAnsi="Times New Roman"/>
        </w:rPr>
        <w:t xml:space="preserve"> обязан нести расходы по содержанию </w:t>
      </w:r>
      <w:r>
        <w:rPr>
          <w:rFonts w:ascii="Times New Roman" w:hAnsi="Times New Roman"/>
          <w:b w:val="1"/>
        </w:rPr>
        <w:t>Объекта</w:t>
      </w:r>
      <w:r>
        <w:rPr>
          <w:rFonts w:ascii="Times New Roman" w:hAnsi="Times New Roman"/>
        </w:rPr>
        <w:t>, а также участвовать в расходах на</w:t>
      </w:r>
      <w:r>
        <w:rPr>
          <w:rFonts w:ascii="Times New Roman" w:hAnsi="Times New Roman"/>
        </w:rPr>
        <w:t xml:space="preserve"> содержание общего имущества в м</w:t>
      </w:r>
      <w:r>
        <w:rPr>
          <w:rFonts w:ascii="Times New Roman" w:hAnsi="Times New Roman"/>
        </w:rPr>
        <w:t xml:space="preserve">ногоквартирном доме, в котором располагается </w:t>
      </w:r>
      <w:r>
        <w:rPr>
          <w:rFonts w:ascii="Times New Roman" w:hAnsi="Times New Roman"/>
          <w:b w:val="1"/>
        </w:rPr>
        <w:t>Объект</w:t>
      </w:r>
      <w:r>
        <w:rPr>
          <w:rFonts w:ascii="Times New Roman" w:hAnsi="Times New Roman"/>
        </w:rPr>
        <w:t>, соразмерно доле в праве общей собственности на это имущество, для чего заключить с эксплуатирующей организацией договоры о предоставлении коммунальных услуг и о долевом участии в расходах по содержанию, ремон</w:t>
      </w:r>
      <w:r>
        <w:rPr>
          <w:rFonts w:ascii="Times New Roman" w:hAnsi="Times New Roman"/>
        </w:rPr>
        <w:t>ту и техническому обслуживанию м</w:t>
      </w:r>
      <w:r>
        <w:rPr>
          <w:rFonts w:ascii="Times New Roman" w:hAnsi="Times New Roman"/>
        </w:rPr>
        <w:t xml:space="preserve">ногоквартирного жилого дома, в котором располагается </w:t>
      </w:r>
      <w:r>
        <w:rPr>
          <w:rFonts w:ascii="Times New Roman" w:hAnsi="Times New Roman"/>
          <w:b w:val="1"/>
        </w:rPr>
        <w:t>Объект</w:t>
      </w:r>
      <w:r>
        <w:rPr>
          <w:rFonts w:ascii="Times New Roman" w:hAnsi="Times New Roman"/>
        </w:rPr>
        <w:t>, прилегающей территории, также заключить соглашение о передаче эксплуатирующей организации прав по управлению своей долей площади, находящейся в общей долевой соб</w:t>
      </w:r>
      <w:r>
        <w:rPr>
          <w:rFonts w:ascii="Times New Roman" w:hAnsi="Times New Roman"/>
        </w:rPr>
        <w:t>ственности в вышеуказанном м</w:t>
      </w:r>
      <w:r>
        <w:rPr>
          <w:rFonts w:ascii="Times New Roman" w:hAnsi="Times New Roman"/>
        </w:rPr>
        <w:t>ногоквартирном жилом доме.</w:t>
      </w:r>
    </w:p>
    <w:p w14:paraId="23010000">
      <w:pPr>
        <w:pStyle w:val="Style_2"/>
        <w:widowControl w:val="1"/>
        <w:tabs>
          <w:tab w:leader="none" w:pos="709" w:val="left"/>
          <w:tab w:leader="none" w:pos="3450" w:val="left"/>
        </w:tabs>
        <w:spacing w:after="0" w:line="240" w:lineRule="auto"/>
        <w:ind w:firstLine="709" w:left="0"/>
        <w:jc w:val="both"/>
        <w:rPr>
          <w:rFonts w:ascii="Times New Roman" w:hAnsi="Times New Roman"/>
        </w:rPr>
      </w:pPr>
      <w:r>
        <w:rPr>
          <w:rFonts w:ascii="Times New Roman" w:hAnsi="Times New Roman"/>
        </w:rPr>
        <w:t xml:space="preserve">Уклонение </w:t>
      </w:r>
      <w:r>
        <w:rPr>
          <w:rFonts w:ascii="Times New Roman" w:hAnsi="Times New Roman"/>
          <w:b w:val="1"/>
        </w:rPr>
        <w:t>Участника</w:t>
      </w:r>
      <w:r>
        <w:rPr>
          <w:rFonts w:ascii="Times New Roman" w:hAnsi="Times New Roman"/>
        </w:rPr>
        <w:t xml:space="preserve"> от заключения с эксплуатирующей организа</w:t>
      </w:r>
      <w:r>
        <w:rPr>
          <w:rFonts w:ascii="Times New Roman" w:hAnsi="Times New Roman"/>
        </w:rPr>
        <w:t>цией договоров на эксплуатацию м</w:t>
      </w:r>
      <w:r>
        <w:rPr>
          <w:rFonts w:ascii="Times New Roman" w:hAnsi="Times New Roman"/>
        </w:rPr>
        <w:t xml:space="preserve">ногоквартирного жилого дома и предоставление коммунальных услуг не освобождает </w:t>
      </w:r>
      <w:r>
        <w:rPr>
          <w:rFonts w:ascii="Times New Roman" w:hAnsi="Times New Roman"/>
          <w:b w:val="1"/>
        </w:rPr>
        <w:t>Участника</w:t>
      </w:r>
      <w:r>
        <w:rPr>
          <w:rFonts w:ascii="Times New Roman" w:hAnsi="Times New Roman"/>
        </w:rPr>
        <w:t xml:space="preserve"> от обязанности по возмещению расходов по оплате всех фактически произведенных эксплуатирующей организацией зат</w:t>
      </w:r>
      <w:r>
        <w:rPr>
          <w:rFonts w:ascii="Times New Roman" w:hAnsi="Times New Roman"/>
        </w:rPr>
        <w:t>рат, связанных с эксплуатацией м</w:t>
      </w:r>
      <w:r>
        <w:rPr>
          <w:rFonts w:ascii="Times New Roman" w:hAnsi="Times New Roman"/>
        </w:rPr>
        <w:t xml:space="preserve">ногоквартирного жилого дома соразмерно площади </w:t>
      </w:r>
      <w:r>
        <w:rPr>
          <w:rFonts w:ascii="Times New Roman" w:hAnsi="Times New Roman"/>
          <w:b w:val="1"/>
        </w:rPr>
        <w:t>Объекта долевого строительства</w:t>
      </w:r>
      <w:r>
        <w:rPr>
          <w:rFonts w:ascii="Times New Roman" w:hAnsi="Times New Roman"/>
        </w:rPr>
        <w:t xml:space="preserve"> и соответст</w:t>
      </w:r>
      <w:r>
        <w:rPr>
          <w:rFonts w:ascii="Times New Roman" w:hAnsi="Times New Roman"/>
        </w:rPr>
        <w:t>вующей доли общего имущества в м</w:t>
      </w:r>
      <w:r>
        <w:rPr>
          <w:rFonts w:ascii="Times New Roman" w:hAnsi="Times New Roman"/>
        </w:rPr>
        <w:t>ногоквартирном жилом доме.</w:t>
      </w:r>
    </w:p>
    <w:p w14:paraId="24010000">
      <w:pPr>
        <w:pStyle w:val="Style_2"/>
        <w:widowControl w:val="1"/>
        <w:numPr>
          <w:ilvl w:val="2"/>
          <w:numId w:val="1"/>
        </w:numPr>
        <w:tabs>
          <w:tab w:leader="none" w:pos="709"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Обязуется письменно уведомлять </w:t>
      </w:r>
      <w:r>
        <w:rPr>
          <w:rFonts w:ascii="Times New Roman" w:hAnsi="Times New Roman"/>
          <w:b w:val="1"/>
        </w:rPr>
        <w:t xml:space="preserve">Застройщика </w:t>
      </w:r>
      <w:r>
        <w:rPr>
          <w:rFonts w:ascii="Times New Roman" w:hAnsi="Times New Roman"/>
        </w:rPr>
        <w:t xml:space="preserve">об изменении паспортных данных, места регистрации, контактных телефонов (далее – контактные данные) и нести все негативные риски, связанные с несвоевременным уведомлением или не уведомлением об изменении таких данных. В случае нарушения сроков подписания Акта приема-передачи вследствие не уведомления или несвоевременного уведомления </w:t>
      </w:r>
      <w:r>
        <w:rPr>
          <w:rFonts w:ascii="Times New Roman" w:hAnsi="Times New Roman"/>
          <w:b w:val="1"/>
        </w:rPr>
        <w:t xml:space="preserve">Участником Застройщика </w:t>
      </w:r>
      <w:r>
        <w:rPr>
          <w:rFonts w:ascii="Times New Roman" w:hAnsi="Times New Roman"/>
        </w:rPr>
        <w:t xml:space="preserve">об изменении контактных данных, </w:t>
      </w:r>
      <w:r>
        <w:rPr>
          <w:rFonts w:ascii="Times New Roman" w:hAnsi="Times New Roman"/>
          <w:b w:val="1"/>
        </w:rPr>
        <w:t xml:space="preserve">Участник </w:t>
      </w:r>
      <w:r>
        <w:rPr>
          <w:rFonts w:ascii="Times New Roman" w:hAnsi="Times New Roman"/>
        </w:rPr>
        <w:t>считается таким, чт</w:t>
      </w:r>
      <w:r>
        <w:rPr>
          <w:rFonts w:ascii="Times New Roman" w:hAnsi="Times New Roman"/>
        </w:rPr>
        <w:t>о нарушил существенные условия Д</w:t>
      </w:r>
      <w:r>
        <w:rPr>
          <w:rFonts w:ascii="Times New Roman" w:hAnsi="Times New Roman"/>
        </w:rPr>
        <w:t>оговора.</w:t>
      </w:r>
    </w:p>
    <w:p w14:paraId="25010000">
      <w:pPr>
        <w:pStyle w:val="Style_2"/>
        <w:widowControl w:val="1"/>
        <w:numPr>
          <w:ilvl w:val="2"/>
          <w:numId w:val="1"/>
        </w:numPr>
        <w:tabs>
          <w:tab w:leader="none" w:pos="709"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Имеет право уступить право требования и свои обязательства по настоящему Договору в пользу третьего лица. Уступка прав требования </w:t>
      </w:r>
      <w:r>
        <w:rPr>
          <w:rFonts w:ascii="Times New Roman" w:hAnsi="Times New Roman"/>
          <w:b w:val="1"/>
        </w:rPr>
        <w:t xml:space="preserve">Участником </w:t>
      </w:r>
      <w:r>
        <w:rPr>
          <w:rFonts w:ascii="Times New Roman" w:hAnsi="Times New Roman"/>
        </w:rPr>
        <w:t xml:space="preserve">(замена </w:t>
      </w:r>
      <w:r>
        <w:rPr>
          <w:rFonts w:ascii="Times New Roman" w:hAnsi="Times New Roman"/>
          <w:b w:val="1"/>
        </w:rPr>
        <w:t xml:space="preserve">Участника </w:t>
      </w:r>
      <w:r>
        <w:rPr>
          <w:rFonts w:ascii="Times New Roman" w:hAnsi="Times New Roman"/>
        </w:rPr>
        <w:t xml:space="preserve">в договоре) по настоящему Договору в пользу третьего лица возможна исключительно по предварительному письменному согласию </w:t>
      </w:r>
      <w:r>
        <w:rPr>
          <w:rFonts w:ascii="Times New Roman" w:hAnsi="Times New Roman"/>
          <w:b w:val="1"/>
        </w:rPr>
        <w:t xml:space="preserve">Застройщика </w:t>
      </w:r>
      <w:r>
        <w:rPr>
          <w:rFonts w:ascii="Times New Roman" w:hAnsi="Times New Roman"/>
        </w:rPr>
        <w:t>и допускается только после уплаты им всей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26010000">
      <w:pPr>
        <w:pStyle w:val="Style_2"/>
        <w:widowControl w:val="1"/>
        <w:tabs>
          <w:tab w:leader="none" w:pos="709" w:val="left"/>
          <w:tab w:leader="none" w:pos="3450" w:val="left"/>
        </w:tabs>
        <w:spacing w:after="0" w:line="240" w:lineRule="auto"/>
        <w:ind w:firstLine="709" w:left="0"/>
        <w:jc w:val="both"/>
        <w:rPr>
          <w:rFonts w:ascii="Times New Roman" w:hAnsi="Times New Roman"/>
        </w:rPr>
      </w:pPr>
      <w:r>
        <w:rPr>
          <w:rFonts w:ascii="Times New Roman" w:hAnsi="Times New Roman"/>
        </w:rPr>
        <w:t xml:space="preserve">Уступка </w:t>
      </w:r>
      <w:r>
        <w:rPr>
          <w:rFonts w:ascii="Times New Roman" w:hAnsi="Times New Roman"/>
          <w:b w:val="1"/>
        </w:rPr>
        <w:t xml:space="preserve">Участником </w:t>
      </w:r>
      <w:r>
        <w:rPr>
          <w:rFonts w:ascii="Times New Roman" w:hAnsi="Times New Roman"/>
        </w:rPr>
        <w:t>прав требований и/или обязанностей по настоящему Договору доп</w:t>
      </w:r>
      <w:r>
        <w:rPr>
          <w:rFonts w:ascii="Times New Roman" w:hAnsi="Times New Roman"/>
        </w:rPr>
        <w:t>ускается с момента регистрации Д</w:t>
      </w:r>
      <w:r>
        <w:rPr>
          <w:rFonts w:ascii="Times New Roman" w:hAnsi="Times New Roman"/>
        </w:rPr>
        <w:t xml:space="preserve">оговора до момента подписания Сторонами Акта приема-передачи </w:t>
      </w:r>
      <w:r>
        <w:rPr>
          <w:rFonts w:ascii="Times New Roman" w:hAnsi="Times New Roman"/>
          <w:b w:val="1"/>
        </w:rPr>
        <w:t>Объекта</w:t>
      </w:r>
      <w:r>
        <w:rPr>
          <w:rFonts w:ascii="Times New Roman" w:hAnsi="Times New Roman"/>
        </w:rPr>
        <w:t>.</w:t>
      </w:r>
    </w:p>
    <w:p w14:paraId="27010000">
      <w:pPr>
        <w:pStyle w:val="Style_2"/>
        <w:widowControl w:val="1"/>
        <w:tabs>
          <w:tab w:leader="none" w:pos="709" w:val="left"/>
          <w:tab w:leader="none" w:pos="3450" w:val="left"/>
        </w:tabs>
        <w:spacing w:after="0" w:line="240" w:lineRule="auto"/>
        <w:ind w:firstLine="709" w:left="0"/>
        <w:jc w:val="both"/>
        <w:rPr>
          <w:rFonts w:ascii="Times New Roman" w:hAnsi="Times New Roman"/>
        </w:rPr>
      </w:pPr>
      <w:r>
        <w:rPr>
          <w:rFonts w:ascii="Times New Roman" w:hAnsi="Times New Roman"/>
        </w:rPr>
        <w:t>Участник долевого строительства обязуется предоставить Застройщику письменное уведомление об уступке прав требований по настоящему Договору в течение 5 (Пяти) рабочих дней с даты государственной регистрации договора уступки, с предоставлением оригинала или нотариально заверенной копии договора уступки и Выписки из Единого государственного реестра недвижимости, подтверждающей государственную регистрацию договора уступки</w:t>
      </w:r>
      <w:r>
        <w:rPr>
          <w:rFonts w:ascii="Times New Roman" w:hAnsi="Times New Roman"/>
        </w:rPr>
        <w:t>, а также самостоятельно осуществить переоформление счета ЭСКРОУ.</w:t>
      </w:r>
    </w:p>
    <w:p w14:paraId="28010000">
      <w:pPr>
        <w:pStyle w:val="Style_2"/>
        <w:widowControl w:val="1"/>
        <w:tabs>
          <w:tab w:leader="none" w:pos="709" w:val="left"/>
          <w:tab w:leader="none" w:pos="3450" w:val="left"/>
        </w:tabs>
        <w:spacing w:after="0" w:line="240" w:lineRule="auto"/>
        <w:ind w:firstLine="709" w:left="0"/>
        <w:jc w:val="both"/>
        <w:rPr>
          <w:rFonts w:ascii="Times New Roman" w:hAnsi="Times New Roman"/>
        </w:rPr>
      </w:pPr>
      <w:r>
        <w:rPr>
          <w:rFonts w:ascii="Times New Roman" w:hAnsi="Times New Roman"/>
        </w:rPr>
        <w:t>До получения Застройщиком от Участника долевого строительства зарегистрированного в установленном порядке договора уступки права требования по настоящему Договору вся корреспонденция, направленная в адрес первоначального Участника долевого строительства, считается направленной надлежащему лицу.</w:t>
      </w:r>
    </w:p>
    <w:p w14:paraId="29010000">
      <w:pPr>
        <w:pStyle w:val="Style_2"/>
        <w:widowControl w:val="1"/>
        <w:numPr>
          <w:ilvl w:val="2"/>
          <w:numId w:val="1"/>
        </w:numPr>
        <w:tabs>
          <w:tab w:leader="none" w:pos="709" w:val="left"/>
          <w:tab w:leader="none" w:pos="993"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В случае осуществления прав требования в нарушение условий данного Договора (в том числе неполучения </w:t>
      </w:r>
      <w:r>
        <w:rPr>
          <w:rFonts w:ascii="Times New Roman" w:hAnsi="Times New Roman"/>
          <w:b w:val="1"/>
        </w:rPr>
        <w:t xml:space="preserve">Участником </w:t>
      </w:r>
      <w:r>
        <w:rPr>
          <w:rFonts w:ascii="Times New Roman" w:hAnsi="Times New Roman"/>
        </w:rPr>
        <w:t xml:space="preserve">согласия </w:t>
      </w:r>
      <w:r>
        <w:rPr>
          <w:rFonts w:ascii="Times New Roman" w:hAnsi="Times New Roman"/>
          <w:b w:val="1"/>
        </w:rPr>
        <w:t>Застройщика</w:t>
      </w:r>
      <w:r>
        <w:rPr>
          <w:rFonts w:ascii="Times New Roman" w:hAnsi="Times New Roman"/>
        </w:rPr>
        <w:t xml:space="preserve"> </w:t>
      </w:r>
      <w:r>
        <w:rPr>
          <w:rFonts w:ascii="Times New Roman" w:hAnsi="Times New Roman"/>
        </w:rPr>
        <w:t xml:space="preserve">на уступку), </w:t>
      </w:r>
      <w:r>
        <w:rPr>
          <w:rFonts w:ascii="Times New Roman" w:hAnsi="Times New Roman"/>
          <w:b w:val="1"/>
        </w:rPr>
        <w:t xml:space="preserve">Участник </w:t>
      </w:r>
      <w:r>
        <w:rPr>
          <w:rFonts w:ascii="Times New Roman" w:hAnsi="Times New Roman"/>
        </w:rPr>
        <w:t xml:space="preserve">обязан уплатить </w:t>
      </w:r>
      <w:r>
        <w:rPr>
          <w:rFonts w:ascii="Times New Roman" w:hAnsi="Times New Roman"/>
          <w:b w:val="1"/>
        </w:rPr>
        <w:t xml:space="preserve">Застройщику </w:t>
      </w:r>
      <w:r>
        <w:rPr>
          <w:rFonts w:ascii="Times New Roman" w:hAnsi="Times New Roman"/>
        </w:rPr>
        <w:t xml:space="preserve">штраф в размере 10 % от цены Договора. Сумма штрафа должна быть уплачена в течение 10 (десяти) рабочих дней со дня предъявления </w:t>
      </w:r>
      <w:r>
        <w:rPr>
          <w:rFonts w:ascii="Times New Roman" w:hAnsi="Times New Roman"/>
          <w:b w:val="1"/>
        </w:rPr>
        <w:t xml:space="preserve">Застройщиком </w:t>
      </w:r>
      <w:r>
        <w:rPr>
          <w:rFonts w:ascii="Times New Roman" w:hAnsi="Times New Roman"/>
        </w:rPr>
        <w:t>соответствующего требования.</w:t>
      </w:r>
    </w:p>
    <w:p w14:paraId="2A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rPr>
        <w:t xml:space="preserve">Обязательства </w:t>
      </w:r>
      <w:r>
        <w:rPr>
          <w:rFonts w:ascii="Times New Roman" w:hAnsi="Times New Roman"/>
          <w:b w:val="1"/>
        </w:rPr>
        <w:t>Застройщика</w:t>
      </w:r>
      <w:r>
        <w:rPr>
          <w:rFonts w:ascii="Times New Roman" w:hAnsi="Times New Roman"/>
        </w:rPr>
        <w:t xml:space="preserve"> считаются исполненными с момента подписания Сторонами Акта приема-передачи объекта долевого строительства, а при уклонении или отказе </w:t>
      </w:r>
      <w:r>
        <w:rPr>
          <w:rFonts w:ascii="Times New Roman" w:hAnsi="Times New Roman"/>
          <w:b w:val="1"/>
        </w:rPr>
        <w:t>Участника</w:t>
      </w:r>
      <w:r>
        <w:rPr>
          <w:rFonts w:ascii="Times New Roman" w:hAnsi="Times New Roman"/>
        </w:rPr>
        <w:t xml:space="preserve"> от принятия </w:t>
      </w:r>
      <w:r>
        <w:rPr>
          <w:rFonts w:ascii="Times New Roman" w:hAnsi="Times New Roman"/>
          <w:b w:val="1"/>
          <w:color w:val="00B050"/>
        </w:rPr>
        <w:t>Квартиры/нежилого помещения</w:t>
      </w:r>
      <w:r>
        <w:rPr>
          <w:rFonts w:ascii="Times New Roman" w:hAnsi="Times New Roman"/>
          <w:color w:val="00B050"/>
        </w:rPr>
        <w:t xml:space="preserve"> (</w:t>
      </w:r>
      <w:r>
        <w:rPr>
          <w:rFonts w:ascii="Times New Roman" w:hAnsi="Times New Roman"/>
          <w:i w:val="1"/>
          <w:color w:val="00B050"/>
        </w:rPr>
        <w:t>оставить нужное</w:t>
      </w:r>
      <w:r>
        <w:rPr>
          <w:rFonts w:ascii="Times New Roman" w:hAnsi="Times New Roman"/>
          <w:color w:val="00B050"/>
        </w:rPr>
        <w:t>)</w:t>
      </w:r>
      <w:r>
        <w:rPr>
          <w:rFonts w:ascii="Times New Roman" w:hAnsi="Times New Roman"/>
        </w:rPr>
        <w:t>,</w:t>
      </w:r>
      <w:r>
        <w:rPr>
          <w:rFonts w:ascii="Times New Roman" w:hAnsi="Times New Roman"/>
        </w:rPr>
        <w:t xml:space="preserve"> в соответствии с </w:t>
      </w:r>
      <w:r>
        <w:rPr>
          <w:rFonts w:ascii="Times New Roman" w:hAnsi="Times New Roman"/>
        </w:rPr>
        <w:fldChar w:fldCharType="begin"/>
      </w:r>
      <w:r>
        <w:rPr>
          <w:rFonts w:ascii="Times New Roman" w:hAnsi="Times New Roman"/>
        </w:rPr>
        <w:instrText>HYPERLINK "consultantplus://offline/ref=FD6A66F9CAE1B8DD80DE24FB7CF449C6EB4350A8531AB3253C6FD379F4D5B7F48052D5C6A0ECB7623051G"</w:instrText>
      </w:r>
      <w:r>
        <w:rPr>
          <w:rFonts w:ascii="Times New Roman" w:hAnsi="Times New Roman"/>
        </w:rPr>
        <w:fldChar w:fldCharType="separate"/>
      </w:r>
      <w:r>
        <w:rPr>
          <w:rFonts w:ascii="Times New Roman" w:hAnsi="Times New Roman"/>
        </w:rPr>
        <w:t>п</w:t>
      </w:r>
      <w:r>
        <w:rPr>
          <w:rFonts w:ascii="Times New Roman" w:hAnsi="Times New Roman"/>
        </w:rPr>
        <w:t>. 6 ст.</w:t>
      </w:r>
      <w:r>
        <w:rPr>
          <w:rFonts w:ascii="Times New Roman" w:hAnsi="Times New Roman"/>
        </w:rPr>
        <w:t xml:space="preserve"> </w:t>
      </w:r>
      <w:r>
        <w:rPr>
          <w:rFonts w:ascii="Times New Roman" w:hAnsi="Times New Roman"/>
        </w:rPr>
        <w:t>8</w:t>
      </w:r>
      <w:r>
        <w:rPr>
          <w:rFonts w:ascii="Times New Roman" w:hAnsi="Times New Roman"/>
        </w:rPr>
        <w:fldChar w:fldCharType="end"/>
      </w:r>
      <w:r>
        <w:rPr>
          <w:rFonts w:ascii="Times New Roman" w:hAnsi="Times New Roman"/>
        </w:rPr>
        <w:t xml:space="preserve"> </w:t>
      </w:r>
      <w:r>
        <w:rPr>
          <w:rFonts w:ascii="Times New Roman" w:hAnsi="Times New Roman"/>
        </w:rPr>
        <w:t>Федерального закона №</w:t>
      </w:r>
      <w:r>
        <w:rPr>
          <w:rFonts w:ascii="Times New Roman" w:hAnsi="Times New Roman"/>
        </w:rPr>
        <w:t xml:space="preserve"> </w:t>
      </w:r>
      <w:r>
        <w:rPr>
          <w:rFonts w:ascii="Times New Roman" w:hAnsi="Times New Roman"/>
        </w:rPr>
        <w:t>214-ФЗ</w:t>
      </w:r>
      <w:r>
        <w:rPr>
          <w:rFonts w:ascii="Times New Roman" w:hAnsi="Times New Roman"/>
        </w:rPr>
        <w:t>, с даты составления одностороннего акт приема-передачи</w:t>
      </w:r>
      <w:r>
        <w:rPr>
          <w:rFonts w:ascii="Times New Roman" w:hAnsi="Times New Roman"/>
        </w:rPr>
        <w:t>.</w:t>
      </w:r>
    </w:p>
    <w:p w14:paraId="2B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rPr>
        <w:t xml:space="preserve">Обязательства </w:t>
      </w:r>
      <w:r>
        <w:rPr>
          <w:rFonts w:ascii="Times New Roman" w:hAnsi="Times New Roman"/>
          <w:b w:val="1"/>
        </w:rPr>
        <w:t>Участника</w:t>
      </w:r>
      <w:r>
        <w:rPr>
          <w:rFonts w:ascii="Times New Roman" w:hAnsi="Times New Roman"/>
        </w:rPr>
        <w:t xml:space="preserve"> считаются исполненными с момента уплаты в полном</w:t>
      </w:r>
      <w:r>
        <w:rPr>
          <w:rFonts w:ascii="Times New Roman" w:hAnsi="Times New Roman"/>
        </w:rPr>
        <w:t xml:space="preserve"> объеме денежных средств (цены Д</w:t>
      </w:r>
      <w:r>
        <w:rPr>
          <w:rFonts w:ascii="Times New Roman" w:hAnsi="Times New Roman"/>
        </w:rPr>
        <w:t xml:space="preserve">оговора) в соответствии с условиями </w:t>
      </w:r>
      <w:r>
        <w:rPr>
          <w:rFonts w:ascii="Times New Roman" w:hAnsi="Times New Roman"/>
        </w:rPr>
        <w:t>Д</w:t>
      </w:r>
      <w:r>
        <w:rPr>
          <w:rFonts w:ascii="Times New Roman" w:hAnsi="Times New Roman"/>
        </w:rPr>
        <w:t>оговора и подписания Сторонами Акта приема-передач</w:t>
      </w:r>
      <w:r>
        <w:rPr>
          <w:rFonts w:ascii="Times New Roman" w:hAnsi="Times New Roman"/>
        </w:rPr>
        <w:t>и.</w:t>
      </w:r>
    </w:p>
    <w:p w14:paraId="2C010000">
      <w:pPr>
        <w:widowControl w:val="1"/>
        <w:numPr>
          <w:ilvl w:val="1"/>
          <w:numId w:val="1"/>
        </w:numPr>
        <w:spacing w:line="240" w:lineRule="auto"/>
        <w:ind w:firstLine="0" w:left="0"/>
        <w:jc w:val="both"/>
        <w:rPr>
          <w:rFonts w:ascii="Times New Roman" w:hAnsi="Times New Roman"/>
        </w:rPr>
      </w:pPr>
      <w:r>
        <w:rPr>
          <w:rFonts w:ascii="Times New Roman" w:hAnsi="Times New Roman"/>
        </w:rPr>
        <w:t xml:space="preserve">Участник обязуется нести все расходы, связанные с оформлением в свою собственность Объекта долевого строительства, в том числе </w:t>
      </w:r>
      <w:r>
        <w:rPr>
          <w:rFonts w:ascii="Times New Roman" w:hAnsi="Times New Roman"/>
        </w:rPr>
        <w:t xml:space="preserve">оплатить государственную пошлину за государственную регистрацию права собственности Участника на Объект долевого строительства в течении 5 (пяти) рабочих дней с даты подписания Акта приема-передачи или составления иного документа о передаче объекта долевого строительства или возместить Застройщику расходы на оплату государственной регистрации права собственности в размере, установленном Законом на соответствующую дату подачи документов на регистрацию. </w:t>
      </w:r>
    </w:p>
    <w:p w14:paraId="2D010000">
      <w:pPr>
        <w:pStyle w:val="Style_2"/>
        <w:widowControl w:val="1"/>
        <w:numPr>
          <w:ilvl w:val="0"/>
          <w:numId w:val="1"/>
        </w:numPr>
        <w:spacing w:after="0" w:line="240" w:lineRule="auto"/>
        <w:ind w:firstLine="0" w:left="0"/>
        <w:jc w:val="center"/>
        <w:rPr>
          <w:rFonts w:ascii="Times New Roman" w:hAnsi="Times New Roman"/>
          <w:b w:val="1"/>
        </w:rPr>
      </w:pPr>
      <w:r>
        <w:rPr>
          <w:rFonts w:ascii="Times New Roman" w:hAnsi="Times New Roman"/>
          <w:b w:val="1"/>
        </w:rPr>
        <w:t>ПЕРЕДАЧА ОБЪЕКТА ДОЛЕВОГО СТРОИТЕЛЬСТВА</w:t>
      </w:r>
    </w:p>
    <w:p w14:paraId="2E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rPr>
        <w:t xml:space="preserve">Передача </w:t>
      </w:r>
      <w:r>
        <w:rPr>
          <w:rFonts w:ascii="Times New Roman" w:hAnsi="Times New Roman"/>
          <w:b w:val="1"/>
        </w:rPr>
        <w:t>Объекта долевого строительства Застройщиком</w:t>
      </w:r>
      <w:r>
        <w:rPr>
          <w:rFonts w:ascii="Times New Roman" w:hAnsi="Times New Roman"/>
        </w:rPr>
        <w:t xml:space="preserve"> и принятие его </w:t>
      </w:r>
      <w:r>
        <w:rPr>
          <w:rFonts w:ascii="Times New Roman" w:hAnsi="Times New Roman"/>
          <w:b w:val="1"/>
        </w:rPr>
        <w:t>Участником</w:t>
      </w:r>
      <w:r>
        <w:rPr>
          <w:rFonts w:ascii="Times New Roman" w:hAnsi="Times New Roman"/>
        </w:rPr>
        <w:t xml:space="preserve"> осуществляются по подписываемому Сторонами Акту приема-передачи в сроки, установленные </w:t>
      </w:r>
      <w:r>
        <w:rPr>
          <w:rFonts w:ascii="Times New Roman" w:hAnsi="Times New Roman"/>
        </w:rPr>
        <w:br/>
      </w:r>
      <w:r>
        <w:rPr>
          <w:rFonts w:ascii="Times New Roman" w:hAnsi="Times New Roman"/>
        </w:rPr>
        <w:t>п</w:t>
      </w:r>
      <w:r>
        <w:rPr>
          <w:rFonts w:ascii="Times New Roman" w:hAnsi="Times New Roman"/>
        </w:rPr>
        <w:t>.</w:t>
      </w:r>
      <w:r>
        <w:rPr>
          <w:rFonts w:ascii="Times New Roman" w:hAnsi="Times New Roman"/>
        </w:rPr>
        <w:t xml:space="preserve"> 2.6 Договора. </w:t>
      </w:r>
    </w:p>
    <w:p w14:paraId="2F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rPr>
        <w:t xml:space="preserve">Передача </w:t>
      </w:r>
      <w:r>
        <w:rPr>
          <w:rFonts w:ascii="Times New Roman" w:hAnsi="Times New Roman"/>
          <w:b w:val="1"/>
        </w:rPr>
        <w:t>Объекта долевого строительства Участнику</w:t>
      </w:r>
      <w:r>
        <w:rPr>
          <w:rFonts w:ascii="Times New Roman" w:hAnsi="Times New Roman"/>
        </w:rPr>
        <w:t xml:space="preserve"> осуществляется не ранее чем после получения в установленном порядке разрешения на ввод в эксплуатацию </w:t>
      </w:r>
      <w:r>
        <w:rPr>
          <w:rFonts w:ascii="Times New Roman" w:hAnsi="Times New Roman"/>
        </w:rPr>
        <w:t>м</w:t>
      </w:r>
      <w:r>
        <w:rPr>
          <w:rFonts w:ascii="Times New Roman" w:hAnsi="Times New Roman"/>
        </w:rPr>
        <w:t>ногоквартирного жилого дома.</w:t>
      </w:r>
    </w:p>
    <w:p w14:paraId="30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rPr>
        <w:t xml:space="preserve">При передаче </w:t>
      </w:r>
      <w:r>
        <w:rPr>
          <w:rFonts w:ascii="Times New Roman" w:hAnsi="Times New Roman"/>
          <w:b w:val="1"/>
        </w:rPr>
        <w:t>Объекта долевого строительства Застройщик</w:t>
      </w:r>
      <w:r>
        <w:rPr>
          <w:rFonts w:ascii="Times New Roman" w:hAnsi="Times New Roman"/>
        </w:rPr>
        <w:t xml:space="preserve"> обязан передать </w:t>
      </w:r>
      <w:r>
        <w:rPr>
          <w:rFonts w:ascii="Times New Roman" w:hAnsi="Times New Roman"/>
          <w:b w:val="1"/>
        </w:rPr>
        <w:t>Участнику</w:t>
      </w:r>
      <w:r>
        <w:rPr>
          <w:rFonts w:ascii="Times New Roman" w:hAnsi="Times New Roman"/>
        </w:rPr>
        <w:t xml:space="preserve"> инструкцию по эксплуатации, содержащую необходимую и достоверную информацию о правилах и об условиях эффективного и безопасного ее использования, сроке службы и входящих в ее состав элементов отделки, систем инженерно-технического обеспечения, конструктив</w:t>
      </w:r>
      <w:r>
        <w:rPr>
          <w:rFonts w:ascii="Times New Roman" w:hAnsi="Times New Roman"/>
        </w:rPr>
        <w:t xml:space="preserve">ных элементов, изделий (далее – </w:t>
      </w:r>
      <w:r>
        <w:rPr>
          <w:rFonts w:ascii="Times New Roman" w:hAnsi="Times New Roman"/>
        </w:rPr>
        <w:t>И</w:t>
      </w:r>
      <w:r>
        <w:rPr>
          <w:rFonts w:ascii="Times New Roman" w:hAnsi="Times New Roman"/>
        </w:rPr>
        <w:t xml:space="preserve">нструкция по эксплуатации </w:t>
      </w:r>
      <w:r>
        <w:rPr>
          <w:rFonts w:ascii="Times New Roman" w:hAnsi="Times New Roman"/>
          <w:color w:val="00B050"/>
        </w:rPr>
        <w:t>квартиры/нежилого помещения (</w:t>
      </w:r>
      <w:r>
        <w:rPr>
          <w:rFonts w:ascii="Times New Roman" w:hAnsi="Times New Roman"/>
          <w:i w:val="1"/>
          <w:color w:val="00B050"/>
        </w:rPr>
        <w:t>оставить нужное</w:t>
      </w:r>
      <w:r>
        <w:rPr>
          <w:rFonts w:ascii="Times New Roman" w:hAnsi="Times New Roman"/>
          <w:color w:val="00B050"/>
        </w:rPr>
        <w:t>)</w:t>
      </w:r>
      <w:r>
        <w:rPr>
          <w:rFonts w:ascii="Times New Roman" w:hAnsi="Times New Roman"/>
        </w:rPr>
        <w:t>).</w:t>
      </w:r>
    </w:p>
    <w:p w14:paraId="31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rPr>
        <w:t>Стороны признают, что</w:t>
      </w:r>
      <w:r>
        <w:rPr>
          <w:rFonts w:ascii="Times New Roman" w:hAnsi="Times New Roman"/>
        </w:rPr>
        <w:t xml:space="preserve"> полученное разрешение на ввод м</w:t>
      </w:r>
      <w:r>
        <w:rPr>
          <w:rFonts w:ascii="Times New Roman" w:hAnsi="Times New Roman"/>
        </w:rPr>
        <w:t xml:space="preserve">ногоквартирного жилого дома в эксплуатацию является подтверждением соответствия </w:t>
      </w:r>
      <w:r>
        <w:rPr>
          <w:rFonts w:ascii="Times New Roman" w:hAnsi="Times New Roman"/>
          <w:b w:val="1"/>
        </w:rPr>
        <w:t>Объекта долевого строительства</w:t>
      </w:r>
      <w:r>
        <w:rPr>
          <w:rFonts w:ascii="Times New Roman" w:hAnsi="Times New Roman"/>
        </w:rPr>
        <w:t xml:space="preserve"> проектной документации, строительным нормам и правилам, требованиям технических и градостроительных регламентов, иным обязательным требованиям.</w:t>
      </w:r>
    </w:p>
    <w:p w14:paraId="32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b w:val="1"/>
        </w:rPr>
        <w:t>Застройщик</w:t>
      </w:r>
      <w:r>
        <w:rPr>
          <w:rFonts w:ascii="Times New Roman" w:hAnsi="Times New Roman"/>
        </w:rPr>
        <w:t xml:space="preserve"> обязан направить </w:t>
      </w:r>
      <w:r>
        <w:rPr>
          <w:rFonts w:ascii="Times New Roman" w:hAnsi="Times New Roman"/>
          <w:b w:val="1"/>
        </w:rPr>
        <w:t>Участнику долевого строительства</w:t>
      </w:r>
      <w:r>
        <w:rPr>
          <w:rFonts w:ascii="Times New Roman" w:hAnsi="Times New Roman"/>
        </w:rPr>
        <w:t xml:space="preserve"> сообщение о завершении строительства </w:t>
      </w:r>
      <w:r>
        <w:rPr>
          <w:rFonts w:ascii="Times New Roman" w:hAnsi="Times New Roman"/>
        </w:rPr>
        <w:t>м</w:t>
      </w:r>
      <w:r>
        <w:rPr>
          <w:rFonts w:ascii="Times New Roman" w:hAnsi="Times New Roman"/>
        </w:rPr>
        <w:t xml:space="preserve">ногоквартирного дома и готовности </w:t>
      </w:r>
      <w:r>
        <w:rPr>
          <w:rFonts w:ascii="Times New Roman" w:hAnsi="Times New Roman"/>
          <w:b w:val="1"/>
        </w:rPr>
        <w:t>Объекта долевого строительства</w:t>
      </w:r>
      <w:r>
        <w:rPr>
          <w:rFonts w:ascii="Times New Roman" w:hAnsi="Times New Roman"/>
        </w:rPr>
        <w:t xml:space="preserve"> к передаче не позднее, чем за 30 дней до наступления установленного п</w:t>
      </w:r>
      <w:r>
        <w:rPr>
          <w:rFonts w:ascii="Times New Roman" w:hAnsi="Times New Roman"/>
        </w:rPr>
        <w:t>. </w:t>
      </w:r>
      <w:r>
        <w:rPr>
          <w:rFonts w:ascii="Times New Roman" w:hAnsi="Times New Roman"/>
        </w:rPr>
        <w:t xml:space="preserve">2.6 Договора срока передачи </w:t>
      </w:r>
      <w:r>
        <w:rPr>
          <w:rFonts w:ascii="Times New Roman" w:hAnsi="Times New Roman"/>
          <w:b w:val="1"/>
        </w:rPr>
        <w:t>Объекта долевого строительства</w:t>
      </w:r>
      <w:r>
        <w:rPr>
          <w:rFonts w:ascii="Times New Roman" w:hAnsi="Times New Roman"/>
        </w:rPr>
        <w:t xml:space="preserve">, а также предупредить </w:t>
      </w:r>
      <w:r>
        <w:rPr>
          <w:rFonts w:ascii="Times New Roman" w:hAnsi="Times New Roman"/>
          <w:b w:val="1"/>
        </w:rPr>
        <w:t>Участника долевого строительства</w:t>
      </w:r>
      <w:r>
        <w:rPr>
          <w:rFonts w:ascii="Times New Roman" w:hAnsi="Times New Roman"/>
        </w:rPr>
        <w:t xml:space="preserve"> о необходимости принятия объекта долевого строительства и о последствиях бездействия </w:t>
      </w:r>
      <w:r>
        <w:rPr>
          <w:rFonts w:ascii="Times New Roman" w:hAnsi="Times New Roman"/>
          <w:b w:val="1"/>
        </w:rPr>
        <w:t>Участника долевого строительства</w:t>
      </w:r>
      <w:r>
        <w:rPr>
          <w:rFonts w:ascii="Times New Roman" w:hAnsi="Times New Roman"/>
        </w:rPr>
        <w:t>, предусмотренных</w:t>
      </w:r>
      <w:r>
        <w:rPr>
          <w:rFonts w:ascii="Times New Roman" w:hAnsi="Times New Roman"/>
        </w:rPr>
        <w:t xml:space="preserve"> </w:t>
      </w:r>
      <w:r>
        <w:rPr>
          <w:rFonts w:ascii="Times New Roman" w:hAnsi="Times New Roman"/>
        </w:rPr>
        <w:fldChar w:fldCharType="begin"/>
      </w:r>
      <w:r>
        <w:rPr>
          <w:rFonts w:ascii="Times New Roman" w:hAnsi="Times New Roman"/>
        </w:rPr>
        <w:instrText>HYPERLINK "consultantplus://offline/ref=FD6A66F9CAE1B8DD80DE24FB7CF449C6EB4350A8531AB3253C6FD379F4D5B7F48052D5C6A0ECB7623051G"</w:instrText>
      </w:r>
      <w:r>
        <w:rPr>
          <w:rFonts w:ascii="Times New Roman" w:hAnsi="Times New Roman"/>
        </w:rPr>
        <w:fldChar w:fldCharType="separate"/>
      </w:r>
      <w:r>
        <w:rPr>
          <w:rFonts w:ascii="Times New Roman" w:hAnsi="Times New Roman"/>
        </w:rPr>
        <w:t>п</w:t>
      </w:r>
      <w:r>
        <w:rPr>
          <w:rFonts w:ascii="Times New Roman" w:hAnsi="Times New Roman"/>
        </w:rPr>
        <w:t>. 6 ст. 8</w:t>
      </w:r>
      <w:r>
        <w:rPr>
          <w:rFonts w:ascii="Times New Roman" w:hAnsi="Times New Roman"/>
        </w:rPr>
        <w:fldChar w:fldCharType="end"/>
      </w:r>
      <w:r>
        <w:rPr>
          <w:rFonts w:ascii="Times New Roman" w:hAnsi="Times New Roman"/>
        </w:rPr>
        <w:t xml:space="preserve"> Федерального закона №</w:t>
      </w:r>
      <w:r>
        <w:rPr>
          <w:rFonts w:ascii="Times New Roman" w:hAnsi="Times New Roman"/>
        </w:rPr>
        <w:t xml:space="preserve"> </w:t>
      </w:r>
      <w:r>
        <w:rPr>
          <w:rFonts w:ascii="Times New Roman" w:hAnsi="Times New Roman"/>
        </w:rPr>
        <w:t>214-ФЗ</w:t>
      </w:r>
      <w:r>
        <w:rPr>
          <w:rFonts w:ascii="Times New Roman" w:hAnsi="Times New Roman"/>
        </w:rPr>
        <w:t xml:space="preserve">. В случае досрочного исполнения обязательств </w:t>
      </w:r>
      <w:r>
        <w:rPr>
          <w:rFonts w:ascii="Times New Roman" w:hAnsi="Times New Roman"/>
          <w:b w:val="1"/>
        </w:rPr>
        <w:t>Застройщика</w:t>
      </w:r>
      <w:r>
        <w:rPr>
          <w:rFonts w:ascii="Times New Roman" w:hAnsi="Times New Roman"/>
        </w:rPr>
        <w:t xml:space="preserve">, уведомление должно быть направлено не позднее, чем за 30 дней до предполагаемой даты готовности </w:t>
      </w:r>
      <w:r>
        <w:rPr>
          <w:rFonts w:ascii="Times New Roman" w:hAnsi="Times New Roman"/>
          <w:b w:val="1"/>
        </w:rPr>
        <w:t>Объекта долевого строительства</w:t>
      </w:r>
      <w:r>
        <w:rPr>
          <w:rFonts w:ascii="Times New Roman" w:hAnsi="Times New Roman"/>
        </w:rPr>
        <w:t xml:space="preserve"> к передаче. </w:t>
      </w:r>
    </w:p>
    <w:p w14:paraId="33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rPr>
        <w:t>Сообщение должно быть направлено по почте заказным письмом с описью вложения и уведомлением о вручении по указанному участником долевого строительств</w:t>
      </w:r>
      <w:r>
        <w:rPr>
          <w:rFonts w:ascii="Times New Roman" w:hAnsi="Times New Roman"/>
        </w:rPr>
        <w:t xml:space="preserve">а почтовому адресу или вручено </w:t>
      </w:r>
      <w:r>
        <w:rPr>
          <w:rFonts w:ascii="Times New Roman" w:hAnsi="Times New Roman"/>
          <w:b w:val="1"/>
        </w:rPr>
        <w:t>У</w:t>
      </w:r>
      <w:r>
        <w:rPr>
          <w:rFonts w:ascii="Times New Roman" w:hAnsi="Times New Roman"/>
          <w:b w:val="1"/>
        </w:rPr>
        <w:t>частнику долевого строительства</w:t>
      </w:r>
      <w:r>
        <w:rPr>
          <w:rFonts w:ascii="Times New Roman" w:hAnsi="Times New Roman"/>
        </w:rPr>
        <w:t xml:space="preserve"> лично под расписку.</w:t>
      </w:r>
    </w:p>
    <w:p w14:paraId="34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b w:val="1"/>
        </w:rPr>
        <w:t>Участник</w:t>
      </w:r>
      <w:r>
        <w:rPr>
          <w:rFonts w:ascii="Times New Roman" w:hAnsi="Times New Roman"/>
        </w:rPr>
        <w:t xml:space="preserve">, получивший сообщение </w:t>
      </w:r>
      <w:r>
        <w:rPr>
          <w:rFonts w:ascii="Times New Roman" w:hAnsi="Times New Roman"/>
          <w:b w:val="1"/>
        </w:rPr>
        <w:t>Застройщика</w:t>
      </w:r>
      <w:r>
        <w:rPr>
          <w:rFonts w:ascii="Times New Roman" w:hAnsi="Times New Roman"/>
        </w:rPr>
        <w:t xml:space="preserve"> о готовности </w:t>
      </w:r>
      <w:r>
        <w:rPr>
          <w:rFonts w:ascii="Times New Roman" w:hAnsi="Times New Roman"/>
          <w:b w:val="1"/>
        </w:rPr>
        <w:t>Объекта долевого строительства</w:t>
      </w:r>
      <w:r>
        <w:rPr>
          <w:rFonts w:ascii="Times New Roman" w:hAnsi="Times New Roman"/>
        </w:rPr>
        <w:t xml:space="preserve"> к передаче, обязан его принять в течение 30 (тридцати) дней со дня получения сообщения от </w:t>
      </w:r>
      <w:r>
        <w:rPr>
          <w:rFonts w:ascii="Times New Roman" w:hAnsi="Times New Roman"/>
          <w:b w:val="1"/>
        </w:rPr>
        <w:t>Застройщика</w:t>
      </w:r>
      <w:r>
        <w:rPr>
          <w:rFonts w:ascii="Times New Roman" w:hAnsi="Times New Roman"/>
        </w:rPr>
        <w:t xml:space="preserve">, а также подписать и представить </w:t>
      </w:r>
      <w:r>
        <w:rPr>
          <w:rFonts w:ascii="Times New Roman" w:hAnsi="Times New Roman"/>
          <w:b w:val="1"/>
        </w:rPr>
        <w:t>Застройщику</w:t>
      </w:r>
      <w:r>
        <w:rPr>
          <w:rFonts w:ascii="Times New Roman" w:hAnsi="Times New Roman"/>
        </w:rPr>
        <w:t xml:space="preserve"> Акт приема-передачи </w:t>
      </w:r>
      <w:r>
        <w:rPr>
          <w:rFonts w:ascii="Times New Roman" w:hAnsi="Times New Roman"/>
          <w:b w:val="1"/>
        </w:rPr>
        <w:t>Объекта долевого строительства</w:t>
      </w:r>
      <w:r>
        <w:rPr>
          <w:rFonts w:ascii="Times New Roman" w:hAnsi="Times New Roman"/>
        </w:rPr>
        <w:t xml:space="preserve">. </w:t>
      </w:r>
    </w:p>
    <w:p w14:paraId="35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rPr>
        <w:t xml:space="preserve">Прием-передача </w:t>
      </w:r>
      <w:r>
        <w:rPr>
          <w:rFonts w:ascii="Times New Roman" w:hAnsi="Times New Roman"/>
          <w:b w:val="1"/>
        </w:rPr>
        <w:t>Объекта долевого строительства</w:t>
      </w:r>
      <w:r>
        <w:rPr>
          <w:rFonts w:ascii="Times New Roman" w:hAnsi="Times New Roman"/>
        </w:rPr>
        <w:t xml:space="preserve"> осущ</w:t>
      </w:r>
      <w:r>
        <w:rPr>
          <w:rFonts w:ascii="Times New Roman" w:hAnsi="Times New Roman"/>
        </w:rPr>
        <w:t>ествляется в следующем порядке:</w:t>
      </w:r>
    </w:p>
    <w:p w14:paraId="36010000">
      <w:pPr>
        <w:pStyle w:val="Style_2"/>
        <w:widowControl w:val="1"/>
        <w:numPr>
          <w:ilvl w:val="2"/>
          <w:numId w:val="1"/>
        </w:numPr>
        <w:tabs>
          <w:tab w:leader="none" w:pos="709" w:val="left"/>
        </w:tabs>
        <w:spacing w:after="0" w:line="240" w:lineRule="auto"/>
        <w:ind w:firstLine="0" w:left="0"/>
        <w:jc w:val="both"/>
        <w:rPr>
          <w:rFonts w:ascii="Times New Roman" w:hAnsi="Times New Roman"/>
        </w:rPr>
      </w:pPr>
      <w:r>
        <w:rPr>
          <w:rFonts w:ascii="Times New Roman" w:hAnsi="Times New Roman"/>
          <w:b w:val="1"/>
        </w:rPr>
        <w:t>Участник долевого строительства</w:t>
      </w:r>
      <w:r>
        <w:rPr>
          <w:rFonts w:ascii="Times New Roman" w:hAnsi="Times New Roman"/>
        </w:rPr>
        <w:t xml:space="preserve"> в течение 30 (тридцати) дней с момента получения уведомления </w:t>
      </w:r>
      <w:r>
        <w:rPr>
          <w:rFonts w:ascii="Times New Roman" w:hAnsi="Times New Roman"/>
          <w:b w:val="1"/>
        </w:rPr>
        <w:t>Застройщика</w:t>
      </w:r>
      <w:r>
        <w:rPr>
          <w:rFonts w:ascii="Times New Roman" w:hAnsi="Times New Roman"/>
        </w:rPr>
        <w:t>, предусмотренного п. 5.5</w:t>
      </w:r>
      <w:r>
        <w:rPr>
          <w:rFonts w:ascii="Times New Roman" w:hAnsi="Times New Roman"/>
        </w:rPr>
        <w:t xml:space="preserve"> Д</w:t>
      </w:r>
      <w:r>
        <w:rPr>
          <w:rFonts w:ascii="Times New Roman" w:hAnsi="Times New Roman"/>
        </w:rPr>
        <w:t xml:space="preserve">оговора, осуществляет осмотр </w:t>
      </w:r>
      <w:r>
        <w:rPr>
          <w:rFonts w:ascii="Times New Roman" w:hAnsi="Times New Roman"/>
          <w:b w:val="1"/>
        </w:rPr>
        <w:t>Объекта долевого строительства</w:t>
      </w:r>
      <w:r>
        <w:rPr>
          <w:rFonts w:ascii="Times New Roman" w:hAnsi="Times New Roman"/>
        </w:rPr>
        <w:t xml:space="preserve">. </w:t>
      </w:r>
    </w:p>
    <w:p w14:paraId="37010000">
      <w:pPr>
        <w:pStyle w:val="Style_2"/>
        <w:widowControl w:val="1"/>
        <w:tabs>
          <w:tab w:leader="none" w:pos="709" w:val="left"/>
        </w:tabs>
        <w:spacing w:after="0" w:line="240" w:lineRule="auto"/>
        <w:ind w:firstLine="709" w:left="0"/>
        <w:jc w:val="both"/>
        <w:rPr>
          <w:rFonts w:ascii="Times New Roman" w:hAnsi="Times New Roman"/>
        </w:rPr>
      </w:pPr>
      <w:r>
        <w:rPr>
          <w:rFonts w:ascii="Times New Roman" w:hAnsi="Times New Roman"/>
        </w:rPr>
        <w:t xml:space="preserve">В случае отсутствия замечаний у </w:t>
      </w:r>
      <w:r>
        <w:rPr>
          <w:rFonts w:ascii="Times New Roman" w:hAnsi="Times New Roman"/>
          <w:b w:val="1"/>
        </w:rPr>
        <w:t>Участника долевого строительства</w:t>
      </w:r>
      <w:r>
        <w:rPr>
          <w:rFonts w:ascii="Times New Roman" w:hAnsi="Times New Roman"/>
        </w:rPr>
        <w:t xml:space="preserve">, он подписывает Акт приема-передачи </w:t>
      </w:r>
      <w:r>
        <w:rPr>
          <w:rFonts w:ascii="Times New Roman" w:hAnsi="Times New Roman"/>
          <w:b w:val="1"/>
        </w:rPr>
        <w:t>Объекта долевого строительства</w:t>
      </w:r>
      <w:r>
        <w:rPr>
          <w:rFonts w:ascii="Times New Roman" w:hAnsi="Times New Roman"/>
        </w:rPr>
        <w:t>.</w:t>
      </w:r>
    </w:p>
    <w:p w14:paraId="38010000">
      <w:pPr>
        <w:pStyle w:val="Style_2"/>
        <w:widowControl w:val="1"/>
        <w:tabs>
          <w:tab w:leader="none" w:pos="709" w:val="left"/>
        </w:tabs>
        <w:spacing w:after="0" w:line="240" w:lineRule="auto"/>
        <w:ind w:firstLine="709" w:left="0"/>
        <w:jc w:val="both"/>
        <w:rPr>
          <w:rFonts w:ascii="Times New Roman" w:hAnsi="Times New Roman"/>
        </w:rPr>
      </w:pPr>
      <w:r>
        <w:rPr>
          <w:rFonts w:ascii="Times New Roman" w:hAnsi="Times New Roman"/>
        </w:rPr>
        <w:t xml:space="preserve">В случае, если при осмотре будет установлено несоответствие </w:t>
      </w:r>
      <w:r>
        <w:rPr>
          <w:rFonts w:ascii="Times New Roman" w:hAnsi="Times New Roman"/>
          <w:b w:val="1"/>
        </w:rPr>
        <w:t>Объекта долевого строительства</w:t>
      </w:r>
      <w:r>
        <w:rPr>
          <w:rFonts w:ascii="Times New Roman" w:hAnsi="Times New Roman"/>
        </w:rPr>
        <w:t xml:space="preserve"> требованиям договора, технических регламентов, проектной документации, градостроительных регламентов и иным обязательным требованиям действующего законодательства Российской Федерации, </w:t>
      </w:r>
      <w:r>
        <w:rPr>
          <w:rFonts w:ascii="Times New Roman" w:hAnsi="Times New Roman"/>
          <w:b w:val="1"/>
        </w:rPr>
        <w:t>Участник</w:t>
      </w:r>
      <w:r>
        <w:rPr>
          <w:rFonts w:ascii="Times New Roman" w:hAnsi="Times New Roman"/>
        </w:rPr>
        <w:t xml:space="preserve"> вправе отказаться от подписания Акта приема-передачи </w:t>
      </w:r>
      <w:r>
        <w:rPr>
          <w:rFonts w:ascii="Times New Roman" w:hAnsi="Times New Roman"/>
          <w:b w:val="1"/>
        </w:rPr>
        <w:t>Объекта долевого строительства</w:t>
      </w:r>
      <w:r>
        <w:rPr>
          <w:rFonts w:ascii="Times New Roman" w:hAnsi="Times New Roman"/>
        </w:rPr>
        <w:t xml:space="preserve"> и потребовать от </w:t>
      </w:r>
      <w:r>
        <w:rPr>
          <w:rFonts w:ascii="Times New Roman" w:hAnsi="Times New Roman"/>
          <w:b w:val="1"/>
        </w:rPr>
        <w:t>Застройщика</w:t>
      </w:r>
      <w:r>
        <w:rPr>
          <w:rFonts w:ascii="Times New Roman" w:hAnsi="Times New Roman"/>
        </w:rPr>
        <w:t xml:space="preserve"> составления акта осмотра с указанием несоответствия </w:t>
      </w:r>
      <w:r>
        <w:rPr>
          <w:rFonts w:ascii="Times New Roman" w:hAnsi="Times New Roman"/>
          <w:b w:val="1"/>
        </w:rPr>
        <w:t>Объекта долевого строительства</w:t>
      </w:r>
      <w:r>
        <w:rPr>
          <w:rFonts w:ascii="Times New Roman" w:hAnsi="Times New Roman"/>
        </w:rPr>
        <w:t xml:space="preserve"> указанным требованиям. </w:t>
      </w:r>
    </w:p>
    <w:p w14:paraId="39010000">
      <w:pPr>
        <w:widowControl w:val="1"/>
        <w:tabs>
          <w:tab w:leader="none" w:pos="709" w:val="left"/>
        </w:tabs>
        <w:spacing w:after="0" w:line="240" w:lineRule="auto"/>
        <w:ind w:firstLine="709"/>
        <w:jc w:val="both"/>
        <w:rPr>
          <w:rFonts w:ascii="Times New Roman" w:hAnsi="Times New Roman"/>
        </w:rPr>
      </w:pPr>
      <w:r>
        <w:rPr>
          <w:rFonts w:ascii="Times New Roman" w:hAnsi="Times New Roman"/>
        </w:rPr>
        <w:t xml:space="preserve">После устранения </w:t>
      </w:r>
      <w:r>
        <w:rPr>
          <w:rFonts w:ascii="Times New Roman" w:hAnsi="Times New Roman"/>
          <w:b w:val="1"/>
        </w:rPr>
        <w:t>Застройщиком</w:t>
      </w:r>
      <w:r>
        <w:rPr>
          <w:rFonts w:ascii="Times New Roman" w:hAnsi="Times New Roman"/>
        </w:rPr>
        <w:t xml:space="preserve"> несоответствий, указанных в Акте осмотра, в согласованные с </w:t>
      </w:r>
      <w:r>
        <w:rPr>
          <w:rFonts w:ascii="Times New Roman" w:hAnsi="Times New Roman"/>
          <w:b w:val="1"/>
        </w:rPr>
        <w:t>Участником</w:t>
      </w:r>
      <w:r>
        <w:rPr>
          <w:rFonts w:ascii="Times New Roman" w:hAnsi="Times New Roman"/>
        </w:rPr>
        <w:t xml:space="preserve"> сроки, </w:t>
      </w:r>
      <w:r>
        <w:rPr>
          <w:rFonts w:ascii="Times New Roman" w:hAnsi="Times New Roman"/>
          <w:b w:val="1"/>
        </w:rPr>
        <w:t>Участник</w:t>
      </w:r>
      <w:r>
        <w:rPr>
          <w:rFonts w:ascii="Times New Roman" w:hAnsi="Times New Roman"/>
        </w:rPr>
        <w:t xml:space="preserve"> не позднее 10 дней с момента получения от </w:t>
      </w:r>
      <w:r>
        <w:rPr>
          <w:rFonts w:ascii="Times New Roman" w:hAnsi="Times New Roman"/>
          <w:b w:val="1"/>
        </w:rPr>
        <w:t>Застройщика</w:t>
      </w:r>
      <w:r>
        <w:rPr>
          <w:rFonts w:ascii="Times New Roman" w:hAnsi="Times New Roman"/>
        </w:rPr>
        <w:t xml:space="preserve"> уведомления об устранении данных недостатков, обязан осуществить осмотр и приемку </w:t>
      </w:r>
      <w:r>
        <w:rPr>
          <w:rFonts w:ascii="Times New Roman" w:hAnsi="Times New Roman"/>
          <w:b w:val="1"/>
        </w:rPr>
        <w:t>Объекта долевого строительства</w:t>
      </w:r>
      <w:r>
        <w:rPr>
          <w:rFonts w:ascii="Times New Roman" w:hAnsi="Times New Roman"/>
        </w:rPr>
        <w:t xml:space="preserve"> и подписать Акт приема-передачи. </w:t>
      </w:r>
    </w:p>
    <w:p w14:paraId="3A010000">
      <w:pPr>
        <w:widowControl w:val="1"/>
        <w:tabs>
          <w:tab w:leader="none" w:pos="709" w:val="left"/>
        </w:tabs>
        <w:spacing w:after="0" w:line="240" w:lineRule="auto"/>
        <w:ind w:firstLine="709"/>
        <w:jc w:val="both"/>
        <w:rPr>
          <w:rFonts w:ascii="Times New Roman" w:hAnsi="Times New Roman"/>
        </w:rPr>
      </w:pPr>
      <w:r>
        <w:rPr>
          <w:rFonts w:ascii="Times New Roman" w:hAnsi="Times New Roman"/>
        </w:rPr>
        <w:t xml:space="preserve">В случае невозможности устранения недостатков в порядке, предусмотренном настоящим Договором, </w:t>
      </w:r>
      <w:r>
        <w:rPr>
          <w:rFonts w:ascii="Times New Roman" w:hAnsi="Times New Roman"/>
          <w:b w:val="1"/>
        </w:rPr>
        <w:t>Участник долевого строительства</w:t>
      </w:r>
      <w:r>
        <w:rPr>
          <w:rFonts w:ascii="Times New Roman" w:hAnsi="Times New Roman"/>
        </w:rPr>
        <w:t xml:space="preserve"> после получения сообщения от </w:t>
      </w:r>
      <w:r>
        <w:rPr>
          <w:rFonts w:ascii="Times New Roman" w:hAnsi="Times New Roman"/>
          <w:b w:val="1"/>
        </w:rPr>
        <w:t>Застройщика</w:t>
      </w:r>
      <w:r>
        <w:rPr>
          <w:rFonts w:ascii="Times New Roman" w:hAnsi="Times New Roman"/>
        </w:rPr>
        <w:t xml:space="preserve"> об указанных обстоятельства имеет право требовать соразмерного уменьшения цены Договора. </w:t>
      </w:r>
    </w:p>
    <w:p w14:paraId="3B010000">
      <w:pPr>
        <w:pStyle w:val="Style_2"/>
        <w:widowControl w:val="1"/>
        <w:numPr>
          <w:ilvl w:val="2"/>
          <w:numId w:val="1"/>
        </w:numPr>
        <w:tabs>
          <w:tab w:leader="none" w:pos="709" w:val="left"/>
        </w:tabs>
        <w:spacing w:after="0" w:line="240" w:lineRule="auto"/>
        <w:ind w:firstLine="0" w:left="0"/>
        <w:jc w:val="both"/>
        <w:rPr>
          <w:rFonts w:ascii="Times New Roman" w:hAnsi="Times New Roman"/>
        </w:rPr>
      </w:pPr>
      <w:r>
        <w:rPr>
          <w:rFonts w:ascii="Times New Roman" w:hAnsi="Times New Roman"/>
        </w:rPr>
        <w:t xml:space="preserve">В случае уклонения или отказа </w:t>
      </w:r>
      <w:r>
        <w:rPr>
          <w:rFonts w:ascii="Times New Roman" w:hAnsi="Times New Roman"/>
          <w:b w:val="1"/>
        </w:rPr>
        <w:t>Участника долевого строительства</w:t>
      </w:r>
      <w:r>
        <w:rPr>
          <w:rFonts w:ascii="Times New Roman" w:hAnsi="Times New Roman"/>
        </w:rPr>
        <w:t xml:space="preserve"> от принятия </w:t>
      </w:r>
      <w:r>
        <w:rPr>
          <w:rFonts w:ascii="Times New Roman" w:hAnsi="Times New Roman"/>
          <w:b w:val="1"/>
        </w:rPr>
        <w:t>Объекта долевого строительства</w:t>
      </w:r>
      <w:r>
        <w:rPr>
          <w:rFonts w:ascii="Times New Roman" w:hAnsi="Times New Roman"/>
        </w:rPr>
        <w:t xml:space="preserve"> и подписания Акта приема-передачи в установленный Договором срок (за исключением случа</w:t>
      </w:r>
      <w:r>
        <w:rPr>
          <w:rFonts w:ascii="Times New Roman" w:hAnsi="Times New Roman"/>
        </w:rPr>
        <w:t>я</w:t>
      </w:r>
      <w:r>
        <w:rPr>
          <w:rFonts w:ascii="Times New Roman" w:hAnsi="Times New Roman"/>
        </w:rPr>
        <w:t xml:space="preserve">, предусмотренного </w:t>
      </w:r>
      <w:r>
        <w:rPr>
          <w:rFonts w:ascii="Times New Roman" w:hAnsi="Times New Roman"/>
        </w:rPr>
        <w:t>ч</w:t>
      </w:r>
      <w:r>
        <w:rPr>
          <w:rFonts w:ascii="Times New Roman" w:hAnsi="Times New Roman"/>
        </w:rPr>
        <w:t>. 5 ст. 8 Ф</w:t>
      </w:r>
      <w:r>
        <w:rPr>
          <w:rFonts w:ascii="Times New Roman" w:hAnsi="Times New Roman"/>
        </w:rPr>
        <w:t>едерального закона</w:t>
      </w:r>
      <w:r>
        <w:rPr>
          <w:rFonts w:ascii="Times New Roman" w:hAnsi="Times New Roman"/>
        </w:rPr>
        <w:t xml:space="preserve"> № 214-ФЗ), </w:t>
      </w:r>
      <w:r>
        <w:rPr>
          <w:rFonts w:ascii="Times New Roman" w:hAnsi="Times New Roman"/>
          <w:b w:val="1"/>
        </w:rPr>
        <w:t>Застройщик</w:t>
      </w:r>
      <w:r>
        <w:rPr>
          <w:rFonts w:ascii="Times New Roman" w:hAnsi="Times New Roman"/>
        </w:rPr>
        <w:t xml:space="preserve"> по истечении </w:t>
      </w:r>
      <w:r>
        <w:rPr>
          <w:rFonts w:ascii="Times New Roman" w:hAnsi="Times New Roman"/>
        </w:rPr>
        <w:t>10 рабочих дней</w:t>
      </w:r>
      <w:r>
        <w:rPr>
          <w:rFonts w:ascii="Times New Roman" w:hAnsi="Times New Roman"/>
        </w:rPr>
        <w:t xml:space="preserve"> </w:t>
      </w:r>
      <w:r>
        <w:rPr>
          <w:rFonts w:ascii="Times New Roman" w:hAnsi="Times New Roman"/>
        </w:rPr>
        <w:t>после истечения срока, предусмотренного п</w:t>
      </w:r>
      <w:r>
        <w:rPr>
          <w:rFonts w:ascii="Times New Roman" w:hAnsi="Times New Roman"/>
        </w:rPr>
        <w:t>.</w:t>
      </w:r>
      <w:r>
        <w:rPr>
          <w:rFonts w:ascii="Times New Roman" w:hAnsi="Times New Roman"/>
        </w:rPr>
        <w:t xml:space="preserve"> 2.6 Договора, вправе составить односторонний акт приема-передачи.</w:t>
      </w:r>
      <w:r>
        <w:rPr>
          <w:rFonts w:ascii="Times New Roman" w:hAnsi="Times New Roman"/>
        </w:rPr>
        <w:t xml:space="preserve"> При этом риск случайной гибели объекта долевого строительства признается перешедшим к Участнику со дня составления одностороннего акта.</w:t>
      </w:r>
      <w:r>
        <w:rPr>
          <w:rFonts w:ascii="Times New Roman" w:hAnsi="Times New Roman"/>
        </w:rPr>
        <w:t xml:space="preserve"> Односторонний передаточный акт хранится у Застройщика, при этом ключи от Объекта долевого строительства Застройщик вправе передать в управляющую компанию, а Участник – получить их в управляющей компании при предъявлении одностороннего передаточного акта о передаче Объекта долевого строительства. Участник подписанием настоящего Договора выражает свое согласие на передачу Застройщиком ключей от Объекта долевого строительства в управляющую компанию.</w:t>
      </w:r>
    </w:p>
    <w:p w14:paraId="3C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rPr>
        <w:t xml:space="preserve">Риск случайной гибели или случайного повреждения </w:t>
      </w:r>
      <w:r>
        <w:rPr>
          <w:rFonts w:ascii="Times New Roman" w:hAnsi="Times New Roman"/>
          <w:b w:val="1"/>
        </w:rPr>
        <w:t>Объекта долевого строительства</w:t>
      </w:r>
      <w:r>
        <w:rPr>
          <w:rFonts w:ascii="Times New Roman" w:hAnsi="Times New Roman"/>
        </w:rPr>
        <w:t xml:space="preserve"> до его передачи </w:t>
      </w:r>
      <w:r>
        <w:rPr>
          <w:rFonts w:ascii="Times New Roman" w:hAnsi="Times New Roman"/>
          <w:b w:val="1"/>
        </w:rPr>
        <w:t>Участнику долевого строительства</w:t>
      </w:r>
      <w:r>
        <w:rPr>
          <w:rFonts w:ascii="Times New Roman" w:hAnsi="Times New Roman"/>
        </w:rPr>
        <w:t xml:space="preserve"> несет </w:t>
      </w:r>
      <w:r>
        <w:rPr>
          <w:rFonts w:ascii="Times New Roman" w:hAnsi="Times New Roman"/>
          <w:b w:val="1"/>
        </w:rPr>
        <w:t>Застройщик</w:t>
      </w:r>
      <w:r>
        <w:rPr>
          <w:rFonts w:ascii="Times New Roman" w:hAnsi="Times New Roman"/>
        </w:rPr>
        <w:t>.</w:t>
      </w:r>
    </w:p>
    <w:p w14:paraId="3D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rPr>
        <w:t>В случае если строительство Объекта недвижимости будет завершено ранее предусмотренного Договором срока, Застройщик имеет право начать передачу Объекта долевого строительства после надлежащего уведомления Участника.</w:t>
      </w:r>
    </w:p>
    <w:p w14:paraId="3E010000">
      <w:pPr>
        <w:pStyle w:val="Style_2"/>
        <w:widowControl w:val="1"/>
        <w:numPr>
          <w:ilvl w:val="1"/>
          <w:numId w:val="1"/>
        </w:numPr>
        <w:tabs>
          <w:tab w:leader="none" w:pos="567" w:val="left"/>
        </w:tabs>
        <w:spacing w:after="0" w:line="240" w:lineRule="auto"/>
        <w:ind w:firstLine="0" w:left="0"/>
        <w:jc w:val="both"/>
        <w:rPr>
          <w:rFonts w:ascii="Times New Roman" w:hAnsi="Times New Roman"/>
        </w:rPr>
      </w:pPr>
      <w:r>
        <w:rPr>
          <w:rFonts w:ascii="Times New Roman" w:hAnsi="Times New Roman"/>
        </w:rPr>
        <w:t>Обязанность Застройщика по передаче Объекта долевого строительства является встречной по отношению к обязанности Участника по оплате Цены Договора (статья 328 Гражданского кодекса Российской Федерации). Застройщик вправе не передавать Участнику Объект долевого строительства до полной оплаты им Цены Договора, если сроки исполнения обязательства по оплате наступили, но оно не исполнено.</w:t>
      </w:r>
    </w:p>
    <w:p w14:paraId="3F010000">
      <w:pPr>
        <w:pStyle w:val="Style_2"/>
        <w:widowControl w:val="1"/>
        <w:spacing w:after="0" w:line="240" w:lineRule="auto"/>
        <w:ind w:left="0"/>
        <w:jc w:val="both"/>
        <w:rPr>
          <w:rFonts w:ascii="Times New Roman" w:hAnsi="Times New Roman"/>
        </w:rPr>
      </w:pPr>
    </w:p>
    <w:p w14:paraId="40010000">
      <w:pPr>
        <w:widowControl w:val="1"/>
        <w:numPr>
          <w:ilvl w:val="0"/>
          <w:numId w:val="1"/>
        </w:numPr>
        <w:spacing w:after="0" w:line="240" w:lineRule="auto"/>
        <w:ind w:firstLine="0" w:left="0"/>
        <w:jc w:val="center"/>
        <w:rPr>
          <w:rFonts w:ascii="Times New Roman" w:hAnsi="Times New Roman"/>
          <w:b w:val="1"/>
        </w:rPr>
      </w:pPr>
      <w:r>
        <w:rPr>
          <w:rFonts w:ascii="Times New Roman" w:hAnsi="Times New Roman"/>
          <w:b w:val="1"/>
        </w:rPr>
        <w:t>ГАРАНТИИ КАЧЕСТВА</w:t>
      </w:r>
    </w:p>
    <w:p w14:paraId="41010000">
      <w:pPr>
        <w:pStyle w:val="Style_2"/>
        <w:widowControl w:val="1"/>
        <w:numPr>
          <w:ilvl w:val="1"/>
          <w:numId w:val="1"/>
        </w:numPr>
        <w:tabs>
          <w:tab w:leader="none" w:pos="567"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Качество построенного </w:t>
      </w:r>
      <w:r>
        <w:rPr>
          <w:rFonts w:ascii="Times New Roman" w:hAnsi="Times New Roman"/>
          <w:b w:val="1"/>
        </w:rPr>
        <w:t xml:space="preserve">Объекта </w:t>
      </w:r>
      <w:r>
        <w:rPr>
          <w:rFonts w:ascii="Times New Roman" w:hAnsi="Times New Roman"/>
        </w:rPr>
        <w:t>должно соответствовать государственным строительным стандартам, требованиям законодательства</w:t>
      </w:r>
      <w:r>
        <w:rPr>
          <w:rFonts w:ascii="Times New Roman" w:hAnsi="Times New Roman"/>
        </w:rPr>
        <w:t xml:space="preserve"> Российской Федерации</w:t>
      </w:r>
      <w:r>
        <w:rPr>
          <w:rFonts w:ascii="Times New Roman" w:hAnsi="Times New Roman"/>
        </w:rPr>
        <w:t xml:space="preserve">. Подтверждением надлежащего качества </w:t>
      </w:r>
      <w:r>
        <w:rPr>
          <w:rFonts w:ascii="Times New Roman" w:hAnsi="Times New Roman"/>
          <w:b w:val="1"/>
        </w:rPr>
        <w:t xml:space="preserve">Объекта </w:t>
      </w:r>
      <w:r>
        <w:rPr>
          <w:rFonts w:ascii="Times New Roman" w:hAnsi="Times New Roman"/>
        </w:rPr>
        <w:t xml:space="preserve">является введение </w:t>
      </w:r>
      <w:r>
        <w:rPr>
          <w:rFonts w:ascii="Times New Roman" w:hAnsi="Times New Roman"/>
        </w:rPr>
        <w:t>м</w:t>
      </w:r>
      <w:r>
        <w:rPr>
          <w:rFonts w:ascii="Times New Roman" w:hAnsi="Times New Roman"/>
        </w:rPr>
        <w:t xml:space="preserve">ногоквартирного жилого дома </w:t>
      </w:r>
      <w:r>
        <w:rPr>
          <w:rFonts w:ascii="Times New Roman" w:hAnsi="Times New Roman"/>
        </w:rPr>
        <w:t xml:space="preserve">в эксплуатацию и получение разрешения на ввод </w:t>
      </w:r>
      <w:r>
        <w:rPr>
          <w:rFonts w:ascii="Times New Roman" w:hAnsi="Times New Roman"/>
        </w:rPr>
        <w:t>м</w:t>
      </w:r>
      <w:r>
        <w:rPr>
          <w:rFonts w:ascii="Times New Roman" w:hAnsi="Times New Roman"/>
        </w:rPr>
        <w:t xml:space="preserve">ногоквартирного жилого дома </w:t>
      </w:r>
      <w:r>
        <w:rPr>
          <w:rFonts w:ascii="Times New Roman" w:hAnsi="Times New Roman"/>
        </w:rPr>
        <w:t>в эксплуатацию.</w:t>
      </w:r>
    </w:p>
    <w:p w14:paraId="42010000">
      <w:pPr>
        <w:pStyle w:val="Style_2"/>
        <w:widowControl w:val="1"/>
        <w:numPr>
          <w:ilvl w:val="1"/>
          <w:numId w:val="1"/>
        </w:numPr>
        <w:tabs>
          <w:tab w:leader="none" w:pos="567"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Гарантийный срок на </w:t>
      </w:r>
      <w:r>
        <w:rPr>
          <w:rFonts w:ascii="Times New Roman" w:hAnsi="Times New Roman"/>
          <w:b w:val="1"/>
        </w:rPr>
        <w:t>Объект долевого строительства</w:t>
      </w:r>
      <w:r>
        <w:rPr>
          <w:rFonts w:ascii="Times New Roman" w:hAnsi="Times New Roman"/>
        </w:rPr>
        <w:t xml:space="preserve"> (за исключением технологического и инженерного оборудования, входящего в состав </w:t>
      </w:r>
      <w:r>
        <w:rPr>
          <w:rFonts w:ascii="Times New Roman" w:hAnsi="Times New Roman"/>
          <w:b w:val="1"/>
        </w:rPr>
        <w:t>Объекта долевого строительства</w:t>
      </w:r>
      <w:r>
        <w:rPr>
          <w:rFonts w:ascii="Times New Roman" w:hAnsi="Times New Roman"/>
        </w:rPr>
        <w:t xml:space="preserve">) составляет 3 (три) года. Указанный срок исчисляется с момента подписания Сторонами Акта приема-передачи </w:t>
      </w:r>
      <w:r>
        <w:rPr>
          <w:rFonts w:ascii="Times New Roman" w:hAnsi="Times New Roman"/>
          <w:b w:val="1"/>
        </w:rPr>
        <w:t>Объекта долевого строительства</w:t>
      </w:r>
      <w:r>
        <w:rPr>
          <w:rFonts w:ascii="Times New Roman" w:hAnsi="Times New Roman"/>
        </w:rPr>
        <w:t xml:space="preserve">. Риск случайной гибели или случайного повреждения </w:t>
      </w:r>
      <w:r>
        <w:rPr>
          <w:rFonts w:ascii="Times New Roman" w:hAnsi="Times New Roman"/>
          <w:b w:val="1"/>
        </w:rPr>
        <w:t>Объекта долевого строительства</w:t>
      </w:r>
      <w:r>
        <w:rPr>
          <w:rFonts w:ascii="Times New Roman" w:hAnsi="Times New Roman"/>
        </w:rPr>
        <w:t xml:space="preserve"> до его передачи </w:t>
      </w:r>
      <w:r>
        <w:rPr>
          <w:rFonts w:ascii="Times New Roman" w:hAnsi="Times New Roman"/>
          <w:b w:val="1"/>
        </w:rPr>
        <w:t>Участнику долевого строительства</w:t>
      </w:r>
      <w:r>
        <w:rPr>
          <w:rFonts w:ascii="Times New Roman" w:hAnsi="Times New Roman"/>
        </w:rPr>
        <w:t xml:space="preserve"> несет </w:t>
      </w:r>
      <w:r>
        <w:rPr>
          <w:rFonts w:ascii="Times New Roman" w:hAnsi="Times New Roman"/>
          <w:b w:val="1"/>
        </w:rPr>
        <w:t>Застройщик</w:t>
      </w:r>
      <w:r>
        <w:rPr>
          <w:rFonts w:ascii="Times New Roman" w:hAnsi="Times New Roman"/>
        </w:rPr>
        <w:t>.</w:t>
      </w:r>
    </w:p>
    <w:p w14:paraId="43010000">
      <w:pPr>
        <w:pStyle w:val="Style_2"/>
        <w:widowControl w:val="1"/>
        <w:numPr>
          <w:ilvl w:val="1"/>
          <w:numId w:val="1"/>
        </w:numPr>
        <w:tabs>
          <w:tab w:leader="none" w:pos="567"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Гарантийный срок на технологическое и инженерное оборудование, входящее в состав передаваемого </w:t>
      </w:r>
      <w:r>
        <w:rPr>
          <w:rFonts w:ascii="Times New Roman" w:hAnsi="Times New Roman"/>
          <w:b w:val="1"/>
        </w:rPr>
        <w:t>Участнику долевого строительства Объекта долевого строительства</w:t>
      </w:r>
      <w:r>
        <w:rPr>
          <w:rFonts w:ascii="Times New Roman" w:hAnsi="Times New Roman"/>
        </w:rPr>
        <w:t>, составляет 3 (</w:t>
      </w:r>
      <w:r>
        <w:rPr>
          <w:rFonts w:ascii="Times New Roman" w:hAnsi="Times New Roman"/>
        </w:rPr>
        <w:t>т</w:t>
      </w:r>
      <w:r>
        <w:rPr>
          <w:rFonts w:ascii="Times New Roman" w:hAnsi="Times New Roman"/>
        </w:rPr>
        <w:t>ри) года. Указанный гарантийный срок исчисляется со дня подписания первого Акта приема-передачи о передаче помещения в многоквартирном доме.</w:t>
      </w:r>
    </w:p>
    <w:p w14:paraId="44010000">
      <w:pPr>
        <w:pStyle w:val="Style_2"/>
        <w:widowControl w:val="1"/>
        <w:numPr>
          <w:ilvl w:val="1"/>
          <w:numId w:val="1"/>
        </w:numPr>
        <w:tabs>
          <w:tab w:leader="none" w:pos="567"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highlight w:val="white"/>
        </w:rPr>
        <w:t>В отношении элементов м</w:t>
      </w:r>
      <w:r>
        <w:rPr>
          <w:rFonts w:ascii="Times New Roman" w:hAnsi="Times New Roman"/>
          <w:highlight w:val="white"/>
        </w:rPr>
        <w:t xml:space="preserve">ногоквартирного жилого дома, расположенных за пределами </w:t>
      </w:r>
      <w:r>
        <w:rPr>
          <w:rFonts w:ascii="Times New Roman" w:hAnsi="Times New Roman"/>
          <w:b w:val="1"/>
          <w:highlight w:val="white"/>
        </w:rPr>
        <w:t>Объекта</w:t>
      </w:r>
      <w:r>
        <w:rPr>
          <w:rFonts w:ascii="Times New Roman" w:hAnsi="Times New Roman"/>
          <w:highlight w:val="white"/>
        </w:rPr>
        <w:t>, указанный в п</w:t>
      </w:r>
      <w:r>
        <w:rPr>
          <w:rFonts w:ascii="Times New Roman" w:hAnsi="Times New Roman"/>
          <w:highlight w:val="white"/>
        </w:rPr>
        <w:t>.</w:t>
      </w:r>
      <w:r>
        <w:rPr>
          <w:rFonts w:ascii="Times New Roman" w:hAnsi="Times New Roman"/>
          <w:highlight w:val="white"/>
        </w:rPr>
        <w:t xml:space="preserve"> 6.</w:t>
      </w:r>
      <w:r>
        <w:rPr>
          <w:rFonts w:ascii="Times New Roman" w:hAnsi="Times New Roman"/>
          <w:highlight w:val="white"/>
        </w:rPr>
        <w:t>2</w:t>
      </w:r>
      <w:r>
        <w:rPr>
          <w:rFonts w:ascii="Times New Roman" w:hAnsi="Times New Roman"/>
          <w:highlight w:val="white"/>
        </w:rPr>
        <w:t xml:space="preserve"> Договора срок </w:t>
      </w:r>
      <w:r>
        <w:rPr>
          <w:rFonts w:ascii="Times New Roman" w:hAnsi="Times New Roman"/>
        </w:rPr>
        <w:t>исчисляется</w:t>
      </w:r>
      <w:r>
        <w:rPr>
          <w:rFonts w:ascii="Times New Roman" w:hAnsi="Times New Roman"/>
        </w:rPr>
        <w:t xml:space="preserve"> со дня выдачи </w:t>
      </w:r>
      <w:r>
        <w:rPr>
          <w:rFonts w:ascii="Times New Roman" w:hAnsi="Times New Roman"/>
          <w:b w:val="1"/>
        </w:rPr>
        <w:t>Застройщику</w:t>
      </w:r>
      <w:r>
        <w:rPr>
          <w:rFonts w:ascii="Times New Roman" w:hAnsi="Times New Roman"/>
        </w:rPr>
        <w:t xml:space="preserve"> </w:t>
      </w:r>
      <w:r>
        <w:rPr>
          <w:rFonts w:ascii="Times New Roman" w:hAnsi="Times New Roman"/>
        </w:rPr>
        <w:t>разрешения на ввод</w:t>
      </w:r>
      <w:r>
        <w:rPr>
          <w:rFonts w:ascii="Times New Roman" w:hAnsi="Times New Roman"/>
        </w:rPr>
        <w:t xml:space="preserve"> многоквартирного жилого дома </w:t>
      </w:r>
      <w:r>
        <w:rPr>
          <w:rFonts w:ascii="Times New Roman" w:hAnsi="Times New Roman"/>
        </w:rPr>
        <w:t>в эксплуатацию.</w:t>
      </w:r>
    </w:p>
    <w:p w14:paraId="45010000">
      <w:pPr>
        <w:pStyle w:val="Style_2"/>
        <w:widowControl w:val="1"/>
        <w:numPr>
          <w:ilvl w:val="1"/>
          <w:numId w:val="1"/>
        </w:numPr>
        <w:tabs>
          <w:tab w:leader="none" w:pos="567"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b w:val="1"/>
        </w:rPr>
        <w:t xml:space="preserve">Участник </w:t>
      </w:r>
      <w:r>
        <w:rPr>
          <w:rFonts w:ascii="Times New Roman" w:hAnsi="Times New Roman"/>
        </w:rPr>
        <w:t xml:space="preserve">вправе предъявить </w:t>
      </w:r>
      <w:r>
        <w:rPr>
          <w:rFonts w:ascii="Times New Roman" w:hAnsi="Times New Roman"/>
          <w:b w:val="1"/>
        </w:rPr>
        <w:t xml:space="preserve">Застройщику </w:t>
      </w:r>
      <w:r>
        <w:rPr>
          <w:rFonts w:ascii="Times New Roman" w:hAnsi="Times New Roman"/>
        </w:rPr>
        <w:t xml:space="preserve">требования в связи с ненадлежащим качеством Объекта или </w:t>
      </w:r>
      <w:r>
        <w:rPr>
          <w:rFonts w:ascii="Times New Roman" w:hAnsi="Times New Roman"/>
        </w:rPr>
        <w:t>м</w:t>
      </w:r>
      <w:r>
        <w:rPr>
          <w:rFonts w:ascii="Times New Roman" w:hAnsi="Times New Roman"/>
        </w:rPr>
        <w:t>ногоквартирного жилого дома</w:t>
      </w:r>
      <w:r>
        <w:rPr>
          <w:rFonts w:ascii="Times New Roman" w:hAnsi="Times New Roman"/>
          <w:b w:val="1"/>
        </w:rPr>
        <w:t xml:space="preserve"> </w:t>
      </w:r>
      <w:r>
        <w:rPr>
          <w:rFonts w:ascii="Times New Roman" w:hAnsi="Times New Roman"/>
        </w:rPr>
        <w:t>при условии, если такое качество выявлено в течение гарантийного срока.</w:t>
      </w:r>
    </w:p>
    <w:p w14:paraId="46010000">
      <w:pPr>
        <w:pStyle w:val="Style_2"/>
        <w:widowControl w:val="1"/>
        <w:numPr>
          <w:ilvl w:val="1"/>
          <w:numId w:val="1"/>
        </w:numPr>
        <w:tabs>
          <w:tab w:leader="none" w:pos="567"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rPr>
        <w:t xml:space="preserve">Срок устранения недостатков, выявленных в течение гарантийного срока, составляет 90 (девяносто) рабочих дней с момента получения </w:t>
      </w:r>
      <w:r>
        <w:rPr>
          <w:rFonts w:ascii="Times New Roman" w:hAnsi="Times New Roman"/>
          <w:b w:val="1"/>
        </w:rPr>
        <w:t>Застройщиком</w:t>
      </w:r>
      <w:r>
        <w:rPr>
          <w:rFonts w:ascii="Times New Roman" w:hAnsi="Times New Roman"/>
        </w:rPr>
        <w:t xml:space="preserve"> письменного требования. Иной срок устранения недостатков согласовывается Сторонами дополнительно</w:t>
      </w:r>
      <w:r>
        <w:rPr>
          <w:rFonts w:ascii="Times New Roman" w:hAnsi="Times New Roman"/>
        </w:rPr>
        <w:t>.</w:t>
      </w:r>
    </w:p>
    <w:p w14:paraId="47010000">
      <w:pPr>
        <w:pStyle w:val="Style_2"/>
        <w:widowControl w:val="1"/>
        <w:numPr>
          <w:ilvl w:val="1"/>
          <w:numId w:val="1"/>
        </w:numPr>
        <w:tabs>
          <w:tab w:leader="none" w:pos="567" w:val="left"/>
          <w:tab w:leader="none" w:pos="1134" w:val="left"/>
          <w:tab w:leader="none" w:pos="3450" w:val="left"/>
        </w:tabs>
        <w:spacing w:after="0" w:line="240" w:lineRule="auto"/>
        <w:ind w:firstLine="0" w:left="0"/>
        <w:jc w:val="both"/>
        <w:rPr>
          <w:rFonts w:ascii="Times New Roman" w:hAnsi="Times New Roman"/>
        </w:rPr>
      </w:pPr>
      <w:r>
        <w:rPr>
          <w:rFonts w:ascii="Times New Roman" w:hAnsi="Times New Roman"/>
          <w:b w:val="1"/>
        </w:rPr>
        <w:t xml:space="preserve">Застройщик </w:t>
      </w:r>
      <w:r>
        <w:rPr>
          <w:rFonts w:ascii="Times New Roman" w:hAnsi="Times New Roman"/>
        </w:rPr>
        <w:t xml:space="preserve">не несет ответственности за недостатки (дефекты) </w:t>
      </w:r>
      <w:r>
        <w:rPr>
          <w:rFonts w:ascii="Times New Roman" w:hAnsi="Times New Roman"/>
          <w:b w:val="1"/>
        </w:rPr>
        <w:t>Объекта долевого строительства</w:t>
      </w:r>
      <w:r>
        <w:rPr>
          <w:rFonts w:ascii="Times New Roman" w:hAnsi="Times New Roman"/>
        </w:rPr>
        <w:t xml:space="preserve">, обнаруженные в пределах гарантийного срока, если докажет, что они произошли вследствие нормального износа такого </w:t>
      </w:r>
      <w:r>
        <w:rPr>
          <w:rFonts w:ascii="Times New Roman" w:hAnsi="Times New Roman"/>
          <w:b w:val="1"/>
        </w:rPr>
        <w:t>Объекта долевого строительства</w:t>
      </w:r>
      <w:r>
        <w:rPr>
          <w:rFonts w:ascii="Times New Roman" w:hAnsi="Times New Roman"/>
        </w:rPr>
        <w:t xml:space="preserve"> или его частей, нарушение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w:t>
      </w:r>
      <w:r>
        <w:rPr>
          <w:rFonts w:ascii="Times New Roman" w:hAnsi="Times New Roman"/>
          <w:b w:val="1"/>
        </w:rPr>
        <w:t>Участником долевого строительства</w:t>
      </w:r>
      <w:r>
        <w:rPr>
          <w:rFonts w:ascii="Times New Roman" w:hAnsi="Times New Roman"/>
        </w:rPr>
        <w:t xml:space="preserve"> или привлеченными третьими лицами.</w:t>
      </w:r>
    </w:p>
    <w:p w14:paraId="48010000">
      <w:pPr>
        <w:widowControl w:val="1"/>
        <w:tabs>
          <w:tab w:leader="none" w:pos="1134" w:val="left"/>
          <w:tab w:leader="none" w:pos="3450" w:val="left"/>
        </w:tabs>
        <w:spacing w:after="0" w:line="240" w:lineRule="auto"/>
        <w:ind/>
        <w:jc w:val="both"/>
        <w:rPr>
          <w:rFonts w:ascii="Times New Roman" w:hAnsi="Times New Roman"/>
        </w:rPr>
      </w:pPr>
    </w:p>
    <w:p w14:paraId="49010000">
      <w:pPr>
        <w:pStyle w:val="Style_2"/>
        <w:widowControl w:val="1"/>
        <w:numPr>
          <w:ilvl w:val="0"/>
          <w:numId w:val="1"/>
        </w:numPr>
        <w:spacing w:after="0" w:line="240" w:lineRule="auto"/>
        <w:ind w:firstLine="0" w:left="0"/>
        <w:jc w:val="center"/>
        <w:rPr>
          <w:rFonts w:ascii="Times New Roman" w:hAnsi="Times New Roman"/>
          <w:b w:val="1"/>
        </w:rPr>
      </w:pPr>
      <w:r>
        <w:rPr>
          <w:rFonts w:ascii="Times New Roman" w:hAnsi="Times New Roman"/>
          <w:b w:val="1"/>
        </w:rPr>
        <w:t>ОТВЕТСТВЕННОСТЬ СТОРОН</w:t>
      </w:r>
    </w:p>
    <w:p w14:paraId="4A010000">
      <w:pPr>
        <w:pStyle w:val="Style_2"/>
        <w:widowControl w:val="1"/>
        <w:numPr>
          <w:ilvl w:val="1"/>
          <w:numId w:val="1"/>
        </w:numPr>
        <w:tabs>
          <w:tab w:leader="none" w:pos="567" w:val="left"/>
          <w:tab w:leader="none" w:pos="3450" w:val="left"/>
        </w:tabs>
        <w:spacing w:after="0" w:line="240" w:lineRule="auto"/>
        <w:ind w:firstLine="0" w:left="0"/>
        <w:jc w:val="both"/>
        <w:rPr>
          <w:rFonts w:ascii="Times New Roman" w:hAnsi="Times New Roman"/>
        </w:rPr>
      </w:pPr>
      <w:r>
        <w:rPr>
          <w:rFonts w:ascii="Times New Roman" w:hAnsi="Times New Roman"/>
        </w:rPr>
        <w:t>В случае невыполнения и/или ненадлежащего выполнения условий настоящего Договора Сторона, не исполнившая своих обязательств или не надлежаще исполнившая свои обязательства, обязана уплатить другой Стороне предусмотренные Федеральным законом №</w:t>
      </w:r>
      <w:r>
        <w:rPr>
          <w:rFonts w:ascii="Times New Roman" w:hAnsi="Times New Roman"/>
        </w:rPr>
        <w:t xml:space="preserve"> </w:t>
      </w:r>
      <w:r>
        <w:rPr>
          <w:rFonts w:ascii="Times New Roman" w:hAnsi="Times New Roman"/>
        </w:rPr>
        <w:t>214-ФЗ и настоящим Договором неустойки (штрафы, пени), возместить в полном объеме причиненные убытки сверх неустойки. Уплата неустойки (штрафов, пени) не освобождает Стороны от исполнения своих обязательств по настоящему Договору.</w:t>
      </w:r>
    </w:p>
    <w:p w14:paraId="4B010000">
      <w:pPr>
        <w:pStyle w:val="Style_2"/>
        <w:widowControl w:val="1"/>
        <w:numPr>
          <w:ilvl w:val="1"/>
          <w:numId w:val="1"/>
        </w:numPr>
        <w:tabs>
          <w:tab w:leader="none" w:pos="567"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В случае нарушения предусмотренного настоящим Договором срока передачи </w:t>
      </w:r>
      <w:r>
        <w:rPr>
          <w:rFonts w:ascii="Times New Roman" w:hAnsi="Times New Roman"/>
          <w:b w:val="1"/>
        </w:rPr>
        <w:t xml:space="preserve">Участнику </w:t>
      </w:r>
      <w:r>
        <w:rPr>
          <w:rFonts w:ascii="Times New Roman" w:hAnsi="Times New Roman"/>
        </w:rPr>
        <w:t xml:space="preserve">долевого строительства </w:t>
      </w:r>
      <w:r>
        <w:rPr>
          <w:rFonts w:ascii="Times New Roman" w:hAnsi="Times New Roman"/>
          <w:b w:val="1"/>
        </w:rPr>
        <w:t>Объекта долевого строительства</w:t>
      </w:r>
      <w:r>
        <w:rPr>
          <w:rFonts w:ascii="Times New Roman" w:hAnsi="Times New Roman"/>
        </w:rPr>
        <w:t xml:space="preserve">, </w:t>
      </w:r>
      <w:r>
        <w:rPr>
          <w:rFonts w:ascii="Times New Roman" w:hAnsi="Times New Roman"/>
          <w:b w:val="1"/>
        </w:rPr>
        <w:t xml:space="preserve">Застройщик </w:t>
      </w:r>
      <w:r>
        <w:rPr>
          <w:rFonts w:ascii="Times New Roman" w:hAnsi="Times New Roman"/>
        </w:rPr>
        <w:t xml:space="preserve">выплачивает </w:t>
      </w:r>
      <w:r>
        <w:rPr>
          <w:rFonts w:ascii="Times New Roman" w:hAnsi="Times New Roman"/>
          <w:b w:val="1"/>
        </w:rPr>
        <w:t xml:space="preserve">Участнику </w:t>
      </w:r>
      <w:r>
        <w:rPr>
          <w:rFonts w:ascii="Times New Roman" w:hAnsi="Times New Roman"/>
        </w:rPr>
        <w:t xml:space="preserve">долевого строительства неустойку в размере, указанном в </w:t>
      </w:r>
      <w:r>
        <w:rPr>
          <w:rFonts w:ascii="Times New Roman" w:hAnsi="Times New Roman"/>
        </w:rPr>
        <w:t>п</w:t>
      </w:r>
      <w:r>
        <w:rPr>
          <w:rFonts w:ascii="Times New Roman" w:hAnsi="Times New Roman"/>
        </w:rPr>
        <w:t>. 2 ст.</w:t>
      </w:r>
      <w:r>
        <w:rPr>
          <w:rFonts w:ascii="Times New Roman" w:hAnsi="Times New Roman"/>
        </w:rPr>
        <w:t> </w:t>
      </w:r>
      <w:r>
        <w:rPr>
          <w:rFonts w:ascii="Times New Roman" w:hAnsi="Times New Roman"/>
        </w:rPr>
        <w:t>6 Федерального закона №</w:t>
      </w:r>
      <w:r>
        <w:rPr>
          <w:rFonts w:ascii="Times New Roman" w:hAnsi="Times New Roman"/>
        </w:rPr>
        <w:t xml:space="preserve"> </w:t>
      </w:r>
      <w:r>
        <w:rPr>
          <w:rFonts w:ascii="Times New Roman" w:hAnsi="Times New Roman"/>
        </w:rPr>
        <w:t>214-ФЗ.</w:t>
      </w:r>
    </w:p>
    <w:p w14:paraId="4C010000">
      <w:pPr>
        <w:pStyle w:val="Style_2"/>
        <w:widowControl w:val="1"/>
        <w:numPr>
          <w:ilvl w:val="1"/>
          <w:numId w:val="1"/>
        </w:numPr>
        <w:tabs>
          <w:tab w:leader="none" w:pos="567"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В случае нарушения </w:t>
      </w:r>
      <w:r>
        <w:rPr>
          <w:rFonts w:ascii="Times New Roman" w:hAnsi="Times New Roman"/>
          <w:b w:val="1"/>
        </w:rPr>
        <w:t xml:space="preserve">Участником </w:t>
      </w:r>
      <w:r>
        <w:rPr>
          <w:rFonts w:ascii="Times New Roman" w:hAnsi="Times New Roman"/>
        </w:rPr>
        <w:t xml:space="preserve">срока оплаты цены настоящего Договора, </w:t>
      </w:r>
      <w:r>
        <w:rPr>
          <w:rFonts w:ascii="Times New Roman" w:hAnsi="Times New Roman"/>
          <w:b w:val="1"/>
        </w:rPr>
        <w:t xml:space="preserve">Участник </w:t>
      </w:r>
      <w:r>
        <w:rPr>
          <w:rFonts w:ascii="Times New Roman" w:hAnsi="Times New Roman"/>
        </w:rPr>
        <w:t xml:space="preserve">выплачивает </w:t>
      </w:r>
      <w:r>
        <w:rPr>
          <w:rFonts w:ascii="Times New Roman" w:hAnsi="Times New Roman"/>
          <w:b w:val="1"/>
        </w:rPr>
        <w:t xml:space="preserve">Застройщику </w:t>
      </w:r>
      <w:r>
        <w:rPr>
          <w:rFonts w:ascii="Times New Roman" w:hAnsi="Times New Roman"/>
        </w:rPr>
        <w:t>неустойку (пеню)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D010000">
      <w:pPr>
        <w:pStyle w:val="Style_2"/>
        <w:widowControl w:val="1"/>
        <w:numPr>
          <w:ilvl w:val="1"/>
          <w:numId w:val="1"/>
        </w:numPr>
        <w:tabs>
          <w:tab w:leader="none" w:pos="567" w:val="left"/>
          <w:tab w:leader="none" w:pos="3450" w:val="left"/>
        </w:tabs>
        <w:spacing w:after="0" w:line="240" w:lineRule="auto"/>
        <w:ind w:firstLine="0" w:left="0"/>
        <w:jc w:val="both"/>
        <w:rPr>
          <w:rFonts w:ascii="Times New Roman" w:hAnsi="Times New Roman"/>
        </w:rPr>
      </w:pPr>
      <w:r>
        <w:rPr>
          <w:rFonts w:ascii="Times New Roman" w:hAnsi="Times New Roman"/>
        </w:rPr>
        <w:t>В случае на</w:t>
      </w:r>
      <w:r>
        <w:rPr>
          <w:rFonts w:ascii="Times New Roman" w:hAnsi="Times New Roman"/>
        </w:rPr>
        <w:t xml:space="preserve">рушения </w:t>
      </w:r>
      <w:r>
        <w:rPr>
          <w:rFonts w:ascii="Times New Roman" w:hAnsi="Times New Roman"/>
          <w:b w:val="1"/>
        </w:rPr>
        <w:t>Участником</w:t>
      </w:r>
      <w:r>
        <w:rPr>
          <w:rFonts w:ascii="Times New Roman" w:hAnsi="Times New Roman"/>
        </w:rPr>
        <w:t xml:space="preserve">, </w:t>
      </w:r>
      <w:r>
        <w:rPr>
          <w:rFonts w:ascii="Times New Roman" w:hAnsi="Times New Roman"/>
        </w:rPr>
        <w:t xml:space="preserve">в течение всего периода эксплуатации </w:t>
      </w:r>
      <w:r>
        <w:rPr>
          <w:rFonts w:ascii="Times New Roman" w:hAnsi="Times New Roman"/>
          <w:b w:val="1"/>
        </w:rPr>
        <w:t>Объекта</w:t>
      </w:r>
      <w:r>
        <w:rPr>
          <w:rFonts w:ascii="Times New Roman" w:hAnsi="Times New Roman"/>
        </w:rPr>
        <w:t xml:space="preserve">, </w:t>
      </w:r>
      <w:r>
        <w:rPr>
          <w:rFonts w:ascii="Times New Roman" w:hAnsi="Times New Roman"/>
        </w:rPr>
        <w:t>обязанности</w:t>
      </w:r>
      <w:r>
        <w:rPr>
          <w:rFonts w:ascii="Times New Roman" w:hAnsi="Times New Roman"/>
        </w:rPr>
        <w:t>, указанной в</w:t>
      </w:r>
      <w:r>
        <w:rPr>
          <w:rFonts w:ascii="Times New Roman" w:hAnsi="Times New Roman"/>
        </w:rPr>
        <w:t xml:space="preserve"> п</w:t>
      </w:r>
      <w:r>
        <w:rPr>
          <w:rFonts w:ascii="Times New Roman" w:hAnsi="Times New Roman"/>
        </w:rPr>
        <w:t>п</w:t>
      </w:r>
      <w:r>
        <w:rPr>
          <w:rFonts w:ascii="Times New Roman" w:hAnsi="Times New Roman"/>
        </w:rPr>
        <w:t>. 4.2.</w:t>
      </w:r>
      <w:r>
        <w:rPr>
          <w:rFonts w:ascii="Times New Roman" w:hAnsi="Times New Roman"/>
        </w:rPr>
        <w:t>5</w:t>
      </w:r>
      <w:r>
        <w:rPr>
          <w:rFonts w:ascii="Times New Roman" w:hAnsi="Times New Roman"/>
        </w:rPr>
        <w:t xml:space="preserve"> п. 4.2</w:t>
      </w:r>
      <w:r>
        <w:rPr>
          <w:rFonts w:ascii="Times New Roman" w:hAnsi="Times New Roman"/>
        </w:rPr>
        <w:t xml:space="preserve"> настоящего Договора, </w:t>
      </w:r>
      <w:r>
        <w:rPr>
          <w:rFonts w:ascii="Times New Roman" w:hAnsi="Times New Roman"/>
          <w:b w:val="1"/>
        </w:rPr>
        <w:t>Застройщик</w:t>
      </w:r>
      <w:r>
        <w:rPr>
          <w:rFonts w:ascii="Times New Roman" w:hAnsi="Times New Roman"/>
        </w:rPr>
        <w:t xml:space="preserve"> </w:t>
      </w:r>
      <w:r>
        <w:rPr>
          <w:rFonts w:ascii="Times New Roman" w:hAnsi="Times New Roman"/>
        </w:rPr>
        <w:t xml:space="preserve">вправе взыскать с </w:t>
      </w:r>
      <w:r>
        <w:rPr>
          <w:rFonts w:ascii="Times New Roman" w:hAnsi="Times New Roman"/>
          <w:b w:val="1"/>
        </w:rPr>
        <w:t xml:space="preserve">Участника </w:t>
      </w:r>
      <w:r>
        <w:rPr>
          <w:rFonts w:ascii="Times New Roman" w:hAnsi="Times New Roman"/>
        </w:rPr>
        <w:t xml:space="preserve">средства, необходимые для приведения </w:t>
      </w:r>
      <w:r>
        <w:rPr>
          <w:rFonts w:ascii="Times New Roman" w:hAnsi="Times New Roman"/>
          <w:b w:val="1"/>
        </w:rPr>
        <w:t>Объекта</w:t>
      </w:r>
      <w:r>
        <w:rPr>
          <w:rFonts w:ascii="Times New Roman" w:hAnsi="Times New Roman"/>
        </w:rPr>
        <w:t xml:space="preserve"> в состояние, соответствующее проектной документации и Договору</w:t>
      </w:r>
      <w:r>
        <w:rPr>
          <w:rFonts w:ascii="Times New Roman" w:hAnsi="Times New Roman"/>
        </w:rPr>
        <w:t>.</w:t>
      </w:r>
    </w:p>
    <w:p w14:paraId="4E010000">
      <w:pPr>
        <w:pStyle w:val="Style_2"/>
        <w:widowControl w:val="1"/>
        <w:numPr>
          <w:ilvl w:val="1"/>
          <w:numId w:val="1"/>
        </w:numPr>
        <w:tabs>
          <w:tab w:leader="none" w:pos="567"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В случае несоблюдения </w:t>
      </w:r>
      <w:r>
        <w:rPr>
          <w:rFonts w:ascii="Times New Roman" w:hAnsi="Times New Roman"/>
          <w:b w:val="1"/>
        </w:rPr>
        <w:t>Участником</w:t>
      </w:r>
      <w:r>
        <w:rPr>
          <w:rFonts w:ascii="Times New Roman" w:hAnsi="Times New Roman"/>
        </w:rPr>
        <w:t xml:space="preserve"> срока принятия </w:t>
      </w:r>
      <w:r>
        <w:rPr>
          <w:rFonts w:ascii="Times New Roman" w:hAnsi="Times New Roman"/>
          <w:b w:val="1"/>
        </w:rPr>
        <w:t>Объекта долевого строительства</w:t>
      </w:r>
      <w:r>
        <w:rPr>
          <w:rFonts w:ascii="Times New Roman" w:hAnsi="Times New Roman"/>
        </w:rPr>
        <w:t>, указанного в п. 5.7 Договора</w:t>
      </w:r>
      <w:r>
        <w:rPr>
          <w:rFonts w:ascii="Times New Roman" w:hAnsi="Times New Roman"/>
        </w:rPr>
        <w:t xml:space="preserve">, </w:t>
      </w:r>
      <w:r>
        <w:rPr>
          <w:rFonts w:ascii="Times New Roman" w:hAnsi="Times New Roman"/>
          <w:b w:val="1"/>
        </w:rPr>
        <w:t>Застройщик</w:t>
      </w:r>
      <w:r>
        <w:rPr>
          <w:rFonts w:ascii="Times New Roman" w:hAnsi="Times New Roman"/>
        </w:rPr>
        <w:t xml:space="preserve"> вправе потребовать, а </w:t>
      </w:r>
      <w:r>
        <w:rPr>
          <w:rFonts w:ascii="Times New Roman" w:hAnsi="Times New Roman"/>
          <w:b w:val="1"/>
        </w:rPr>
        <w:t>Участник долевого строительства</w:t>
      </w:r>
      <w:r>
        <w:rPr>
          <w:rFonts w:ascii="Times New Roman" w:hAnsi="Times New Roman"/>
        </w:rPr>
        <w:t xml:space="preserve"> в этом случае обязан выплатить </w:t>
      </w:r>
      <w:r>
        <w:rPr>
          <w:rFonts w:ascii="Times New Roman" w:hAnsi="Times New Roman"/>
          <w:b w:val="1"/>
        </w:rPr>
        <w:t>Застройщику</w:t>
      </w:r>
      <w:r>
        <w:rPr>
          <w:rFonts w:ascii="Times New Roman" w:hAnsi="Times New Roman"/>
        </w:rPr>
        <w:t xml:space="preserve"> неустойку в размере 0,1 % (ноль целых одна десятая процента) от цены Договора за каждый день просрочки исполнения обязательства. Такая оплата производится в течение 10 (десяти) рабочих дней с даты предъявления соответствующего требования </w:t>
      </w:r>
      <w:r>
        <w:rPr>
          <w:rFonts w:ascii="Times New Roman" w:hAnsi="Times New Roman"/>
          <w:b w:val="1"/>
        </w:rPr>
        <w:t>Застройщиком</w:t>
      </w:r>
      <w:r>
        <w:rPr>
          <w:rFonts w:ascii="Times New Roman" w:hAnsi="Times New Roman"/>
        </w:rPr>
        <w:t>.</w:t>
      </w:r>
      <w:r>
        <w:rPr>
          <w:rFonts w:ascii="Times New Roman" w:hAnsi="Times New Roman"/>
        </w:rPr>
        <w:t xml:space="preserve"> Предусмотренная настоящим пунктом Договора неустойка может быть применена независимо от </w:t>
      </w:r>
      <w:r>
        <w:rPr>
          <w:rFonts w:ascii="Times New Roman" w:hAnsi="Times New Roman"/>
        </w:rPr>
        <w:t xml:space="preserve">наличия и реализации </w:t>
      </w:r>
      <w:r>
        <w:rPr>
          <w:rFonts w:ascii="Times New Roman" w:hAnsi="Times New Roman"/>
          <w:b w:val="1"/>
        </w:rPr>
        <w:t>Застройщиком</w:t>
      </w:r>
      <w:r>
        <w:rPr>
          <w:rFonts w:ascii="Times New Roman" w:hAnsi="Times New Roman"/>
        </w:rPr>
        <w:t xml:space="preserve"> </w:t>
      </w:r>
      <w:r>
        <w:rPr>
          <w:rFonts w:ascii="Times New Roman" w:hAnsi="Times New Roman"/>
        </w:rPr>
        <w:t>права составления одностороннего Акта приема-передачи</w:t>
      </w:r>
      <w:r>
        <w:rPr>
          <w:rFonts w:ascii="Times New Roman" w:hAnsi="Times New Roman"/>
        </w:rPr>
        <w:t>.</w:t>
      </w:r>
    </w:p>
    <w:p w14:paraId="4F010000">
      <w:pPr>
        <w:pStyle w:val="Style_2"/>
        <w:widowControl w:val="1"/>
        <w:numPr>
          <w:ilvl w:val="1"/>
          <w:numId w:val="1"/>
        </w:numPr>
        <w:tabs>
          <w:tab w:leader="none" w:pos="567" w:val="left"/>
          <w:tab w:leader="none" w:pos="3450" w:val="left"/>
        </w:tabs>
        <w:spacing w:after="0" w:line="240" w:lineRule="auto"/>
        <w:ind w:firstLine="0" w:left="0"/>
        <w:jc w:val="both"/>
        <w:rPr>
          <w:rFonts w:ascii="Times New Roman" w:hAnsi="Times New Roman"/>
        </w:rPr>
      </w:pPr>
      <w:r>
        <w:rPr>
          <w:rFonts w:ascii="Times New Roman" w:hAnsi="Times New Roman"/>
          <w:b w:val="1"/>
        </w:rPr>
        <w:t xml:space="preserve">Застройщик </w:t>
      </w:r>
      <w:r>
        <w:rPr>
          <w:rFonts w:ascii="Times New Roman" w:hAnsi="Times New Roman"/>
        </w:rPr>
        <w:t>имеет право на продление сроков строительства без применения к нему штрафных санкций в следующих случаях:</w:t>
      </w:r>
    </w:p>
    <w:p w14:paraId="50010000">
      <w:pPr>
        <w:pStyle w:val="Style_2"/>
        <w:widowControl w:val="1"/>
        <w:numPr>
          <w:ilvl w:val="2"/>
          <w:numId w:val="3"/>
        </w:numPr>
        <w:tabs>
          <w:tab w:leader="none" w:pos="709"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Если другие работы, не входящие в обязанности </w:t>
      </w:r>
      <w:r>
        <w:rPr>
          <w:rFonts w:ascii="Times New Roman" w:hAnsi="Times New Roman"/>
          <w:b w:val="1"/>
        </w:rPr>
        <w:t xml:space="preserve">Застройщика, </w:t>
      </w:r>
      <w:r>
        <w:rPr>
          <w:rFonts w:ascii="Times New Roman" w:hAnsi="Times New Roman"/>
        </w:rPr>
        <w:t xml:space="preserve">но связанные со строительством </w:t>
      </w:r>
      <w:r>
        <w:rPr>
          <w:rFonts w:ascii="Times New Roman" w:hAnsi="Times New Roman"/>
          <w:b w:val="1"/>
        </w:rPr>
        <w:t xml:space="preserve">Объекта долевого строительства, </w:t>
      </w:r>
      <w:r>
        <w:rPr>
          <w:rFonts w:ascii="Times New Roman" w:hAnsi="Times New Roman"/>
        </w:rPr>
        <w:t xml:space="preserve">задерживают выполнение обязательств </w:t>
      </w:r>
      <w:r>
        <w:rPr>
          <w:rFonts w:ascii="Times New Roman" w:hAnsi="Times New Roman"/>
          <w:b w:val="1"/>
        </w:rPr>
        <w:t xml:space="preserve">Застройщика </w:t>
      </w:r>
      <w:r>
        <w:rPr>
          <w:rFonts w:ascii="Times New Roman" w:hAnsi="Times New Roman"/>
        </w:rPr>
        <w:t>по настоящему Договору.</w:t>
      </w:r>
    </w:p>
    <w:p w14:paraId="51010000">
      <w:pPr>
        <w:pStyle w:val="Style_2"/>
        <w:widowControl w:val="1"/>
        <w:numPr>
          <w:ilvl w:val="2"/>
          <w:numId w:val="3"/>
        </w:numPr>
        <w:tabs>
          <w:tab w:leader="none" w:pos="709"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В случае принятия органами государственной власти и (или) органами местного самоуправления законов и (или) иных нормативных правовых актов, </w:t>
      </w:r>
      <w:r>
        <w:rPr>
          <w:rFonts w:ascii="Times New Roman" w:hAnsi="Times New Roman"/>
        </w:rPr>
        <w:t>а также в случае, если</w:t>
      </w:r>
      <w:r>
        <w:rPr>
          <w:rFonts w:ascii="Times New Roman" w:hAnsi="Times New Roman"/>
        </w:rPr>
        <w:t xml:space="preserve"> в действующие на момент заключения настоящего Договора законы и (или) иные нормативные правовые акты будут внесены такие изменения, которые воспрепятствуют исполнению обязательств в определенные настоящим Договором сроки.</w:t>
      </w:r>
    </w:p>
    <w:p w14:paraId="52010000">
      <w:pPr>
        <w:pStyle w:val="Style_2"/>
        <w:widowControl w:val="1"/>
        <w:numPr>
          <w:ilvl w:val="2"/>
          <w:numId w:val="3"/>
        </w:numPr>
        <w:tabs>
          <w:tab w:leader="none" w:pos="709" w:val="left"/>
          <w:tab w:leader="none" w:pos="3450" w:val="left"/>
        </w:tabs>
        <w:spacing w:after="0" w:line="240" w:lineRule="auto"/>
        <w:ind w:firstLine="0" w:left="0"/>
        <w:jc w:val="both"/>
        <w:rPr>
          <w:rFonts w:ascii="Times New Roman" w:hAnsi="Times New Roman"/>
        </w:rPr>
      </w:pPr>
      <w:r>
        <w:rPr>
          <w:rFonts w:ascii="Times New Roman" w:hAnsi="Times New Roman"/>
        </w:rPr>
        <w:t>При наступлении обстоятельств непреодолимой силы, препятствующих полному или частичному исполнению обязательств по данному Договору, срок исполнения обязательств отодвигается соразмерно времени, в течение которых будут действовать такие обстоятельства.</w:t>
      </w:r>
    </w:p>
    <w:p w14:paraId="53010000">
      <w:pPr>
        <w:pStyle w:val="Style_2"/>
        <w:widowControl w:val="1"/>
        <w:numPr>
          <w:ilvl w:val="2"/>
          <w:numId w:val="3"/>
        </w:numPr>
        <w:tabs>
          <w:tab w:leader="none" w:pos="709" w:val="left"/>
          <w:tab w:leader="none" w:pos="3450" w:val="left"/>
        </w:tabs>
        <w:spacing w:after="0" w:line="240" w:lineRule="auto"/>
        <w:ind w:firstLine="0" w:left="0"/>
        <w:jc w:val="both"/>
        <w:rPr>
          <w:rFonts w:ascii="Times New Roman" w:hAnsi="Times New Roman"/>
        </w:rPr>
      </w:pPr>
      <w:r>
        <w:rPr>
          <w:rFonts w:ascii="Times New Roman" w:hAnsi="Times New Roman"/>
        </w:rPr>
        <w:t>Неправомерные нарушения органами государственной власти и местного самоуправления, иными уполномоченными органами и организациями сроков выдачи (согласования) разрешительных и иных документов, необходимых для сооружения (строительства) многоквартирного дома (в т.ч. для ввода в эксплуатацию).</w:t>
      </w:r>
    </w:p>
    <w:p w14:paraId="54010000">
      <w:pPr>
        <w:pStyle w:val="Style_2"/>
        <w:widowControl w:val="1"/>
        <w:numPr>
          <w:ilvl w:val="2"/>
          <w:numId w:val="3"/>
        </w:numPr>
        <w:tabs>
          <w:tab w:leader="none" w:pos="709"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Необоснованные задержки сетевыми организациями и/или собственниками инженерных и транспортных сетей (включая сети электроснабжения, газоснабжения, водоснабжения и водоотведения) сроков подключения многоквартирного дома или </w:t>
      </w:r>
      <w:r>
        <w:rPr>
          <w:rFonts w:ascii="Times New Roman" w:hAnsi="Times New Roman"/>
          <w:b w:val="1"/>
        </w:rPr>
        <w:t>Объекта долевого строительства</w:t>
      </w:r>
      <w:r>
        <w:rPr>
          <w:rFonts w:ascii="Times New Roman" w:hAnsi="Times New Roman"/>
        </w:rPr>
        <w:t xml:space="preserve"> к соответствующим инженерным и транспортным сетям.</w:t>
      </w:r>
    </w:p>
    <w:p w14:paraId="55010000">
      <w:pPr>
        <w:pStyle w:val="Style_2"/>
        <w:widowControl w:val="1"/>
        <w:numPr>
          <w:ilvl w:val="2"/>
          <w:numId w:val="3"/>
        </w:numPr>
        <w:tabs>
          <w:tab w:leader="none" w:pos="709" w:val="left"/>
          <w:tab w:leader="none" w:pos="3450" w:val="left"/>
        </w:tabs>
        <w:spacing w:after="0" w:line="240" w:lineRule="auto"/>
        <w:ind w:firstLine="0" w:left="0"/>
        <w:jc w:val="both"/>
        <w:rPr>
          <w:rFonts w:ascii="Times New Roman" w:hAnsi="Times New Roman"/>
        </w:rPr>
      </w:pPr>
      <w:r>
        <w:rPr>
          <w:rFonts w:ascii="Times New Roman" w:hAnsi="Times New Roman"/>
        </w:rPr>
        <w:t>В</w:t>
      </w:r>
      <w:r>
        <w:rPr>
          <w:rFonts w:ascii="Times New Roman" w:hAnsi="Times New Roman"/>
        </w:rPr>
        <w:t>ступление в силу после заключения данного Договора новых нормативно-правовых или индивидуальных распорядительных актов, требующих выполнения дополнительных мероприятий для строительства (в т.ч. ввода в эксплуатацию) многоквартирного дома.</w:t>
      </w:r>
    </w:p>
    <w:p w14:paraId="56010000">
      <w:pPr>
        <w:pStyle w:val="Style_2"/>
        <w:widowControl w:val="1"/>
        <w:tabs>
          <w:tab w:leader="none" w:pos="1134" w:val="left"/>
          <w:tab w:leader="none" w:pos="3450" w:val="left"/>
        </w:tabs>
        <w:spacing w:after="0" w:line="240" w:lineRule="auto"/>
        <w:ind w:left="0"/>
        <w:jc w:val="both"/>
        <w:rPr>
          <w:rFonts w:ascii="Times New Roman" w:hAnsi="Times New Roman"/>
        </w:rPr>
      </w:pPr>
    </w:p>
    <w:p w14:paraId="57010000">
      <w:pPr>
        <w:pStyle w:val="Style_2"/>
        <w:widowControl w:val="1"/>
        <w:numPr>
          <w:ilvl w:val="0"/>
          <w:numId w:val="1"/>
        </w:numPr>
        <w:spacing w:after="0" w:line="240" w:lineRule="auto"/>
        <w:ind w:firstLine="0" w:left="0"/>
        <w:jc w:val="center"/>
        <w:rPr>
          <w:rFonts w:ascii="Times New Roman" w:hAnsi="Times New Roman"/>
          <w:b w:val="1"/>
        </w:rPr>
      </w:pPr>
      <w:r>
        <w:rPr>
          <w:rFonts w:ascii="Times New Roman" w:hAnsi="Times New Roman"/>
          <w:b w:val="1"/>
        </w:rPr>
        <w:t>СООБЩЕНИЯ И УВЕДОМЛЕНИЯ</w:t>
      </w:r>
    </w:p>
    <w:p w14:paraId="58010000">
      <w:pPr>
        <w:pStyle w:val="Style_5"/>
        <w:widowControl w:val="1"/>
        <w:numPr>
          <w:ilvl w:val="1"/>
          <w:numId w:val="1"/>
        </w:numPr>
        <w:spacing w:line="240" w:lineRule="auto"/>
        <w:ind w:firstLine="0" w:left="0"/>
        <w:jc w:val="both"/>
      </w:pPr>
      <w:r>
        <w:t xml:space="preserve">Сообщения и уведомления, </w:t>
      </w:r>
      <w:r>
        <w:t>направляемые</w:t>
      </w:r>
      <w:r>
        <w:t xml:space="preserve"> в поряд</w:t>
      </w:r>
      <w:r>
        <w:t>ке, предусмотренном Федеральным законом № 214-ФЗ</w:t>
      </w:r>
      <w:r>
        <w:t>:</w:t>
      </w:r>
    </w:p>
    <w:p w14:paraId="59010000">
      <w:pPr>
        <w:pStyle w:val="Style_5"/>
        <w:widowControl w:val="1"/>
        <w:numPr>
          <w:ilvl w:val="2"/>
          <w:numId w:val="1"/>
        </w:numPr>
        <w:spacing w:line="240" w:lineRule="auto"/>
        <w:ind w:firstLine="0" w:left="0"/>
        <w:jc w:val="both"/>
      </w:pPr>
      <w:r>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5A010000">
      <w:pPr>
        <w:pStyle w:val="Style_5"/>
        <w:widowControl w:val="1"/>
        <w:numPr>
          <w:ilvl w:val="2"/>
          <w:numId w:val="1"/>
        </w:numPr>
        <w:spacing w:line="240" w:lineRule="auto"/>
        <w:ind w:firstLine="0" w:left="0"/>
        <w:jc w:val="both"/>
      </w:pPr>
      <w:r>
        <w:t xml:space="preserve">Уведомление о завершении строительства </w:t>
      </w:r>
      <w:r>
        <w:rPr>
          <w:b w:val="1"/>
        </w:rPr>
        <w:t>Объекта долевого строительства</w:t>
      </w:r>
      <w:r>
        <w:t xml:space="preserve"> и о готовности </w:t>
      </w:r>
      <w:r>
        <w:rPr>
          <w:b w:val="1"/>
        </w:rPr>
        <w:t>Объекта долевого строительства</w:t>
      </w:r>
      <w:r>
        <w:t xml:space="preserve"> к передаче направляется Застройщиком Участнику не менее чем за 30 дней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Pr>
          <w:b w:val="1"/>
        </w:rPr>
        <w:t>Участником</w:t>
      </w:r>
      <w:r>
        <w:t xml:space="preserve"> или вручено </w:t>
      </w:r>
      <w:r>
        <w:rPr>
          <w:b w:val="1"/>
        </w:rPr>
        <w:t>Участнику</w:t>
      </w:r>
      <w:r>
        <w:t xml:space="preserve"> лично под расписку.</w:t>
      </w:r>
    </w:p>
    <w:p w14:paraId="5B010000">
      <w:pPr>
        <w:pStyle w:val="Style_5"/>
        <w:widowControl w:val="1"/>
        <w:numPr>
          <w:ilvl w:val="1"/>
          <w:numId w:val="1"/>
        </w:numPr>
        <w:spacing w:line="240" w:lineRule="auto"/>
        <w:ind w:firstLine="0" w:left="0"/>
        <w:jc w:val="both"/>
      </w:pPr>
      <w:r>
        <w:t>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w:t>
      </w:r>
    </w:p>
    <w:p w14:paraId="5C010000">
      <w:pPr>
        <w:pStyle w:val="Style_5"/>
        <w:widowControl w:val="1"/>
        <w:numPr>
          <w:ilvl w:val="1"/>
          <w:numId w:val="1"/>
        </w:numPr>
        <w:spacing w:line="240" w:lineRule="auto"/>
        <w:ind w:firstLine="0" w:left="0"/>
        <w:jc w:val="both"/>
      </w:pPr>
      <w:r>
        <w:t xml:space="preserve">Стороны будут направлять уведомления друг другу по согласованным адресам. </w:t>
      </w:r>
      <w:r>
        <w:rPr>
          <w:b w:val="1"/>
        </w:rPr>
        <w:t>Участник</w:t>
      </w:r>
      <w:r>
        <w:t xml:space="preserve"> направляет уведомления </w:t>
      </w:r>
      <w:r>
        <w:rPr>
          <w:b w:val="1"/>
        </w:rPr>
        <w:t>Застройщику</w:t>
      </w:r>
      <w:r>
        <w:t xml:space="preserve"> по </w:t>
      </w:r>
      <w:r>
        <w:t xml:space="preserve">почтовому </w:t>
      </w:r>
      <w:r>
        <w:t>адресу для направления корреспонденции.</w:t>
      </w:r>
    </w:p>
    <w:p w14:paraId="5D010000">
      <w:pPr>
        <w:pStyle w:val="Style_5"/>
        <w:widowControl w:val="1"/>
        <w:numPr>
          <w:ilvl w:val="1"/>
          <w:numId w:val="1"/>
        </w:numPr>
        <w:spacing w:line="240" w:lineRule="auto"/>
        <w:ind w:firstLine="0" w:left="0"/>
        <w:jc w:val="both"/>
      </w:pPr>
      <w:r>
        <w:t xml:space="preserve">Уведомление со стороны </w:t>
      </w:r>
      <w:r>
        <w:rPr>
          <w:b w:val="1"/>
        </w:rPr>
        <w:t>Застройщика</w:t>
      </w:r>
      <w:r>
        <w:t>, за исключением уведомлений,</w:t>
      </w:r>
      <w:r>
        <w:t xml:space="preserve"> направляемых согласно п</w:t>
      </w:r>
      <w:r>
        <w:t>п</w:t>
      </w:r>
      <w:r>
        <w:t>. 8.1.1 – 8.1.2</w:t>
      </w:r>
      <w:r>
        <w:t xml:space="preserve"> п. 8.1</w:t>
      </w:r>
      <w:r>
        <w:t xml:space="preserve"> настоящего Договора, считается надлежащим в случае его публикации в средствах массовой информации и (или) размещения в информационно-телекоммуникационных сетях общего пользования, в том числе на сайте </w:t>
      </w:r>
      <w:r>
        <w:rPr>
          <w:b w:val="1"/>
        </w:rPr>
        <w:t>Застройщика</w:t>
      </w:r>
      <w:r>
        <w:t>.</w:t>
      </w:r>
    </w:p>
    <w:p w14:paraId="5E010000">
      <w:pPr>
        <w:pStyle w:val="Style_2"/>
        <w:widowControl w:val="1"/>
        <w:spacing w:after="0" w:line="240" w:lineRule="auto"/>
        <w:ind w:left="0"/>
        <w:rPr>
          <w:rFonts w:ascii="Times New Roman" w:hAnsi="Times New Roman"/>
          <w:b w:val="1"/>
        </w:rPr>
      </w:pPr>
    </w:p>
    <w:p w14:paraId="5F010000">
      <w:pPr>
        <w:pStyle w:val="Style_2"/>
        <w:widowControl w:val="1"/>
        <w:numPr>
          <w:ilvl w:val="0"/>
          <w:numId w:val="1"/>
        </w:numPr>
        <w:spacing w:after="0" w:line="240" w:lineRule="auto"/>
        <w:ind w:firstLine="0" w:left="0"/>
        <w:jc w:val="center"/>
        <w:rPr>
          <w:rFonts w:ascii="Times New Roman" w:hAnsi="Times New Roman"/>
          <w:b w:val="1"/>
        </w:rPr>
      </w:pPr>
      <w:r>
        <w:rPr>
          <w:rFonts w:ascii="Times New Roman" w:hAnsi="Times New Roman"/>
          <w:b w:val="1"/>
        </w:rPr>
        <w:t>СРОК ДЕЙСТВИЯ ДОГОВОРА И УСЛОВИЯ ЕГО РАСТОРЖЕНИЯ</w:t>
      </w:r>
    </w:p>
    <w:p w14:paraId="60010000">
      <w:pPr>
        <w:pStyle w:val="Style_2"/>
        <w:widowControl w:val="1"/>
        <w:numPr>
          <w:ilvl w:val="1"/>
          <w:numId w:val="1"/>
        </w:numPr>
        <w:tabs>
          <w:tab w:leader="none" w:pos="567" w:val="left"/>
          <w:tab w:leader="none" w:pos="3450" w:val="left"/>
        </w:tabs>
        <w:spacing w:after="0" w:line="240" w:lineRule="auto"/>
        <w:ind w:firstLine="0" w:left="0"/>
        <w:jc w:val="both"/>
        <w:rPr>
          <w:rFonts w:ascii="Times New Roman" w:hAnsi="Times New Roman"/>
        </w:rPr>
      </w:pPr>
      <w:r>
        <w:rPr>
          <w:rFonts w:ascii="Times New Roman" w:hAnsi="Times New Roman"/>
        </w:rPr>
        <w:t>Настоящий Договор вступает в силу с момента его государственной регистрации и действует до полного выполнения Сторонами обязательств.</w:t>
      </w:r>
    </w:p>
    <w:p w14:paraId="61010000">
      <w:pPr>
        <w:pStyle w:val="Style_2"/>
        <w:widowControl w:val="1"/>
        <w:numPr>
          <w:ilvl w:val="1"/>
          <w:numId w:val="1"/>
        </w:numPr>
        <w:tabs>
          <w:tab w:leader="none" w:pos="567" w:val="left"/>
          <w:tab w:leader="none" w:pos="3450" w:val="left"/>
        </w:tabs>
        <w:spacing w:after="0" w:line="240" w:lineRule="auto"/>
        <w:ind w:firstLine="0" w:left="0"/>
        <w:jc w:val="both"/>
        <w:rPr>
          <w:rFonts w:ascii="Times New Roman" w:hAnsi="Times New Roman"/>
        </w:rPr>
      </w:pPr>
      <w:r>
        <w:rPr>
          <w:rFonts w:ascii="Times New Roman" w:hAnsi="Times New Roman"/>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 за исключен</w:t>
      </w:r>
      <w:r>
        <w:rPr>
          <w:rFonts w:ascii="Times New Roman" w:hAnsi="Times New Roman"/>
        </w:rPr>
        <w:t>ием случаев, указанных в п. 9.3</w:t>
      </w:r>
      <w:r>
        <w:rPr>
          <w:rFonts w:ascii="Times New Roman" w:hAnsi="Times New Roman"/>
        </w:rPr>
        <w:t xml:space="preserve"> настоящего Договора.</w:t>
      </w:r>
    </w:p>
    <w:p w14:paraId="62010000">
      <w:pPr>
        <w:pStyle w:val="Style_2"/>
        <w:widowControl w:val="1"/>
        <w:numPr>
          <w:ilvl w:val="1"/>
          <w:numId w:val="1"/>
        </w:numPr>
        <w:tabs>
          <w:tab w:leader="none" w:pos="567"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Односторонний отказ Сторон от исполнения настоящего Договора возможен только в случае и в порядке, предусмотренном </w:t>
      </w:r>
      <w:r>
        <w:rPr>
          <w:rFonts w:ascii="Times New Roman" w:hAnsi="Times New Roman"/>
        </w:rPr>
        <w:t>Федеральным законом №</w:t>
      </w:r>
      <w:r>
        <w:rPr>
          <w:rFonts w:ascii="Times New Roman" w:hAnsi="Times New Roman"/>
        </w:rPr>
        <w:t xml:space="preserve"> </w:t>
      </w:r>
      <w:r>
        <w:rPr>
          <w:rFonts w:ascii="Times New Roman" w:hAnsi="Times New Roman"/>
        </w:rPr>
        <w:t>214-ФЗ</w:t>
      </w:r>
      <w:r>
        <w:rPr>
          <w:rFonts w:ascii="Times New Roman" w:hAnsi="Times New Roman"/>
        </w:rPr>
        <w:t>. В данном случае,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w:t>
      </w:r>
    </w:p>
    <w:p w14:paraId="63010000">
      <w:pPr>
        <w:pStyle w:val="Style_2"/>
        <w:widowControl w:val="1"/>
        <w:numPr>
          <w:ilvl w:val="1"/>
          <w:numId w:val="1"/>
        </w:numPr>
        <w:tabs>
          <w:tab w:leader="none" w:pos="567"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В случае расторжения настоящего Договора по инициативе </w:t>
      </w:r>
      <w:r>
        <w:rPr>
          <w:rFonts w:ascii="Times New Roman" w:hAnsi="Times New Roman"/>
          <w:b w:val="1"/>
        </w:rPr>
        <w:t>Участника</w:t>
      </w:r>
      <w:r>
        <w:rPr>
          <w:rFonts w:ascii="Times New Roman" w:hAnsi="Times New Roman"/>
        </w:rPr>
        <w:t>, за исключен</w:t>
      </w:r>
      <w:r>
        <w:rPr>
          <w:rFonts w:ascii="Times New Roman" w:hAnsi="Times New Roman"/>
        </w:rPr>
        <w:t>ием случая, указанного в п. 9.3</w:t>
      </w:r>
      <w:r>
        <w:rPr>
          <w:rFonts w:ascii="Times New Roman" w:hAnsi="Times New Roman"/>
        </w:rPr>
        <w:t xml:space="preserve"> настоящего Договора, </w:t>
      </w:r>
      <w:r>
        <w:rPr>
          <w:rFonts w:ascii="Times New Roman" w:hAnsi="Times New Roman"/>
          <w:b w:val="1"/>
        </w:rPr>
        <w:t>Застройщик</w:t>
      </w:r>
      <w:r>
        <w:rPr>
          <w:rFonts w:ascii="Times New Roman" w:hAnsi="Times New Roman"/>
        </w:rPr>
        <w:t xml:space="preserve"> при возврате денежных средств</w:t>
      </w:r>
      <w:r>
        <w:rPr>
          <w:rFonts w:ascii="Times New Roman" w:hAnsi="Times New Roman"/>
        </w:rPr>
        <w:t>,</w:t>
      </w:r>
      <w:r>
        <w:rPr>
          <w:rFonts w:ascii="Times New Roman" w:hAnsi="Times New Roman"/>
        </w:rPr>
        <w:t xml:space="preserve"> оплаченных </w:t>
      </w:r>
      <w:r>
        <w:rPr>
          <w:rFonts w:ascii="Times New Roman" w:hAnsi="Times New Roman"/>
          <w:b w:val="1"/>
        </w:rPr>
        <w:t>Участником</w:t>
      </w:r>
      <w:r>
        <w:rPr>
          <w:rFonts w:ascii="Times New Roman" w:hAnsi="Times New Roman"/>
        </w:rPr>
        <w:t xml:space="preserve"> по настоящему Договору вправе удержать с </w:t>
      </w:r>
      <w:r>
        <w:rPr>
          <w:rFonts w:ascii="Times New Roman" w:hAnsi="Times New Roman"/>
          <w:b w:val="1"/>
        </w:rPr>
        <w:t>Участника</w:t>
      </w:r>
      <w:r>
        <w:rPr>
          <w:rFonts w:ascii="Times New Roman" w:hAnsi="Times New Roman"/>
        </w:rPr>
        <w:t xml:space="preserve"> неустойку в размере стоимости одного квадратного метра проектной общей приведенной площади </w:t>
      </w:r>
      <w:r>
        <w:rPr>
          <w:rFonts w:ascii="Times New Roman" w:hAnsi="Times New Roman"/>
          <w:b w:val="1"/>
        </w:rPr>
        <w:t>Объекта долевого строительства</w:t>
      </w:r>
      <w:r>
        <w:rPr>
          <w:rFonts w:ascii="Times New Roman" w:hAnsi="Times New Roman"/>
        </w:rPr>
        <w:t>, указ</w:t>
      </w:r>
      <w:r>
        <w:rPr>
          <w:rFonts w:ascii="Times New Roman" w:hAnsi="Times New Roman"/>
        </w:rPr>
        <w:t>анной в п</w:t>
      </w:r>
      <w:r>
        <w:rPr>
          <w:rFonts w:ascii="Times New Roman" w:hAnsi="Times New Roman"/>
        </w:rPr>
        <w:t>.</w:t>
      </w:r>
      <w:r>
        <w:rPr>
          <w:rFonts w:ascii="Times New Roman" w:hAnsi="Times New Roman"/>
        </w:rPr>
        <w:t xml:space="preserve"> 3.1 настоящего Д</w:t>
      </w:r>
      <w:r>
        <w:rPr>
          <w:rFonts w:ascii="Times New Roman" w:hAnsi="Times New Roman"/>
        </w:rPr>
        <w:t>оговора.</w:t>
      </w:r>
    </w:p>
    <w:p w14:paraId="64010000">
      <w:pPr>
        <w:pStyle w:val="Style_2"/>
        <w:widowControl w:val="1"/>
        <w:numPr>
          <w:ilvl w:val="1"/>
          <w:numId w:val="1"/>
        </w:numPr>
        <w:tabs>
          <w:tab w:leader="none" w:pos="567" w:val="left"/>
          <w:tab w:leader="none" w:pos="3450" w:val="left"/>
        </w:tabs>
        <w:spacing w:after="0" w:line="240" w:lineRule="auto"/>
        <w:ind w:firstLine="0" w:left="0"/>
        <w:jc w:val="both"/>
        <w:rPr>
          <w:rFonts w:ascii="Times New Roman" w:hAnsi="Times New Roman"/>
        </w:rPr>
      </w:pPr>
      <w:r>
        <w:rPr>
          <w:rFonts w:ascii="Times New Roman" w:hAnsi="Times New Roman"/>
        </w:rPr>
        <w:t xml:space="preserve">В случае, если </w:t>
      </w:r>
      <w:r>
        <w:rPr>
          <w:rFonts w:ascii="Times New Roman" w:hAnsi="Times New Roman"/>
          <w:b w:val="1"/>
        </w:rPr>
        <w:t>Застройщик</w:t>
      </w:r>
      <w:r>
        <w:rPr>
          <w:rFonts w:ascii="Times New Roman" w:hAnsi="Times New Roman"/>
        </w:rPr>
        <w:t xml:space="preserve"> надлежащим образом исполняет свои обязательства перед </w:t>
      </w:r>
      <w:r>
        <w:rPr>
          <w:rFonts w:ascii="Times New Roman" w:hAnsi="Times New Roman"/>
          <w:b w:val="1"/>
        </w:rPr>
        <w:t>Участником</w:t>
      </w:r>
      <w:r>
        <w:rPr>
          <w:rFonts w:ascii="Times New Roman" w:hAnsi="Times New Roman"/>
        </w:rPr>
        <w:t xml:space="preserve">, </w:t>
      </w:r>
      <w:r>
        <w:rPr>
          <w:rFonts w:ascii="Times New Roman" w:hAnsi="Times New Roman"/>
          <w:b w:val="1"/>
        </w:rPr>
        <w:t>Участник</w:t>
      </w:r>
      <w:r>
        <w:rPr>
          <w:rFonts w:ascii="Times New Roman" w:hAnsi="Times New Roman"/>
        </w:rPr>
        <w:t xml:space="preserve"> не имеет права на односторонний отказ от исполнения настоящего Договора во внесудебном порядке.</w:t>
      </w:r>
    </w:p>
    <w:p w14:paraId="65010000">
      <w:pPr>
        <w:widowControl w:val="1"/>
        <w:tabs>
          <w:tab w:leader="none" w:pos="1134" w:val="left"/>
          <w:tab w:leader="none" w:pos="3450" w:val="left"/>
        </w:tabs>
        <w:spacing w:after="0" w:line="240" w:lineRule="auto"/>
        <w:ind/>
        <w:jc w:val="both"/>
        <w:rPr>
          <w:rFonts w:ascii="Times New Roman" w:hAnsi="Times New Roman"/>
        </w:rPr>
      </w:pPr>
    </w:p>
    <w:p w14:paraId="66010000">
      <w:pPr>
        <w:pStyle w:val="Style_2"/>
        <w:widowControl w:val="1"/>
        <w:numPr>
          <w:ilvl w:val="0"/>
          <w:numId w:val="1"/>
        </w:numPr>
        <w:spacing w:after="0" w:line="240" w:lineRule="auto"/>
        <w:ind w:firstLine="0" w:left="0"/>
        <w:jc w:val="center"/>
        <w:rPr>
          <w:rFonts w:ascii="Times New Roman" w:hAnsi="Times New Roman"/>
          <w:b w:val="1"/>
        </w:rPr>
      </w:pPr>
      <w:r>
        <w:rPr>
          <w:rFonts w:ascii="Times New Roman" w:hAnsi="Times New Roman"/>
          <w:b w:val="1"/>
        </w:rPr>
        <w:t>ФОРС-МАЖОР</w:t>
      </w:r>
    </w:p>
    <w:p w14:paraId="6701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rPr>
        <w:t xml:space="preserve">Стороны освобождаются от ответственности, определенной настоящим Договором и законодательством </w:t>
      </w:r>
      <w:r>
        <w:rPr>
          <w:rFonts w:ascii="Times New Roman" w:hAnsi="Times New Roman"/>
        </w:rPr>
        <w:t xml:space="preserve">Российской Федерации, </w:t>
      </w:r>
      <w:r>
        <w:rPr>
          <w:rFonts w:ascii="Times New Roman" w:hAnsi="Times New Roman"/>
        </w:rPr>
        <w:t>за полное или частичное невыполнение настоящего Договора, если докажут, что такое нарушение/невыполнение случилось вследствие действия форс-мажорных обстоятельств. Под форс-мажорными обстоятельствами понимаются случай, непреодолимая сила, а также все другие обстоятельства, которые не могут быть предусмотрены, предотвращены Сторонами (стихия, забастовка (страйк), объявленная или необъявленная война, террористический акт, блокада, революция, заговор, восстание, массовые беспорядки, акт вандализма, молния, пожар, буря, наводнение, землетрясение, нагромождение снега или гололед, блек-аут, решения (действия, бездействия) органов государственной власти, решения органов государственной власти о прекращении права на земельный участок, об изменении статуса земельного участка и т.д.).</w:t>
      </w:r>
    </w:p>
    <w:p w14:paraId="6801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rPr>
        <w:t>Наступление непреодолимых обстоятельств должно быть подтверждено компетентным органом, определенным законодательством</w:t>
      </w:r>
      <w:r>
        <w:rPr>
          <w:rFonts w:ascii="Times New Roman" w:hAnsi="Times New Roman"/>
        </w:rPr>
        <w:t xml:space="preserve"> Российской Федерации</w:t>
      </w:r>
      <w:r>
        <w:rPr>
          <w:rFonts w:ascii="Times New Roman" w:hAnsi="Times New Roman"/>
        </w:rPr>
        <w:t>.</w:t>
      </w:r>
    </w:p>
    <w:p w14:paraId="6901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rPr>
        <w:t>Сторона, которая имеет намерение ссылаться на форс-мажорные обстоятельства, обязана неотложно сообщить другой Стороне о существовании форс-мажорных обстоятельств и их влиянии на ход выполнения Договора.</w:t>
      </w:r>
    </w:p>
    <w:p w14:paraId="6A01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rPr>
        <w:t>Если форс-мажорные обстоятельства и/или их последствия временно препятствуют выполнению настоящего Договора, то выполнение настоящего Договора останавливается на срок действия форс-мажорных обстоятельств и/или их последствий.</w:t>
      </w:r>
    </w:p>
    <w:p w14:paraId="6B010000">
      <w:pPr>
        <w:pStyle w:val="Style_2"/>
        <w:widowControl w:val="1"/>
        <w:spacing w:after="0" w:line="240" w:lineRule="auto"/>
        <w:ind w:left="0"/>
        <w:jc w:val="both"/>
        <w:rPr>
          <w:rFonts w:ascii="Times New Roman" w:hAnsi="Times New Roman"/>
        </w:rPr>
      </w:pPr>
    </w:p>
    <w:p w14:paraId="6C010000">
      <w:pPr>
        <w:pStyle w:val="Style_2"/>
        <w:widowControl w:val="1"/>
        <w:numPr>
          <w:ilvl w:val="0"/>
          <w:numId w:val="1"/>
        </w:numPr>
        <w:spacing w:after="0" w:line="240" w:lineRule="auto"/>
        <w:ind w:firstLine="0" w:left="0"/>
        <w:jc w:val="center"/>
        <w:rPr>
          <w:rFonts w:ascii="Times New Roman" w:hAnsi="Times New Roman"/>
          <w:b w:val="1"/>
        </w:rPr>
      </w:pPr>
      <w:r>
        <w:rPr>
          <w:rFonts w:ascii="Times New Roman" w:hAnsi="Times New Roman"/>
          <w:b w:val="1"/>
        </w:rPr>
        <w:t>ДРУГИЕ УСЛОВИЯ</w:t>
      </w:r>
    </w:p>
    <w:p w14:paraId="6D01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rPr>
        <w:t>Стороны подтверждают, что заключение настоящего Договора отвечает их интересам, они имеют право подписывать и заключать этот Договор, приложения к нему и любые другие документы, касающиеся настоящего Договора, и выполнять свои обязательства по настоящему Договору.</w:t>
      </w:r>
    </w:p>
    <w:p w14:paraId="6E01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b w:val="1"/>
        </w:rPr>
        <w:t xml:space="preserve">Застройщик </w:t>
      </w:r>
      <w:r>
        <w:rPr>
          <w:rFonts w:ascii="Times New Roman" w:hAnsi="Times New Roman"/>
        </w:rPr>
        <w:t xml:space="preserve">гарантирует, что подписание и выполнение данного Договора не противоречит ни одной сделке, которая имеет обязательный характер для </w:t>
      </w:r>
      <w:r>
        <w:rPr>
          <w:rFonts w:ascii="Times New Roman" w:hAnsi="Times New Roman"/>
          <w:b w:val="1"/>
        </w:rPr>
        <w:t>Застройщика</w:t>
      </w:r>
      <w:r>
        <w:rPr>
          <w:rFonts w:ascii="Times New Roman" w:hAnsi="Times New Roman"/>
        </w:rPr>
        <w:t>, его учредительным документам.</w:t>
      </w:r>
    </w:p>
    <w:p w14:paraId="6F01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rPr>
        <w:t>Споры между Сторонами по данному Договору разрешаются путем переговоро</w:t>
      </w:r>
      <w:r>
        <w:rPr>
          <w:rFonts w:ascii="Times New Roman" w:hAnsi="Times New Roman"/>
        </w:rPr>
        <w:t xml:space="preserve">в. В случае невозможности прийти к согласию путем переговоров, </w:t>
      </w:r>
      <w:r>
        <w:rPr>
          <w:rFonts w:ascii="Times New Roman" w:hAnsi="Times New Roman"/>
        </w:rPr>
        <w:t xml:space="preserve">спор разрешается </w:t>
      </w:r>
      <w:r>
        <w:rPr>
          <w:rFonts w:ascii="Times New Roman" w:hAnsi="Times New Roman"/>
        </w:rPr>
        <w:t xml:space="preserve">путем обязательного направления </w:t>
      </w:r>
      <w:r>
        <w:rPr>
          <w:rFonts w:ascii="Times New Roman" w:hAnsi="Times New Roman"/>
        </w:rPr>
        <w:t xml:space="preserve">Стороной </w:t>
      </w:r>
      <w:r>
        <w:rPr>
          <w:rFonts w:ascii="Times New Roman" w:hAnsi="Times New Roman"/>
        </w:rPr>
        <w:t xml:space="preserve">другой Стороне претензии заказным письмом с описью вложения. Сторона, получившая претензию, обязана рассмотреть ее и направить ответ на нее в течение </w:t>
      </w:r>
      <w:r>
        <w:rPr>
          <w:rFonts w:ascii="Times New Roman" w:hAnsi="Times New Roman"/>
        </w:rPr>
        <w:t>5</w:t>
      </w:r>
      <w:r>
        <w:rPr>
          <w:rFonts w:ascii="Times New Roman" w:hAnsi="Times New Roman"/>
        </w:rPr>
        <w:t xml:space="preserve"> (</w:t>
      </w:r>
      <w:r>
        <w:rPr>
          <w:rFonts w:ascii="Times New Roman" w:hAnsi="Times New Roman"/>
        </w:rPr>
        <w:t>п</w:t>
      </w:r>
      <w:r>
        <w:rPr>
          <w:rFonts w:ascii="Times New Roman" w:hAnsi="Times New Roman"/>
        </w:rPr>
        <w:t>яти) рабочих дней</w:t>
      </w:r>
      <w:r>
        <w:rPr>
          <w:rFonts w:ascii="Times New Roman" w:hAnsi="Times New Roman"/>
        </w:rPr>
        <w:t xml:space="preserve"> со дня получения</w:t>
      </w:r>
      <w:r>
        <w:rPr>
          <w:rFonts w:ascii="Times New Roman" w:hAnsi="Times New Roman"/>
        </w:rPr>
        <w:t>.</w:t>
      </w:r>
      <w:r>
        <w:rPr>
          <w:rFonts w:ascii="Times New Roman" w:hAnsi="Times New Roman"/>
        </w:rPr>
        <w:t xml:space="preserve"> </w:t>
      </w:r>
      <w:r>
        <w:rPr>
          <w:rFonts w:ascii="Times New Roman" w:hAnsi="Times New Roman"/>
        </w:rPr>
        <w:t>В случае недостижения Сторонами согла</w:t>
      </w:r>
      <w:r>
        <w:rPr>
          <w:rFonts w:ascii="Times New Roman" w:hAnsi="Times New Roman"/>
        </w:rPr>
        <w:t>сия</w:t>
      </w:r>
      <w:r>
        <w:rPr>
          <w:rFonts w:ascii="Times New Roman" w:hAnsi="Times New Roman"/>
        </w:rPr>
        <w:t xml:space="preserve"> </w:t>
      </w:r>
      <w:r>
        <w:rPr>
          <w:rFonts w:ascii="Times New Roman" w:hAnsi="Times New Roman"/>
        </w:rPr>
        <w:t>или в случае неполучения Стороной надлежаще направленной претензии по любым основаниям неполучения (уклонение, отказ, отсутствие по адресу, возврат почтового отправления за истечением срока хранения и пр.)</w:t>
      </w:r>
      <w:r>
        <w:rPr>
          <w:rFonts w:ascii="Times New Roman" w:hAnsi="Times New Roman"/>
        </w:rPr>
        <w:t xml:space="preserve"> или в случае не направления ответа на претензию,</w:t>
      </w:r>
      <w:r>
        <w:rPr>
          <w:rFonts w:ascii="Times New Roman" w:hAnsi="Times New Roman"/>
        </w:rPr>
        <w:t xml:space="preserve"> </w:t>
      </w:r>
      <w:r>
        <w:rPr>
          <w:rFonts w:ascii="Times New Roman" w:hAnsi="Times New Roman"/>
        </w:rPr>
        <w:t>спор переда</w:t>
      </w:r>
      <w:r>
        <w:rPr>
          <w:rFonts w:ascii="Times New Roman" w:hAnsi="Times New Roman"/>
        </w:rPr>
        <w:t>е</w:t>
      </w:r>
      <w:r>
        <w:rPr>
          <w:rFonts w:ascii="Times New Roman" w:hAnsi="Times New Roman"/>
        </w:rPr>
        <w:t xml:space="preserve">тся на рассмотрение </w:t>
      </w:r>
      <w:r>
        <w:rPr>
          <w:rFonts w:ascii="Times New Roman" w:hAnsi="Times New Roman"/>
        </w:rPr>
        <w:t xml:space="preserve">в суд </w:t>
      </w:r>
      <w:r>
        <w:rPr>
          <w:rFonts w:ascii="Times New Roman" w:hAnsi="Times New Roman"/>
        </w:rPr>
        <w:t xml:space="preserve">по месту нахождения </w:t>
      </w:r>
      <w:r>
        <w:rPr>
          <w:rFonts w:ascii="Times New Roman" w:hAnsi="Times New Roman"/>
          <w:b w:val="1"/>
        </w:rPr>
        <w:t>Застройщика</w:t>
      </w:r>
      <w:r>
        <w:rPr>
          <w:rFonts w:ascii="Times New Roman" w:hAnsi="Times New Roman"/>
        </w:rPr>
        <w:t>, если иное не предусмотрено законодательством</w:t>
      </w:r>
      <w:r>
        <w:rPr>
          <w:rFonts w:ascii="Times New Roman" w:hAnsi="Times New Roman"/>
        </w:rPr>
        <w:t xml:space="preserve"> Российской Федерации</w:t>
      </w:r>
      <w:r>
        <w:rPr>
          <w:rFonts w:ascii="Times New Roman" w:hAnsi="Times New Roman"/>
        </w:rPr>
        <w:t>.</w:t>
      </w:r>
    </w:p>
    <w:p w14:paraId="7001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rPr>
        <w:t>Изменения и дополнения в настоящий Договор вносятся по согласию обеих Сторон и оформляются путем подписания дополнительного соглашения к настоящему Договору.</w:t>
      </w:r>
    </w:p>
    <w:p w14:paraId="7101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b w:val="1"/>
        </w:rPr>
        <w:t xml:space="preserve">Застройщик </w:t>
      </w:r>
      <w:r>
        <w:rPr>
          <w:rFonts w:ascii="Times New Roman" w:hAnsi="Times New Roman"/>
        </w:rPr>
        <w:t>применяет упрощенную систему налогообложения.</w:t>
      </w:r>
    </w:p>
    <w:p w14:paraId="7201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rPr>
        <w:t>Каждая из Сторон обязуется сохранить полную конфиденциальность финансовой, коммерческой и иной информации, полученной от другой Стороны. Передача такой информации третьим лицам, за исключением уполномоченных Сторонами лиц, возможна только в случаях, предусмотренных действующим законодательством, а также с письменного согласия Сторон.</w:t>
      </w:r>
    </w:p>
    <w:p w14:paraId="7301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rPr>
        <w:t>Любая информация о финансовом положении Сторон и условиях настоящего Договора, а также касающаяся договоров с третьими лицами</w:t>
      </w:r>
      <w:r>
        <w:rPr>
          <w:rFonts w:ascii="Times New Roman" w:hAnsi="Times New Roman"/>
        </w:rPr>
        <w:t>, участвующими в строительстве м</w:t>
      </w:r>
      <w:r>
        <w:rPr>
          <w:rFonts w:ascii="Times New Roman" w:hAnsi="Times New Roman"/>
        </w:rPr>
        <w:t>ногоквартирного жилого дома, считается конфиденциальной и не подлежит разглашению.</w:t>
      </w:r>
    </w:p>
    <w:p w14:paraId="74010000">
      <w:pPr>
        <w:pStyle w:val="Style_2"/>
        <w:widowControl w:val="1"/>
        <w:numPr>
          <w:ilvl w:val="1"/>
          <w:numId w:val="1"/>
        </w:numPr>
        <w:spacing w:after="0" w:line="240" w:lineRule="auto"/>
        <w:ind w:firstLine="0" w:left="0"/>
        <w:jc w:val="both"/>
        <w:rPr>
          <w:rFonts w:ascii="Times New Roman" w:hAnsi="Times New Roman"/>
        </w:rPr>
      </w:pPr>
      <w:r>
        <w:rPr>
          <w:rFonts w:ascii="Times New Roman" w:hAnsi="Times New Roman"/>
          <w:b w:val="1"/>
        </w:rPr>
        <w:t>Участник</w:t>
      </w:r>
      <w:r>
        <w:rPr>
          <w:rFonts w:ascii="Times New Roman" w:hAnsi="Times New Roman"/>
        </w:rPr>
        <w:t xml:space="preserve"> подтверждает, что ознакомлен с целью обработки персональных данных, а именно: с целью выполнения требований законодательства Российской Федерации в сфере хозяйственной деятельности </w:t>
      </w:r>
      <w:r>
        <w:rPr>
          <w:rFonts w:ascii="Times New Roman" w:hAnsi="Times New Roman"/>
          <w:b w:val="1"/>
        </w:rPr>
        <w:t xml:space="preserve">Застройщика, </w:t>
      </w:r>
      <w:r>
        <w:rPr>
          <w:rFonts w:ascii="Times New Roman" w:hAnsi="Times New Roman"/>
        </w:rPr>
        <w:t>в частности для обеспечения ведения налогового и бухгалтерского учета в соответствии с требованиями и стандартами законодательства Российской Федерации, с местом хранения персональных данных, условиям доступа к своим персональным данным, а также всеми правами, предусмотренными Федеральным законом № 152-ФЗ «О персональных данных».</w:t>
      </w:r>
    </w:p>
    <w:p w14:paraId="75010000">
      <w:pPr>
        <w:pStyle w:val="Style_2"/>
        <w:widowControl w:val="1"/>
        <w:numPr>
          <w:ilvl w:val="1"/>
          <w:numId w:val="1"/>
        </w:numPr>
        <w:tabs>
          <w:tab w:leader="none" w:pos="851" w:val="left"/>
        </w:tabs>
        <w:spacing w:after="0" w:line="240" w:lineRule="auto"/>
        <w:ind w:firstLine="0" w:left="0"/>
        <w:jc w:val="both"/>
        <w:rPr>
          <w:rFonts w:ascii="Times New Roman" w:hAnsi="Times New Roman"/>
        </w:rPr>
      </w:pPr>
      <w:r>
        <w:rPr>
          <w:rFonts w:ascii="Times New Roman" w:hAnsi="Times New Roman"/>
          <w:b w:val="1"/>
        </w:rPr>
        <w:t xml:space="preserve">Участник </w:t>
      </w:r>
      <w:r>
        <w:rPr>
          <w:rFonts w:ascii="Times New Roman" w:hAnsi="Times New Roman"/>
        </w:rPr>
        <w:t>настоящим выражает свое согласие:</w:t>
      </w:r>
    </w:p>
    <w:p w14:paraId="76010000">
      <w:pPr>
        <w:pStyle w:val="Style_2"/>
        <w:widowControl w:val="1"/>
        <w:spacing w:after="0" w:line="240" w:lineRule="auto"/>
        <w:ind w:left="0"/>
        <w:jc w:val="both"/>
        <w:rPr>
          <w:rFonts w:ascii="Times New Roman" w:hAnsi="Times New Roman"/>
        </w:rPr>
      </w:pPr>
      <w:r>
        <w:rPr>
          <w:rFonts w:ascii="Times New Roman" w:hAnsi="Times New Roman"/>
        </w:rPr>
        <w:t>–</w:t>
      </w:r>
      <w:r>
        <w:rPr>
          <w:rFonts w:ascii="Times New Roman" w:hAnsi="Times New Roman"/>
        </w:rPr>
        <w:t xml:space="preserve"> на межевание земельного участка с кадастровым </w:t>
      </w:r>
      <w:r>
        <w:rPr>
          <w:rFonts w:ascii="Times New Roman" w:hAnsi="Times New Roman"/>
        </w:rPr>
        <w:t xml:space="preserve">номером </w:t>
      </w:r>
      <w:r>
        <w:rPr>
          <w:rFonts w:ascii="Times New Roman" w:hAnsi="Times New Roman"/>
        </w:rPr>
        <w:t>90:12:020501:1455</w:t>
      </w:r>
      <w:r>
        <w:rPr>
          <w:rFonts w:ascii="Times New Roman" w:hAnsi="Times New Roman"/>
        </w:rPr>
        <w:t>;</w:t>
      </w:r>
    </w:p>
    <w:p w14:paraId="77010000">
      <w:pPr>
        <w:pStyle w:val="Style_2"/>
        <w:widowControl w:val="1"/>
        <w:spacing w:after="0" w:line="240" w:lineRule="auto"/>
        <w:ind w:left="0"/>
        <w:jc w:val="both"/>
        <w:rPr>
          <w:rFonts w:ascii="Times New Roman" w:hAnsi="Times New Roman"/>
        </w:rPr>
      </w:pPr>
      <w:r>
        <w:rPr>
          <w:rFonts w:ascii="Times New Roman" w:hAnsi="Times New Roman"/>
        </w:rPr>
        <w:t>–</w:t>
      </w:r>
      <w:r>
        <w:rPr>
          <w:rFonts w:ascii="Times New Roman" w:hAnsi="Times New Roman"/>
        </w:rPr>
        <w:t xml:space="preserve"> на разделение земельного участка с кадастровым номером </w:t>
      </w:r>
      <w:r>
        <w:rPr>
          <w:rFonts w:ascii="Times New Roman" w:hAnsi="Times New Roman"/>
        </w:rPr>
        <w:t xml:space="preserve">90:12:020501:1455 </w:t>
      </w:r>
      <w:r>
        <w:rPr>
          <w:rFonts w:ascii="Times New Roman" w:hAnsi="Times New Roman"/>
        </w:rPr>
        <w:t>на смежные участки, на перераспределение, на объединение земельных участков;</w:t>
      </w:r>
    </w:p>
    <w:p w14:paraId="78010000">
      <w:pPr>
        <w:pStyle w:val="Style_2"/>
        <w:widowControl w:val="1"/>
        <w:spacing w:after="0" w:line="240" w:lineRule="auto"/>
        <w:ind w:left="0"/>
        <w:jc w:val="both"/>
        <w:rPr>
          <w:rFonts w:ascii="Times New Roman" w:hAnsi="Times New Roman"/>
        </w:rPr>
      </w:pPr>
      <w:r>
        <w:rPr>
          <w:rFonts w:ascii="Times New Roman" w:hAnsi="Times New Roman"/>
        </w:rPr>
        <w:t xml:space="preserve">– </w:t>
      </w:r>
      <w:r>
        <w:rPr>
          <w:rFonts w:ascii="Times New Roman" w:hAnsi="Times New Roman"/>
        </w:rPr>
        <w:t>на изменение вида разрешенного использования земельного участка (при условии, что такое изменение</w:t>
      </w:r>
      <w:r>
        <w:rPr>
          <w:rFonts w:ascii="Times New Roman" w:hAnsi="Times New Roman"/>
        </w:rPr>
        <w:t xml:space="preserve"> не препятствует строительству м</w:t>
      </w:r>
      <w:r>
        <w:rPr>
          <w:rFonts w:ascii="Times New Roman" w:hAnsi="Times New Roman"/>
        </w:rPr>
        <w:t>ногоквартирного жилого дома);</w:t>
      </w:r>
    </w:p>
    <w:p w14:paraId="79010000">
      <w:pPr>
        <w:pStyle w:val="Style_2"/>
        <w:widowControl w:val="1"/>
        <w:spacing w:after="0" w:line="240" w:lineRule="auto"/>
        <w:ind w:left="0"/>
        <w:jc w:val="both"/>
        <w:rPr>
          <w:rFonts w:ascii="Times New Roman" w:hAnsi="Times New Roman"/>
        </w:rPr>
      </w:pPr>
      <w:r>
        <w:rPr>
          <w:rFonts w:ascii="Times New Roman" w:hAnsi="Times New Roman"/>
        </w:rPr>
        <w:t>–</w:t>
      </w:r>
      <w:r>
        <w:rPr>
          <w:rFonts w:ascii="Times New Roman" w:hAnsi="Times New Roman"/>
        </w:rPr>
        <w:t xml:space="preserve"> на снятие с кадастрового учета земельного участка с кадастровым номером </w:t>
      </w:r>
      <w:r>
        <w:rPr>
          <w:rFonts w:ascii="Times New Roman" w:hAnsi="Times New Roman"/>
        </w:rPr>
        <w:t>90:12:020501:1455</w:t>
      </w:r>
      <w:r>
        <w:rPr>
          <w:rFonts w:ascii="Times New Roman" w:hAnsi="Times New Roman"/>
        </w:rPr>
        <w:t>;</w:t>
      </w:r>
    </w:p>
    <w:p w14:paraId="7A010000">
      <w:pPr>
        <w:pStyle w:val="Style_2"/>
        <w:widowControl w:val="1"/>
        <w:spacing w:after="0" w:line="240" w:lineRule="auto"/>
        <w:ind w:left="0"/>
        <w:jc w:val="both"/>
        <w:rPr>
          <w:rFonts w:ascii="Times New Roman" w:hAnsi="Times New Roman"/>
        </w:rPr>
      </w:pPr>
      <w:r>
        <w:rPr>
          <w:rFonts w:ascii="Times New Roman" w:hAnsi="Times New Roman"/>
        </w:rPr>
        <w:t>–</w:t>
      </w:r>
      <w:r>
        <w:rPr>
          <w:rFonts w:ascii="Times New Roman" w:hAnsi="Times New Roman"/>
        </w:rPr>
        <w:t xml:space="preserve"> на постановку на кадастровый учет вновь образованных земельных участков;</w:t>
      </w:r>
    </w:p>
    <w:p w14:paraId="7B010000">
      <w:pPr>
        <w:pStyle w:val="Style_2"/>
        <w:widowControl w:val="1"/>
        <w:spacing w:after="0" w:line="240" w:lineRule="auto"/>
        <w:ind w:left="0"/>
        <w:jc w:val="both"/>
        <w:rPr>
          <w:rFonts w:ascii="Times New Roman" w:hAnsi="Times New Roman"/>
        </w:rPr>
      </w:pPr>
      <w:r>
        <w:rPr>
          <w:rFonts w:ascii="Times New Roman" w:hAnsi="Times New Roman"/>
        </w:rPr>
        <w:t>–</w:t>
      </w:r>
      <w:r>
        <w:rPr>
          <w:rFonts w:ascii="Times New Roman" w:hAnsi="Times New Roman"/>
        </w:rPr>
        <w:t xml:space="preserve"> на регистрацию прав </w:t>
      </w:r>
      <w:r>
        <w:rPr>
          <w:rFonts w:ascii="Times New Roman" w:hAnsi="Times New Roman"/>
          <w:b w:val="1"/>
        </w:rPr>
        <w:t>Застройщика</w:t>
      </w:r>
      <w:r>
        <w:rPr>
          <w:rFonts w:ascii="Times New Roman" w:hAnsi="Times New Roman"/>
        </w:rPr>
        <w:t xml:space="preserve"> на вновь образованные земельные участки;</w:t>
      </w:r>
    </w:p>
    <w:p w14:paraId="7C010000">
      <w:pPr>
        <w:pStyle w:val="Style_2"/>
        <w:widowControl w:val="1"/>
        <w:spacing w:after="0" w:line="240" w:lineRule="auto"/>
        <w:ind w:left="0"/>
        <w:jc w:val="both"/>
        <w:rPr>
          <w:rFonts w:ascii="Times New Roman" w:hAnsi="Times New Roman"/>
        </w:rPr>
      </w:pPr>
      <w:r>
        <w:rPr>
          <w:rFonts w:ascii="Times New Roman" w:hAnsi="Times New Roman"/>
        </w:rPr>
        <w:t>–</w:t>
      </w:r>
      <w:r>
        <w:rPr>
          <w:rFonts w:ascii="Times New Roman" w:hAnsi="Times New Roman"/>
        </w:rPr>
        <w:t xml:space="preserve"> на </w:t>
      </w:r>
      <w:r>
        <w:rPr>
          <w:rFonts w:ascii="Times New Roman" w:hAnsi="Times New Roman"/>
        </w:rPr>
        <w:t xml:space="preserve">возникновение и </w:t>
      </w:r>
      <w:r>
        <w:rPr>
          <w:rFonts w:ascii="Times New Roman" w:hAnsi="Times New Roman"/>
        </w:rPr>
        <w:t xml:space="preserve">изменение права залога на земельный участок, возникающих согласно Федеральному закону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прекращение права залога на земельный участок с кадастровым номером </w:t>
      </w:r>
      <w:r>
        <w:rPr>
          <w:rFonts w:ascii="Times New Roman" w:hAnsi="Times New Roman"/>
        </w:rPr>
        <w:t>90:12:020501:1455</w:t>
      </w:r>
      <w:r>
        <w:rPr>
          <w:rFonts w:ascii="Times New Roman" w:hAnsi="Times New Roman"/>
        </w:rPr>
        <w:t>, в связи с необходимостью его разделения (либо перераспределения) на вновь образованные земельные участки, либо в связи с необходимостью его объединения с другим участком, на возникновение прав залога на один из вновь образованных земельных участков (</w:t>
      </w:r>
      <w:r>
        <w:rPr>
          <w:rFonts w:ascii="Times New Roman" w:hAnsi="Times New Roman"/>
        </w:rPr>
        <w:t>на котором будет располагаться м</w:t>
      </w:r>
      <w:r>
        <w:rPr>
          <w:rFonts w:ascii="Times New Roman" w:hAnsi="Times New Roman"/>
        </w:rPr>
        <w:t>ногоквартирный жилой дом).</w:t>
      </w:r>
    </w:p>
    <w:p w14:paraId="7D010000">
      <w:pPr>
        <w:pStyle w:val="Style_2"/>
        <w:widowControl w:val="1"/>
        <w:numPr>
          <w:ilvl w:val="1"/>
          <w:numId w:val="1"/>
        </w:numPr>
        <w:tabs>
          <w:tab w:leader="none" w:pos="851" w:val="left"/>
        </w:tabs>
        <w:spacing w:after="0" w:line="240" w:lineRule="auto"/>
        <w:ind w:firstLine="0" w:left="0"/>
        <w:jc w:val="both"/>
        <w:rPr>
          <w:rFonts w:ascii="Times New Roman" w:hAnsi="Times New Roman"/>
        </w:rPr>
      </w:pPr>
      <w:r>
        <w:rPr>
          <w:rFonts w:ascii="Times New Roman" w:hAnsi="Times New Roman"/>
        </w:rPr>
        <w:t xml:space="preserve">До подписания настоящего Договора </w:t>
      </w:r>
      <w:r>
        <w:rPr>
          <w:rFonts w:ascii="Times New Roman" w:hAnsi="Times New Roman"/>
          <w:b w:val="1"/>
        </w:rPr>
        <w:t>Участник</w:t>
      </w:r>
      <w:r>
        <w:rPr>
          <w:rFonts w:ascii="Times New Roman" w:hAnsi="Times New Roman"/>
        </w:rPr>
        <w:t xml:space="preserve"> ознакомился с документацией, относящейся к строящемуся </w:t>
      </w:r>
      <w:r>
        <w:rPr>
          <w:rFonts w:ascii="Times New Roman" w:hAnsi="Times New Roman"/>
          <w:b w:val="1"/>
        </w:rPr>
        <w:t>Застройщиком</w:t>
      </w:r>
      <w:r>
        <w:rPr>
          <w:rFonts w:ascii="Times New Roman" w:hAnsi="Times New Roman"/>
        </w:rPr>
        <w:t xml:space="preserve"> м</w:t>
      </w:r>
      <w:r>
        <w:rPr>
          <w:rFonts w:ascii="Times New Roman" w:hAnsi="Times New Roman"/>
        </w:rPr>
        <w:t xml:space="preserve">ногоквартирному жилому дому, в том числе проектной декларацией, планом (планировкой) </w:t>
      </w:r>
      <w:r>
        <w:rPr>
          <w:rFonts w:ascii="Times New Roman" w:hAnsi="Times New Roman"/>
          <w:b w:val="1"/>
        </w:rPr>
        <w:t>Объекта долевого строительства</w:t>
      </w:r>
      <w:r>
        <w:rPr>
          <w:rFonts w:ascii="Times New Roman" w:hAnsi="Times New Roman"/>
        </w:rPr>
        <w:t xml:space="preserve">, разрешением на строительство, правоустанавливающими документами на земельный участок/участки, иными документами, размещенными в информационно-телекоммуникационной сети «Интернет» на сайте ЕИСЖС. </w:t>
      </w:r>
      <w:r>
        <w:rPr>
          <w:rFonts w:ascii="Times New Roman" w:hAnsi="Times New Roman"/>
          <w:b w:val="1"/>
        </w:rPr>
        <w:t>Участнику</w:t>
      </w:r>
      <w:r>
        <w:rPr>
          <w:rFonts w:ascii="Times New Roman" w:hAnsi="Times New Roman"/>
        </w:rPr>
        <w:t xml:space="preserve"> понятно содержание данных документов. Также, </w:t>
      </w:r>
      <w:r>
        <w:rPr>
          <w:rFonts w:ascii="Times New Roman" w:hAnsi="Times New Roman"/>
          <w:b w:val="1"/>
        </w:rPr>
        <w:t>Участник</w:t>
      </w:r>
      <w:r>
        <w:rPr>
          <w:rFonts w:ascii="Times New Roman" w:hAnsi="Times New Roman"/>
        </w:rPr>
        <w:t xml:space="preserve"> ознакомлен и согласен с устройством прохождения внутриквартирных инженерных коммуникаций (сетей) (механическое, электрическое, санитарно-техническое и иное оборудование, с использованием которых осуществляется потребление коммунальных услуг).</w:t>
      </w:r>
    </w:p>
    <w:p w14:paraId="7E010000">
      <w:pPr>
        <w:pStyle w:val="Style_2"/>
        <w:widowControl w:val="1"/>
        <w:numPr>
          <w:ilvl w:val="1"/>
          <w:numId w:val="1"/>
        </w:numPr>
        <w:tabs>
          <w:tab w:leader="none" w:pos="851" w:val="left"/>
        </w:tabs>
        <w:spacing w:after="0" w:line="240" w:lineRule="auto"/>
        <w:ind w:firstLine="0" w:left="0"/>
        <w:jc w:val="both"/>
        <w:rPr>
          <w:rFonts w:ascii="Times New Roman" w:hAnsi="Times New Roman"/>
        </w:rPr>
      </w:pPr>
      <w:r>
        <w:rPr>
          <w:rFonts w:ascii="Times New Roman" w:hAnsi="Times New Roman"/>
          <w:b w:val="1"/>
        </w:rPr>
        <w:t>Участник</w:t>
      </w:r>
      <w:r>
        <w:rPr>
          <w:rFonts w:ascii="Times New Roman" w:hAnsi="Times New Roman"/>
        </w:rPr>
        <w:t xml:space="preserve"> уведомлен и согласен</w:t>
      </w:r>
      <w:r>
        <w:rPr>
          <w:rFonts w:ascii="Times New Roman" w:hAnsi="Times New Roman"/>
        </w:rPr>
        <w:t xml:space="preserve"> с тем</w:t>
      </w:r>
      <w:r>
        <w:rPr>
          <w:rFonts w:ascii="Times New Roman" w:hAnsi="Times New Roman"/>
        </w:rPr>
        <w:t xml:space="preserve">, что право аренды на указанный в пп. 1.1.3 п. 1.1 Договора земельный участок, на котором осуществляется строительство многоквартирного дома, </w:t>
      </w:r>
      <w:r>
        <w:rPr>
          <w:rFonts w:ascii="Times New Roman" w:hAnsi="Times New Roman"/>
        </w:rPr>
        <w:t xml:space="preserve">будет </w:t>
      </w:r>
      <w:r>
        <w:rPr>
          <w:rFonts w:ascii="Times New Roman" w:hAnsi="Times New Roman"/>
        </w:rPr>
        <w:t xml:space="preserve">передано в залог </w:t>
      </w:r>
      <w:r>
        <w:rPr>
          <w:rFonts w:ascii="Times New Roman" w:hAnsi="Times New Roman"/>
        </w:rPr>
        <w:t xml:space="preserve">банку, предоставившему проектное финансирование, на основании договора ипотеки, </w:t>
      </w:r>
      <w:r>
        <w:rPr>
          <w:rFonts w:ascii="Times New Roman" w:hAnsi="Times New Roman"/>
          <w:color w:val="000000"/>
        </w:rPr>
        <w:t xml:space="preserve">заключенного между </w:t>
      </w:r>
      <w:r>
        <w:rPr>
          <w:rFonts w:ascii="Times New Roman" w:hAnsi="Times New Roman"/>
          <w:b w:val="1"/>
          <w:color w:val="000000"/>
        </w:rPr>
        <w:t>Застройщиком</w:t>
      </w:r>
      <w:r>
        <w:rPr>
          <w:rFonts w:ascii="Times New Roman" w:hAnsi="Times New Roman"/>
          <w:color w:val="000000"/>
        </w:rPr>
        <w:t xml:space="preserve"> (залогодатель) и </w:t>
      </w:r>
      <w:r>
        <w:rPr>
          <w:rFonts w:ascii="Times New Roman" w:hAnsi="Times New Roman"/>
          <w:color w:val="000000"/>
        </w:rPr>
        <w:t>банком</w:t>
      </w:r>
      <w:r>
        <w:rPr>
          <w:rFonts w:ascii="Times New Roman" w:hAnsi="Times New Roman"/>
          <w:color w:val="000000"/>
        </w:rPr>
        <w:t xml:space="preserve"> (залогодержатель), </w:t>
      </w:r>
      <w:r>
        <w:rPr>
          <w:rFonts w:ascii="Times New Roman" w:hAnsi="Times New Roman"/>
        </w:rPr>
        <w:t>в обеспечение возврата кредита, который предоставл</w:t>
      </w:r>
      <w:r>
        <w:rPr>
          <w:rFonts w:ascii="Times New Roman" w:hAnsi="Times New Roman"/>
        </w:rPr>
        <w:t>ен</w:t>
      </w:r>
      <w:r>
        <w:rPr>
          <w:rFonts w:ascii="Times New Roman" w:hAnsi="Times New Roman"/>
        </w:rPr>
        <w:t xml:space="preserve"> банком </w:t>
      </w:r>
      <w:r>
        <w:rPr>
          <w:rFonts w:ascii="Times New Roman" w:hAnsi="Times New Roman"/>
          <w:b w:val="1"/>
        </w:rPr>
        <w:t>Застройщику</w:t>
      </w:r>
      <w:r>
        <w:rPr>
          <w:rFonts w:ascii="Times New Roman" w:hAnsi="Times New Roman"/>
        </w:rPr>
        <w:t xml:space="preserve"> на строительство (создание) объекта недвижимости, в состав котор</w:t>
      </w:r>
      <w:r>
        <w:rPr>
          <w:rFonts w:ascii="Times New Roman" w:hAnsi="Times New Roman"/>
        </w:rPr>
        <w:t>ого</w:t>
      </w:r>
      <w:r>
        <w:rPr>
          <w:rFonts w:ascii="Times New Roman" w:hAnsi="Times New Roman"/>
        </w:rPr>
        <w:t xml:space="preserve"> входит </w:t>
      </w:r>
      <w:r>
        <w:rPr>
          <w:rFonts w:ascii="Times New Roman" w:hAnsi="Times New Roman"/>
          <w:b w:val="1"/>
        </w:rPr>
        <w:t>Объект долевого строительства</w:t>
      </w:r>
      <w:r>
        <w:rPr>
          <w:rFonts w:ascii="Times New Roman" w:hAnsi="Times New Roman"/>
        </w:rPr>
        <w:t>.</w:t>
      </w:r>
    </w:p>
    <w:p w14:paraId="7F010000">
      <w:pPr>
        <w:pStyle w:val="Style_2"/>
        <w:widowControl w:val="1"/>
        <w:numPr>
          <w:ilvl w:val="1"/>
          <w:numId w:val="1"/>
        </w:numPr>
        <w:tabs>
          <w:tab w:leader="none" w:pos="851" w:val="left"/>
        </w:tabs>
        <w:spacing w:after="0" w:line="240" w:lineRule="auto"/>
        <w:ind w:firstLine="0" w:left="0"/>
        <w:jc w:val="both"/>
        <w:rPr>
          <w:rFonts w:ascii="Times New Roman" w:hAnsi="Times New Roman"/>
        </w:rPr>
      </w:pPr>
      <w:r>
        <w:rPr>
          <w:rFonts w:ascii="Times New Roman" w:hAnsi="Times New Roman"/>
        </w:rPr>
        <w:t>По окон</w:t>
      </w:r>
      <w:r>
        <w:rPr>
          <w:rFonts w:ascii="Times New Roman" w:hAnsi="Times New Roman"/>
        </w:rPr>
        <w:t>чании или в ходе строительства м</w:t>
      </w:r>
      <w:r>
        <w:rPr>
          <w:rFonts w:ascii="Times New Roman" w:hAnsi="Times New Roman"/>
        </w:rPr>
        <w:t>ногоквартирному жилому дому будут присвоены почтовый адрес и номер в соответствии с порядком, установлены</w:t>
      </w:r>
      <w:r>
        <w:rPr>
          <w:rFonts w:ascii="Times New Roman" w:hAnsi="Times New Roman"/>
        </w:rPr>
        <w:t xml:space="preserve"> </w:t>
      </w:r>
      <w:r>
        <w:rPr>
          <w:rFonts w:ascii="Times New Roman" w:hAnsi="Times New Roman"/>
        </w:rPr>
        <w:t xml:space="preserve">законодательством Российской Федерации, которые будут указаны в Акте приема-передачи </w:t>
      </w:r>
      <w:r>
        <w:rPr>
          <w:rFonts w:ascii="Times New Roman" w:hAnsi="Times New Roman"/>
          <w:b w:val="1"/>
        </w:rPr>
        <w:t>Объекта долевого строительства</w:t>
      </w:r>
      <w:r>
        <w:rPr>
          <w:rFonts w:ascii="Times New Roman" w:hAnsi="Times New Roman"/>
        </w:rPr>
        <w:t>.</w:t>
      </w:r>
    </w:p>
    <w:p w14:paraId="80010000">
      <w:pPr>
        <w:pStyle w:val="Style_2"/>
        <w:widowControl w:val="1"/>
        <w:numPr>
          <w:ilvl w:val="1"/>
          <w:numId w:val="1"/>
        </w:numPr>
        <w:tabs>
          <w:tab w:leader="none" w:pos="851" w:val="left"/>
        </w:tabs>
        <w:spacing w:after="0" w:line="240" w:lineRule="auto"/>
        <w:ind w:firstLine="0" w:left="0"/>
        <w:jc w:val="both"/>
        <w:rPr>
          <w:rFonts w:ascii="Times New Roman" w:hAnsi="Times New Roman"/>
        </w:rPr>
      </w:pPr>
      <w:r>
        <w:rPr>
          <w:rFonts w:ascii="Times New Roman" w:hAnsi="Times New Roman"/>
          <w:color w:val="000000"/>
        </w:rPr>
        <w:t xml:space="preserve">Настоящий Договор составлен в форме электронного документа и подписан усиленными квалифицированными электронными подписями </w:t>
      </w:r>
      <w:r>
        <w:rPr>
          <w:rFonts w:ascii="Times New Roman" w:hAnsi="Times New Roman"/>
          <w:b w:val="1"/>
          <w:color w:val="000000"/>
        </w:rPr>
        <w:t>Участника</w:t>
      </w:r>
      <w:r>
        <w:rPr>
          <w:rFonts w:ascii="Times New Roman" w:hAnsi="Times New Roman"/>
          <w:color w:val="000000"/>
        </w:rPr>
        <w:t xml:space="preserve"> и </w:t>
      </w:r>
      <w:r>
        <w:rPr>
          <w:rFonts w:ascii="Times New Roman" w:hAnsi="Times New Roman"/>
          <w:b w:val="1"/>
          <w:color w:val="000000"/>
        </w:rPr>
        <w:t>Застройщика</w:t>
      </w:r>
      <w:r>
        <w:rPr>
          <w:rFonts w:ascii="Times New Roman" w:hAnsi="Times New Roman"/>
          <w:color w:val="000000"/>
        </w:rPr>
        <w:t xml:space="preserve"> соответственно.</w:t>
      </w:r>
      <w:r>
        <w:rPr>
          <w:rFonts w:ascii="Times New Roman" w:hAnsi="Times New Roman"/>
        </w:rPr>
        <w:t xml:space="preserve"> </w:t>
      </w:r>
      <w:r>
        <w:rPr>
          <w:rFonts w:ascii="Times New Roman" w:hAnsi="Times New Roman"/>
          <w:color w:val="000000"/>
        </w:rPr>
        <w:t>Согласно п. 1 и п. 3 ст. 6 Закона № 63-ФЗ «Об электронной подписи» от 06.04.2011 г., настоящий Договор в электронной форме, признается равнозначным документу на бумажном носителе, подписанному собственноручной подписью и заверенному печатью, и может применяться в любых правоотношениях в соответствии с законодательством Российский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14:paraId="81010000">
      <w:pPr>
        <w:pStyle w:val="Style_2"/>
        <w:widowControl w:val="1"/>
        <w:numPr>
          <w:ilvl w:val="1"/>
          <w:numId w:val="1"/>
        </w:numPr>
        <w:tabs>
          <w:tab w:leader="none" w:pos="851" w:val="left"/>
        </w:tabs>
        <w:spacing w:after="0" w:line="240" w:lineRule="auto"/>
        <w:ind w:firstLine="0" w:left="0"/>
        <w:jc w:val="both"/>
        <w:rPr>
          <w:rFonts w:ascii="Times New Roman" w:hAnsi="Times New Roman"/>
        </w:rPr>
      </w:pPr>
      <w:r>
        <w:rPr>
          <w:rFonts w:ascii="Times New Roman" w:hAnsi="Times New Roman"/>
        </w:rPr>
        <w:t>Неотъемлемое Приложение № 1 к настоящему Договору – План Объекта долевого строительства на 1 стр.</w:t>
      </w:r>
    </w:p>
    <w:p w14:paraId="82010000">
      <w:pPr>
        <w:pStyle w:val="Style_2"/>
        <w:widowControl w:val="1"/>
        <w:spacing w:after="0" w:line="240" w:lineRule="auto"/>
        <w:ind w:left="851"/>
        <w:jc w:val="both"/>
        <w:rPr>
          <w:rFonts w:ascii="Times New Roman" w:hAnsi="Times New Roman"/>
        </w:rPr>
      </w:pPr>
    </w:p>
    <w:p w14:paraId="83010000">
      <w:pPr>
        <w:pStyle w:val="Style_2"/>
        <w:widowControl w:val="1"/>
        <w:numPr>
          <w:ilvl w:val="0"/>
          <w:numId w:val="1"/>
        </w:numPr>
        <w:spacing w:after="0" w:line="240" w:lineRule="auto"/>
        <w:ind w:hanging="426" w:left="426"/>
        <w:jc w:val="center"/>
        <w:rPr>
          <w:rFonts w:ascii="Times New Roman" w:hAnsi="Times New Roman"/>
          <w:b w:val="1"/>
        </w:rPr>
      </w:pPr>
      <w:r>
        <w:rPr>
          <w:rFonts w:ascii="Times New Roman" w:hAnsi="Times New Roman"/>
          <w:b w:val="1"/>
        </w:rPr>
        <w:t>РЕКВИЗИТЫ И ПОДПИСИ СТОРОН</w:t>
      </w:r>
    </w:p>
    <w:p w14:paraId="84010000">
      <w:pPr>
        <w:pStyle w:val="Style_2"/>
        <w:widowControl w:val="1"/>
        <w:spacing w:after="0" w:line="240" w:lineRule="auto"/>
        <w:ind w:hanging="426" w:left="426"/>
        <w:jc w:val="both"/>
        <w:rPr>
          <w:rFonts w:ascii="Times New Roman" w:hAnsi="Times New Roman"/>
        </w:rPr>
      </w:pPr>
    </w:p>
    <w:tbl>
      <w:tblPr>
        <w:tblStyle w:val="Style_4"/>
        <w:tblW w:type="auto" w:w="0"/>
        <w:tblInd w:type="dxa" w:w="108"/>
        <w:tblLayout w:type="fixed"/>
      </w:tblPr>
      <w:tblGrid>
        <w:gridCol w:w="4820"/>
        <w:gridCol w:w="4536"/>
      </w:tblGrid>
      <w:tr>
        <w:tc>
          <w:tcPr>
            <w:tcW w:type="dxa" w:w="4820"/>
          </w:tcPr>
          <w:p w14:paraId="85010000">
            <w:pPr>
              <w:pStyle w:val="Style_2"/>
              <w:widowControl w:val="1"/>
              <w:spacing w:after="0" w:line="240" w:lineRule="auto"/>
              <w:ind w:hanging="426" w:left="426"/>
              <w:jc w:val="center"/>
              <w:rPr>
                <w:rFonts w:ascii="Times New Roman" w:hAnsi="Times New Roman"/>
                <w:b w:val="1"/>
              </w:rPr>
            </w:pPr>
            <w:r>
              <w:rPr>
                <w:rFonts w:ascii="Times New Roman" w:hAnsi="Times New Roman"/>
                <w:b w:val="1"/>
              </w:rPr>
              <w:t>ЗАСТРОЙЩИК:</w:t>
            </w:r>
          </w:p>
          <w:p w14:paraId="86010000">
            <w:pPr>
              <w:pStyle w:val="Style_2"/>
              <w:widowControl w:val="1"/>
              <w:tabs>
                <w:tab w:leader="none" w:pos="1070" w:val="left"/>
              </w:tabs>
              <w:spacing w:after="0" w:line="240" w:lineRule="auto"/>
              <w:ind w:hanging="426" w:left="426"/>
              <w:jc w:val="both"/>
              <w:rPr>
                <w:rFonts w:ascii="Times New Roman" w:hAnsi="Times New Roman"/>
                <w:b w:val="1"/>
              </w:rPr>
            </w:pPr>
            <w:r>
              <w:rPr>
                <w:rFonts w:ascii="Times New Roman" w:hAnsi="Times New Roman"/>
                <w:b w:val="1"/>
              </w:rPr>
              <w:tab/>
            </w:r>
          </w:p>
          <w:p w14:paraId="87010000">
            <w:pPr>
              <w:pStyle w:val="Style_2"/>
              <w:widowControl w:val="1"/>
              <w:spacing w:after="0" w:line="240" w:lineRule="auto"/>
              <w:ind w:firstLine="29" w:left="0" w:right="-104"/>
              <w:rPr>
                <w:rFonts w:ascii="Times New Roman" w:hAnsi="Times New Roman"/>
                <w:b w:val="1"/>
              </w:rPr>
            </w:pPr>
            <w:r>
              <w:rPr>
                <w:rFonts w:ascii="Times New Roman" w:hAnsi="Times New Roman"/>
                <w:b w:val="1"/>
              </w:rPr>
              <w:t xml:space="preserve">ООО «СЗ </w:t>
            </w:r>
            <w:r>
              <w:rPr>
                <w:rFonts w:ascii="Times New Roman" w:hAnsi="Times New Roman"/>
                <w:b w:val="1"/>
              </w:rPr>
              <w:t>«Аркада Парк Один</w:t>
            </w:r>
            <w:r>
              <w:rPr>
                <w:rFonts w:ascii="Times New Roman" w:hAnsi="Times New Roman"/>
                <w:b w:val="1"/>
              </w:rPr>
              <w:t>»</w:t>
            </w:r>
          </w:p>
          <w:p w14:paraId="88010000">
            <w:pPr>
              <w:widowControl w:val="1"/>
              <w:spacing w:after="0" w:line="240" w:lineRule="auto"/>
              <w:ind/>
              <w:rPr>
                <w:rFonts w:ascii="Times New Roman" w:hAnsi="Times New Roman"/>
              </w:rPr>
            </w:pPr>
            <w:r>
              <w:rPr>
                <w:rFonts w:ascii="Times New Roman" w:hAnsi="Times New Roman"/>
              </w:rPr>
              <w:t xml:space="preserve">Местонахождение: </w:t>
            </w:r>
            <w:r>
              <w:rPr>
                <w:rFonts w:ascii="Times New Roman" w:hAnsi="Times New Roman"/>
              </w:rPr>
              <w:t xml:space="preserve">295026, Республика Крым, </w:t>
            </w:r>
            <w:r>
              <w:rPr>
                <w:rFonts w:ascii="Times New Roman" w:hAnsi="Times New Roman"/>
              </w:rPr>
              <w:br/>
            </w:r>
            <w:r>
              <w:rPr>
                <w:rFonts w:ascii="Times New Roman" w:hAnsi="Times New Roman"/>
              </w:rPr>
              <w:t>г. Симферополь, ул. Набережная Имени 60-Летия СССР, д. 753 литера Б пом. 223</w:t>
            </w:r>
          </w:p>
          <w:p w14:paraId="89010000">
            <w:pPr>
              <w:widowControl w:val="1"/>
              <w:spacing w:after="0" w:line="240" w:lineRule="auto"/>
              <w:ind/>
              <w:rPr>
                <w:rFonts w:ascii="Times New Roman" w:hAnsi="Times New Roman"/>
              </w:rPr>
            </w:pPr>
            <w:r>
              <w:rPr>
                <w:rFonts w:ascii="Times New Roman" w:hAnsi="Times New Roman"/>
              </w:rPr>
              <w:t xml:space="preserve">ИНН/КПП </w:t>
            </w:r>
            <w:r>
              <w:rPr>
                <w:rFonts w:ascii="Times New Roman" w:hAnsi="Times New Roman"/>
              </w:rPr>
              <w:t>9102262932</w:t>
            </w:r>
            <w:r>
              <w:rPr>
                <w:rFonts w:ascii="Times New Roman" w:hAnsi="Times New Roman"/>
              </w:rPr>
              <w:t>/</w:t>
            </w:r>
            <w:r>
              <w:rPr>
                <w:rFonts w:ascii="Times New Roman" w:hAnsi="Times New Roman"/>
              </w:rPr>
              <w:t>910201001</w:t>
            </w:r>
          </w:p>
          <w:p w14:paraId="8A010000">
            <w:pPr>
              <w:widowControl w:val="1"/>
              <w:spacing w:after="0" w:line="240" w:lineRule="auto"/>
              <w:ind/>
              <w:rPr>
                <w:rFonts w:ascii="Times New Roman" w:hAnsi="Times New Roman"/>
              </w:rPr>
            </w:pPr>
            <w:r>
              <w:rPr>
                <w:rFonts w:ascii="Times New Roman" w:hAnsi="Times New Roman"/>
              </w:rPr>
              <w:t xml:space="preserve">ОГРН </w:t>
            </w:r>
            <w:r>
              <w:rPr>
                <w:rFonts w:ascii="Times New Roman" w:hAnsi="Times New Roman"/>
              </w:rPr>
              <w:t>1209100003056</w:t>
            </w:r>
          </w:p>
          <w:p w14:paraId="8B010000">
            <w:pPr>
              <w:widowControl w:val="1"/>
              <w:spacing w:after="0" w:line="240" w:lineRule="auto"/>
              <w:ind/>
              <w:rPr>
                <w:rFonts w:ascii="Times New Roman" w:hAnsi="Times New Roman"/>
              </w:rPr>
            </w:pPr>
            <w:r>
              <w:rPr>
                <w:rFonts w:ascii="Times New Roman" w:hAnsi="Times New Roman"/>
              </w:rPr>
              <w:t xml:space="preserve">Р/с </w:t>
            </w:r>
            <w:r>
              <w:rPr>
                <w:rFonts w:ascii="Times New Roman" w:hAnsi="Times New Roman"/>
              </w:rPr>
              <w:t>4070281075272000127</w:t>
            </w:r>
            <w:r>
              <w:rPr>
                <w:rFonts w:ascii="Times New Roman" w:hAnsi="Times New Roman"/>
              </w:rPr>
              <w:t>1</w:t>
            </w:r>
          </w:p>
          <w:p w14:paraId="8C010000">
            <w:pPr>
              <w:widowControl w:val="1"/>
              <w:spacing w:after="0" w:line="240" w:lineRule="auto"/>
              <w:ind/>
              <w:rPr>
                <w:rFonts w:ascii="Times New Roman" w:hAnsi="Times New Roman"/>
              </w:rPr>
            </w:pPr>
            <w:r>
              <w:rPr>
                <w:rFonts w:ascii="Times New Roman" w:hAnsi="Times New Roman"/>
              </w:rPr>
              <w:t xml:space="preserve">в </w:t>
            </w:r>
            <w:r>
              <w:rPr>
                <w:rFonts w:ascii="Times New Roman" w:hAnsi="Times New Roman"/>
              </w:rPr>
              <w:t>ЮГО-ЗАПАДНЫЙ БАНК ПАО СБЕРБАНК</w:t>
            </w:r>
          </w:p>
          <w:p w14:paraId="8D010000">
            <w:pPr>
              <w:widowControl w:val="1"/>
              <w:spacing w:after="0" w:line="240" w:lineRule="auto"/>
              <w:ind w:right="142"/>
              <w:rPr>
                <w:rFonts w:ascii="Times New Roman" w:hAnsi="Times New Roman"/>
              </w:rPr>
            </w:pPr>
            <w:r>
              <w:rPr>
                <w:rFonts w:ascii="Times New Roman" w:hAnsi="Times New Roman"/>
              </w:rPr>
              <w:t xml:space="preserve">к/с </w:t>
            </w:r>
            <w:r>
              <w:rPr>
                <w:rFonts w:ascii="Times New Roman" w:hAnsi="Times New Roman"/>
              </w:rPr>
              <w:t>30101810600000000602</w:t>
            </w:r>
            <w:r>
              <w:rPr>
                <w:rFonts w:ascii="Times New Roman" w:hAnsi="Times New Roman"/>
              </w:rPr>
              <w:t>,</w:t>
            </w:r>
          </w:p>
          <w:p w14:paraId="8E010000">
            <w:pPr>
              <w:widowControl w:val="1"/>
              <w:spacing w:after="0" w:line="240" w:lineRule="auto"/>
              <w:ind/>
              <w:rPr>
                <w:rFonts w:ascii="Times New Roman" w:hAnsi="Times New Roman"/>
              </w:rPr>
            </w:pPr>
            <w:r>
              <w:rPr>
                <w:rFonts w:ascii="Times New Roman" w:hAnsi="Times New Roman"/>
              </w:rPr>
              <w:t>Тел.: +7</w:t>
            </w:r>
            <w:r>
              <w:rPr>
                <w:rFonts w:ascii="Times New Roman" w:hAnsi="Times New Roman"/>
              </w:rPr>
              <w:t xml:space="preserve"> (</w:t>
            </w:r>
            <w:r>
              <w:rPr>
                <w:rFonts w:ascii="Times New Roman" w:hAnsi="Times New Roman"/>
              </w:rPr>
              <w:t>978</w:t>
            </w:r>
            <w:r>
              <w:rPr>
                <w:rFonts w:ascii="Times New Roman" w:hAnsi="Times New Roman"/>
              </w:rPr>
              <w:t xml:space="preserve">) </w:t>
            </w:r>
            <w:r>
              <w:rPr>
                <w:rFonts w:ascii="Times New Roman" w:hAnsi="Times New Roman"/>
              </w:rPr>
              <w:t>188 80 80</w:t>
            </w:r>
          </w:p>
          <w:p w14:paraId="8F010000">
            <w:pPr>
              <w:widowControl w:val="1"/>
              <w:spacing w:after="0" w:line="240" w:lineRule="auto"/>
              <w:ind/>
              <w:rPr>
                <w:rFonts w:ascii="Times New Roman" w:hAnsi="Times New Roman"/>
              </w:rPr>
            </w:pPr>
            <w:r>
              <w:rPr>
                <w:rFonts w:ascii="Times New Roman" w:hAnsi="Times New Roman"/>
              </w:rPr>
              <w:t>Адрес эл.почты:</w:t>
            </w:r>
            <w:r>
              <w:rPr>
                <w:rFonts w:ascii="Times New Roman" w:hAnsi="Times New Roman"/>
              </w:rPr>
              <w:t xml:space="preserve"> </w:t>
            </w:r>
            <w:r>
              <w:rPr>
                <w:rFonts w:ascii="Times New Roman" w:hAnsi="Times New Roman"/>
              </w:rPr>
              <w:t>info@жксолнечныйпарк.com</w:t>
            </w:r>
          </w:p>
          <w:p w14:paraId="90010000">
            <w:pPr>
              <w:pStyle w:val="Style_2"/>
              <w:widowControl w:val="1"/>
              <w:spacing w:after="0" w:line="240" w:lineRule="auto"/>
              <w:ind w:hanging="426" w:left="426"/>
              <w:jc w:val="both"/>
              <w:rPr>
                <w:rFonts w:ascii="Times New Roman" w:hAnsi="Times New Roman"/>
              </w:rPr>
            </w:pPr>
          </w:p>
          <w:p w14:paraId="91010000">
            <w:pPr>
              <w:pStyle w:val="Style_2"/>
              <w:widowControl w:val="1"/>
              <w:spacing w:after="0" w:line="240" w:lineRule="auto"/>
              <w:ind w:hanging="426" w:left="426"/>
              <w:jc w:val="both"/>
              <w:rPr>
                <w:rFonts w:ascii="Times New Roman" w:hAnsi="Times New Roman"/>
                <w:b w:val="1"/>
              </w:rPr>
            </w:pPr>
            <w:r>
              <w:rPr>
                <w:rFonts w:ascii="Times New Roman" w:hAnsi="Times New Roman"/>
                <w:b w:val="1"/>
              </w:rPr>
              <w:t>Генеральный директор</w:t>
            </w:r>
          </w:p>
          <w:p w14:paraId="92010000">
            <w:pPr>
              <w:pStyle w:val="Style_2"/>
              <w:widowControl w:val="1"/>
              <w:spacing w:after="0" w:line="240" w:lineRule="auto"/>
              <w:ind w:hanging="426" w:left="426"/>
              <w:jc w:val="both"/>
              <w:rPr>
                <w:rFonts w:ascii="Times New Roman" w:hAnsi="Times New Roman"/>
                <w:b w:val="1"/>
              </w:rPr>
            </w:pPr>
          </w:p>
          <w:p w14:paraId="93010000">
            <w:pPr>
              <w:pStyle w:val="Style_2"/>
              <w:widowControl w:val="1"/>
              <w:spacing w:after="0" w:line="240" w:lineRule="auto"/>
              <w:ind w:hanging="426" w:left="426"/>
              <w:jc w:val="both"/>
              <w:rPr>
                <w:rFonts w:ascii="Times New Roman" w:hAnsi="Times New Roman"/>
                <w:b w:val="1"/>
              </w:rPr>
            </w:pPr>
            <w:r>
              <w:rPr>
                <w:rFonts w:ascii="Times New Roman" w:hAnsi="Times New Roman"/>
                <w:b w:val="1"/>
              </w:rPr>
              <w:t>м.п. ________________ М.Ю. Барахтаев</w:t>
            </w:r>
          </w:p>
          <w:p w14:paraId="94010000">
            <w:pPr>
              <w:pStyle w:val="Style_2"/>
              <w:widowControl w:val="1"/>
              <w:spacing w:after="0" w:line="240" w:lineRule="auto"/>
              <w:ind w:hanging="426" w:left="426"/>
              <w:jc w:val="both"/>
              <w:rPr>
                <w:rFonts w:ascii="Times New Roman" w:hAnsi="Times New Roman"/>
              </w:rPr>
            </w:pPr>
          </w:p>
        </w:tc>
        <w:tc>
          <w:tcPr>
            <w:tcW w:type="dxa" w:w="4536"/>
          </w:tcPr>
          <w:p w14:paraId="95010000">
            <w:pPr>
              <w:pStyle w:val="Style_2"/>
              <w:widowControl w:val="1"/>
              <w:spacing w:after="0" w:line="240" w:lineRule="auto"/>
              <w:ind w:hanging="426" w:left="426"/>
              <w:jc w:val="center"/>
              <w:rPr>
                <w:rFonts w:ascii="Times New Roman" w:hAnsi="Times New Roman"/>
                <w:b w:val="1"/>
              </w:rPr>
            </w:pPr>
            <w:r>
              <w:rPr>
                <w:rFonts w:ascii="Times New Roman" w:hAnsi="Times New Roman"/>
                <w:b w:val="1"/>
              </w:rPr>
              <w:t>УЧАСТНИК:</w:t>
            </w:r>
          </w:p>
          <w:p w14:paraId="96010000">
            <w:pPr>
              <w:pStyle w:val="Style_2"/>
              <w:widowControl w:val="1"/>
              <w:spacing w:after="0" w:line="240" w:lineRule="auto"/>
              <w:ind w:hanging="426" w:left="426"/>
              <w:jc w:val="both"/>
              <w:rPr>
                <w:rFonts w:ascii="Times New Roman" w:hAnsi="Times New Roman"/>
                <w:b w:val="1"/>
              </w:rPr>
            </w:pPr>
          </w:p>
          <w:p w14:paraId="97010000">
            <w:pPr>
              <w:pStyle w:val="Style_2"/>
              <w:widowControl w:val="1"/>
              <w:spacing w:after="0" w:line="240" w:lineRule="auto"/>
              <w:ind w:hanging="426" w:left="426"/>
              <w:jc w:val="both"/>
              <w:rPr>
                <w:rFonts w:ascii="Times New Roman" w:hAnsi="Times New Roman"/>
                <w:b w:val="1"/>
              </w:rPr>
            </w:pPr>
            <w:r>
              <w:rPr>
                <w:rFonts w:ascii="Times New Roman" w:hAnsi="Times New Roman"/>
                <w:b w:val="1"/>
              </w:rPr>
              <w:t>Гражданин Российской Федерации</w:t>
            </w:r>
          </w:p>
          <w:p w14:paraId="98010000">
            <w:pPr>
              <w:pStyle w:val="Style_2"/>
              <w:widowControl w:val="1"/>
              <w:spacing w:after="0" w:line="240" w:lineRule="auto"/>
              <w:ind w:hanging="426" w:left="426"/>
              <w:jc w:val="both"/>
              <w:rPr>
                <w:rFonts w:ascii="Times New Roman" w:hAnsi="Times New Roman"/>
                <w:b w:val="1"/>
              </w:rPr>
            </w:pPr>
            <w:r>
              <w:rPr>
                <w:rFonts w:ascii="Times New Roman" w:hAnsi="Times New Roman"/>
                <w:b w:val="1"/>
              </w:rPr>
              <w:t>________________________________</w:t>
            </w:r>
          </w:p>
          <w:p w14:paraId="99010000">
            <w:pPr>
              <w:pStyle w:val="Style_2"/>
              <w:widowControl w:val="1"/>
              <w:spacing w:after="0" w:line="240" w:lineRule="auto"/>
              <w:ind w:left="0"/>
              <w:jc w:val="both"/>
              <w:rPr>
                <w:rFonts w:ascii="Times New Roman" w:hAnsi="Times New Roman"/>
              </w:rPr>
            </w:pPr>
          </w:p>
          <w:p w14:paraId="9A010000">
            <w:pPr>
              <w:pStyle w:val="Style_2"/>
              <w:widowControl w:val="1"/>
              <w:spacing w:after="0" w:line="240" w:lineRule="auto"/>
              <w:ind w:left="0"/>
              <w:jc w:val="both"/>
              <w:rPr>
                <w:rFonts w:ascii="Times New Roman" w:hAnsi="Times New Roman"/>
              </w:rPr>
            </w:pPr>
            <w:r>
              <w:rPr>
                <w:rFonts w:ascii="Times New Roman" w:hAnsi="Times New Roman"/>
              </w:rPr>
              <w:t>Паспорт _________________________</w:t>
            </w:r>
          </w:p>
          <w:p w14:paraId="9B010000">
            <w:pPr>
              <w:pStyle w:val="Style_2"/>
              <w:widowControl w:val="1"/>
              <w:spacing w:after="0" w:line="240" w:lineRule="auto"/>
              <w:ind w:left="0"/>
              <w:jc w:val="both"/>
              <w:rPr>
                <w:rFonts w:ascii="Times New Roman" w:hAnsi="Times New Roman"/>
              </w:rPr>
            </w:pPr>
            <w:r>
              <w:rPr>
                <w:rFonts w:ascii="Times New Roman" w:hAnsi="Times New Roman"/>
              </w:rPr>
              <w:t>Адрес: __________________________</w:t>
            </w:r>
          </w:p>
          <w:p w14:paraId="9C010000">
            <w:pPr>
              <w:pStyle w:val="Style_2"/>
              <w:widowControl w:val="1"/>
              <w:spacing w:after="0" w:line="240" w:lineRule="auto"/>
              <w:ind w:hanging="426" w:left="426"/>
              <w:jc w:val="both"/>
              <w:rPr>
                <w:rFonts w:ascii="Times New Roman" w:hAnsi="Times New Roman"/>
              </w:rPr>
            </w:pPr>
            <w:r>
              <w:rPr>
                <w:rFonts w:ascii="Times New Roman" w:hAnsi="Times New Roman"/>
              </w:rPr>
              <w:t>ИНН: ___________________________</w:t>
            </w:r>
          </w:p>
          <w:p w14:paraId="9D010000">
            <w:pPr>
              <w:pStyle w:val="Style_2"/>
              <w:widowControl w:val="1"/>
              <w:spacing w:after="0" w:line="240" w:lineRule="auto"/>
              <w:ind w:hanging="426" w:left="426"/>
              <w:jc w:val="both"/>
              <w:rPr>
                <w:rFonts w:ascii="Times New Roman" w:hAnsi="Times New Roman"/>
              </w:rPr>
            </w:pPr>
            <w:r>
              <w:rPr>
                <w:rFonts w:ascii="Times New Roman" w:hAnsi="Times New Roman"/>
              </w:rPr>
              <w:t>СНИЛС: ________________________</w:t>
            </w:r>
          </w:p>
          <w:p w14:paraId="9E010000">
            <w:pPr>
              <w:pStyle w:val="Style_2"/>
              <w:widowControl w:val="1"/>
              <w:spacing w:after="0" w:line="240" w:lineRule="auto"/>
              <w:ind w:hanging="426" w:left="426"/>
              <w:jc w:val="both"/>
              <w:rPr>
                <w:rFonts w:ascii="Times New Roman" w:hAnsi="Times New Roman"/>
              </w:rPr>
            </w:pPr>
            <w:r>
              <w:rPr>
                <w:rFonts w:ascii="Times New Roman" w:hAnsi="Times New Roman"/>
              </w:rPr>
              <w:t>Тел.:</w:t>
            </w:r>
            <w:r>
              <w:t xml:space="preserve"> ______________________________</w:t>
            </w:r>
          </w:p>
          <w:p w14:paraId="9F010000">
            <w:pPr>
              <w:pStyle w:val="Style_2"/>
              <w:widowControl w:val="1"/>
              <w:spacing w:after="0" w:line="240" w:lineRule="auto"/>
              <w:ind w:hanging="426" w:left="426"/>
              <w:jc w:val="both"/>
              <w:rPr>
                <w:rFonts w:ascii="Times New Roman" w:hAnsi="Times New Roman"/>
              </w:rPr>
            </w:pPr>
            <w:r>
              <w:rPr>
                <w:rFonts w:ascii="Times New Roman" w:hAnsi="Times New Roman"/>
              </w:rPr>
              <w:t>Адрес эл.почты: _______________</w:t>
            </w:r>
          </w:p>
          <w:p w14:paraId="A0010000">
            <w:pPr>
              <w:pStyle w:val="Style_2"/>
              <w:widowControl w:val="1"/>
              <w:spacing w:after="0" w:line="240" w:lineRule="auto"/>
              <w:ind w:hanging="426" w:left="426"/>
              <w:jc w:val="both"/>
              <w:rPr>
                <w:rFonts w:ascii="Times New Roman" w:hAnsi="Times New Roman"/>
                <w:b w:val="1"/>
              </w:rPr>
            </w:pPr>
          </w:p>
          <w:p w14:paraId="A1010000">
            <w:pPr>
              <w:pStyle w:val="Style_2"/>
              <w:widowControl w:val="1"/>
              <w:spacing w:after="0" w:line="240" w:lineRule="auto"/>
              <w:ind w:left="0"/>
              <w:jc w:val="both"/>
              <w:rPr>
                <w:rFonts w:ascii="Times New Roman" w:hAnsi="Times New Roman"/>
                <w:b w:val="1"/>
              </w:rPr>
            </w:pPr>
          </w:p>
          <w:p w14:paraId="A2010000">
            <w:pPr>
              <w:pStyle w:val="Style_2"/>
              <w:widowControl w:val="1"/>
              <w:spacing w:after="0" w:line="240" w:lineRule="auto"/>
              <w:ind w:hanging="426" w:left="426"/>
              <w:jc w:val="both"/>
              <w:rPr>
                <w:rFonts w:ascii="Times New Roman" w:hAnsi="Times New Roman"/>
                <w:b w:val="1"/>
              </w:rPr>
            </w:pPr>
          </w:p>
          <w:p w14:paraId="A3010000">
            <w:pPr>
              <w:pStyle w:val="Style_2"/>
              <w:widowControl w:val="1"/>
              <w:spacing w:after="0" w:line="240" w:lineRule="auto"/>
              <w:ind w:hanging="426" w:left="426"/>
              <w:jc w:val="both"/>
              <w:rPr>
                <w:rFonts w:ascii="Times New Roman" w:hAnsi="Times New Roman"/>
                <w:b w:val="1"/>
              </w:rPr>
            </w:pPr>
            <w:r>
              <w:rPr>
                <w:rFonts w:ascii="Times New Roman" w:hAnsi="Times New Roman"/>
                <w:b w:val="1"/>
              </w:rPr>
              <w:t>Гражданин РФ</w:t>
            </w:r>
          </w:p>
          <w:p w14:paraId="A4010000">
            <w:pPr>
              <w:pStyle w:val="Style_2"/>
              <w:widowControl w:val="1"/>
              <w:spacing w:after="0" w:line="240" w:lineRule="auto"/>
              <w:ind w:hanging="426" w:left="426"/>
              <w:jc w:val="both"/>
              <w:rPr>
                <w:rFonts w:ascii="Times New Roman" w:hAnsi="Times New Roman"/>
                <w:b w:val="1"/>
              </w:rPr>
            </w:pPr>
          </w:p>
          <w:p w14:paraId="A5010000">
            <w:pPr>
              <w:pStyle w:val="Style_2"/>
              <w:widowControl w:val="1"/>
              <w:spacing w:after="0" w:line="240" w:lineRule="auto"/>
              <w:ind w:hanging="426" w:left="426"/>
              <w:jc w:val="both"/>
              <w:rPr>
                <w:rFonts w:ascii="Times New Roman" w:hAnsi="Times New Roman"/>
                <w:b w:val="1"/>
              </w:rPr>
            </w:pPr>
            <w:r>
              <w:rPr>
                <w:rFonts w:ascii="Times New Roman" w:hAnsi="Times New Roman"/>
                <w:b w:val="1"/>
              </w:rPr>
              <w:t>_________________    ________________</w:t>
            </w:r>
          </w:p>
          <w:p w14:paraId="A6010000">
            <w:pPr>
              <w:pStyle w:val="Style_2"/>
              <w:widowControl w:val="1"/>
              <w:spacing w:after="0" w:line="240" w:lineRule="auto"/>
              <w:ind w:hanging="426" w:left="426"/>
              <w:jc w:val="both"/>
              <w:rPr>
                <w:rFonts w:ascii="Times New Roman" w:hAnsi="Times New Roman"/>
                <w:b w:val="1"/>
              </w:rPr>
            </w:pPr>
          </w:p>
        </w:tc>
      </w:tr>
    </w:tbl>
    <w:p w14:paraId="A7010000">
      <w:pPr>
        <w:widowControl w:val="1"/>
        <w:spacing w:after="0" w:line="240" w:lineRule="auto"/>
        <w:ind w:right="573"/>
        <w:rPr>
          <w:rFonts w:ascii="Times New Roman" w:hAnsi="Times New Roman"/>
          <w:b w:val="1"/>
        </w:rPr>
      </w:pPr>
      <w:bookmarkStart w:id="4" w:name="_GoBack"/>
      <w:bookmarkEnd w:id="4"/>
    </w:p>
    <w:p w14:paraId="A8010000">
      <w:pPr>
        <w:widowControl w:val="1"/>
        <w:spacing w:after="0" w:line="240" w:lineRule="auto"/>
        <w:ind w:firstLine="567" w:left="284" w:right="-1"/>
        <w:jc w:val="right"/>
        <w:rPr>
          <w:rFonts w:ascii="Times New Roman" w:hAnsi="Times New Roman"/>
          <w:sz w:val="24"/>
        </w:rPr>
      </w:pPr>
      <w:r>
        <w:rPr>
          <w:rFonts w:ascii="Times New Roman" w:hAnsi="Times New Roman"/>
          <w:b w:val="1"/>
          <w:sz w:val="24"/>
        </w:rPr>
        <w:br w:type="page"/>
      </w:r>
      <w:r>
        <w:rPr>
          <w:rFonts w:ascii="Times New Roman" w:hAnsi="Times New Roman"/>
          <w:b w:val="1"/>
          <w:sz w:val="24"/>
        </w:rPr>
        <w:t>ПРИЛОЖЕНИЕ №</w:t>
      </w:r>
      <w:r>
        <w:rPr>
          <w:rFonts w:ascii="Times New Roman" w:hAnsi="Times New Roman"/>
          <w:b w:val="1"/>
          <w:sz w:val="24"/>
        </w:rPr>
        <w:t xml:space="preserve"> </w:t>
      </w:r>
      <w:r>
        <w:rPr>
          <w:rFonts w:ascii="Times New Roman" w:hAnsi="Times New Roman"/>
          <w:b w:val="1"/>
          <w:sz w:val="24"/>
        </w:rPr>
        <w:t>1</w:t>
      </w:r>
      <w:r>
        <w:rPr>
          <w:rFonts w:ascii="Times New Roman" w:hAnsi="Times New Roman"/>
          <w:sz w:val="24"/>
        </w:rPr>
        <w:t xml:space="preserve"> </w:t>
      </w:r>
    </w:p>
    <w:p w14:paraId="A9010000">
      <w:pPr>
        <w:widowControl w:val="1"/>
        <w:spacing w:after="0" w:line="240" w:lineRule="auto"/>
        <w:ind w:right="-1"/>
        <w:jc w:val="right"/>
        <w:rPr>
          <w:rFonts w:ascii="Times New Roman" w:hAnsi="Times New Roman"/>
          <w:i w:val="1"/>
          <w:sz w:val="20"/>
        </w:rPr>
      </w:pPr>
      <w:r>
        <w:rPr>
          <w:rFonts w:ascii="Times New Roman" w:hAnsi="Times New Roman"/>
          <w:i w:val="1"/>
          <w:sz w:val="20"/>
        </w:rPr>
        <w:t>(является неотъемлемой частью Договора участия</w:t>
      </w:r>
    </w:p>
    <w:p w14:paraId="AA010000">
      <w:pPr>
        <w:widowControl w:val="1"/>
        <w:spacing w:after="0" w:line="240" w:lineRule="auto"/>
        <w:ind w:right="-1"/>
        <w:jc w:val="right"/>
        <w:rPr>
          <w:rFonts w:ascii="Times New Roman" w:hAnsi="Times New Roman"/>
          <w:i w:val="1"/>
          <w:sz w:val="20"/>
        </w:rPr>
      </w:pPr>
      <w:r>
        <w:rPr>
          <w:rFonts w:ascii="Times New Roman" w:hAnsi="Times New Roman"/>
          <w:i w:val="1"/>
          <w:sz w:val="20"/>
        </w:rPr>
        <w:t>в долевом строительстве №</w:t>
      </w:r>
      <w:r>
        <w:rPr>
          <w:rFonts w:ascii="Times New Roman" w:hAnsi="Times New Roman"/>
          <w:i w:val="1"/>
          <w:sz w:val="20"/>
        </w:rPr>
        <w:t xml:space="preserve"> </w:t>
      </w:r>
      <w:r>
        <w:rPr>
          <w:rFonts w:ascii="Times New Roman" w:hAnsi="Times New Roman"/>
          <w:i w:val="1"/>
          <w:sz w:val="20"/>
        </w:rPr>
        <w:t>__</w:t>
      </w:r>
      <w:r>
        <w:rPr>
          <w:rFonts w:ascii="Times New Roman" w:hAnsi="Times New Roman"/>
          <w:i w:val="1"/>
          <w:sz w:val="20"/>
        </w:rPr>
        <w:t>/мкд</w:t>
      </w:r>
      <w:r>
        <w:rPr>
          <w:rFonts w:ascii="Times New Roman" w:hAnsi="Times New Roman"/>
          <w:i w:val="1"/>
          <w:sz w:val="20"/>
        </w:rPr>
        <w:t>8</w:t>
      </w:r>
      <w:r>
        <w:rPr>
          <w:rFonts w:ascii="Times New Roman" w:hAnsi="Times New Roman"/>
          <w:i w:val="1"/>
          <w:sz w:val="20"/>
        </w:rPr>
        <w:t xml:space="preserve"> от </w:t>
      </w:r>
      <w:r>
        <w:rPr>
          <w:rFonts w:ascii="Times New Roman" w:hAnsi="Times New Roman"/>
          <w:i w:val="1"/>
          <w:sz w:val="20"/>
        </w:rPr>
        <w:t>__</w:t>
      </w:r>
      <w:r>
        <w:rPr>
          <w:rFonts w:ascii="Times New Roman" w:hAnsi="Times New Roman"/>
          <w:i w:val="1"/>
          <w:sz w:val="20"/>
        </w:rPr>
        <w:t>.</w:t>
      </w:r>
      <w:r>
        <w:rPr>
          <w:rFonts w:ascii="Times New Roman" w:hAnsi="Times New Roman"/>
          <w:i w:val="1"/>
          <w:sz w:val="20"/>
        </w:rPr>
        <w:t>__</w:t>
      </w:r>
      <w:r>
        <w:rPr>
          <w:rFonts w:ascii="Times New Roman" w:hAnsi="Times New Roman"/>
          <w:i w:val="1"/>
          <w:sz w:val="20"/>
        </w:rPr>
        <w:t>.202</w:t>
      </w:r>
      <w:r>
        <w:rPr>
          <w:rFonts w:ascii="Times New Roman" w:hAnsi="Times New Roman"/>
          <w:i w:val="1"/>
          <w:sz w:val="20"/>
        </w:rPr>
        <w:t>6</w:t>
      </w:r>
      <w:r>
        <w:rPr>
          <w:rFonts w:ascii="Times New Roman" w:hAnsi="Times New Roman"/>
          <w:i w:val="1"/>
          <w:sz w:val="20"/>
        </w:rPr>
        <w:t xml:space="preserve"> </w:t>
      </w:r>
      <w:r>
        <w:rPr>
          <w:rFonts w:ascii="Times New Roman" w:hAnsi="Times New Roman"/>
          <w:i w:val="1"/>
          <w:sz w:val="20"/>
        </w:rPr>
        <w:t>г.)</w:t>
      </w:r>
    </w:p>
    <w:p w14:paraId="AB010000">
      <w:pPr>
        <w:widowControl w:val="1"/>
        <w:spacing w:after="0" w:line="240" w:lineRule="auto"/>
        <w:ind w:right="573"/>
        <w:rPr>
          <w:rFonts w:ascii="Times New Roman" w:hAnsi="Times New Roman"/>
          <w:b w:val="1"/>
          <w:sz w:val="24"/>
        </w:rPr>
      </w:pPr>
    </w:p>
    <w:p w14:paraId="AC010000">
      <w:pPr>
        <w:widowControl w:val="1"/>
        <w:spacing w:after="0" w:line="240" w:lineRule="auto"/>
        <w:ind w:right="573"/>
        <w:jc w:val="center"/>
        <w:rPr>
          <w:rFonts w:ascii="Times New Roman" w:hAnsi="Times New Roman"/>
          <w:b w:val="1"/>
          <w:sz w:val="24"/>
        </w:rPr>
      </w:pPr>
      <w:r>
        <w:rPr>
          <w:rFonts w:ascii="Times New Roman" w:hAnsi="Times New Roman"/>
          <w:b w:val="1"/>
          <w:sz w:val="24"/>
        </w:rPr>
        <w:t>План Объекта долевого строительства</w:t>
      </w:r>
    </w:p>
    <w:p w14:paraId="AD010000">
      <w:pPr>
        <w:widowControl w:val="1"/>
        <w:spacing w:after="0" w:line="240" w:lineRule="auto"/>
        <w:ind w:left="284" w:right="573"/>
        <w:jc w:val="center"/>
        <w:rPr>
          <w:rFonts w:ascii="Times New Roman" w:hAnsi="Times New Roman"/>
          <w:sz w:val="24"/>
        </w:rPr>
      </w:pPr>
      <w:r>
        <w:rPr>
          <w:rFonts w:ascii="Times New Roman" w:hAnsi="Times New Roman"/>
          <w:sz w:val="24"/>
        </w:rPr>
        <w:t xml:space="preserve">в объекте </w:t>
      </w:r>
      <w:r>
        <w:rPr>
          <w:rFonts w:ascii="Times New Roman" w:hAnsi="Times New Roman"/>
          <w:sz w:val="24"/>
        </w:rPr>
        <w:t>«</w:t>
      </w:r>
      <w:r>
        <w:rPr>
          <w:rFonts w:ascii="Times New Roman" w:hAnsi="Times New Roman"/>
          <w:sz w:val="24"/>
        </w:rPr>
        <w:t>Строительство многоквартирных жилых домов</w:t>
      </w:r>
      <w:r>
        <w:rPr>
          <w:rFonts w:ascii="Times New Roman" w:hAnsi="Times New Roman"/>
          <w:sz w:val="24"/>
        </w:rPr>
        <w:t>, расположенных</w:t>
      </w:r>
      <w:r>
        <w:rPr>
          <w:rFonts w:ascii="Times New Roman" w:hAnsi="Times New Roman"/>
          <w:sz w:val="24"/>
        </w:rPr>
        <w:t xml:space="preserve"> по адресу: Республика Крым, Симферопольский район, пгт Молодежное, земельный участок </w:t>
      </w:r>
      <w:r>
        <w:rPr>
          <w:rFonts w:ascii="Times New Roman" w:hAnsi="Times New Roman"/>
        </w:rPr>
        <w:t>90:12:020501:1455</w:t>
      </w:r>
      <w:r>
        <w:rPr>
          <w:rFonts w:ascii="Times New Roman" w:hAnsi="Times New Roman"/>
          <w:sz w:val="24"/>
        </w:rPr>
        <w:t>»</w:t>
      </w:r>
    </w:p>
    <w:p w14:paraId="AE010000">
      <w:pPr>
        <w:widowControl w:val="1"/>
        <w:spacing w:after="0" w:line="240" w:lineRule="auto"/>
        <w:ind/>
        <w:jc w:val="center"/>
        <w:rPr>
          <w:rFonts w:ascii="Times New Roman" w:hAnsi="Times New Roman"/>
          <w:sz w:val="24"/>
        </w:rPr>
      </w:pPr>
    </w:p>
    <w:p w14:paraId="AF010000">
      <w:pPr>
        <w:widowControl w:val="1"/>
        <w:spacing w:after="0" w:line="240" w:lineRule="auto"/>
        <w:ind/>
        <w:jc w:val="center"/>
        <w:rPr>
          <w:rFonts w:ascii="Times New Roman" w:hAnsi="Times New Roman"/>
          <w:sz w:val="24"/>
        </w:rPr>
      </w:pPr>
      <w:r>
        <w:rPr>
          <w:rFonts w:ascii="Times New Roman" w:hAnsi="Times New Roman"/>
          <w:sz w:val="24"/>
        </w:rPr>
        <w:t>Корпус</w:t>
      </w:r>
      <w:r>
        <w:rPr>
          <w:rFonts w:ascii="Times New Roman" w:hAnsi="Times New Roman"/>
          <w:sz w:val="24"/>
        </w:rPr>
        <w:t xml:space="preserve"> </w:t>
      </w:r>
      <w:r>
        <w:rPr>
          <w:rFonts w:ascii="Times New Roman" w:hAnsi="Times New Roman"/>
          <w:sz w:val="24"/>
        </w:rPr>
        <w:t>____</w:t>
      </w:r>
      <w:r>
        <w:rPr>
          <w:rFonts w:ascii="Times New Roman" w:hAnsi="Times New Roman"/>
          <w:sz w:val="24"/>
        </w:rPr>
        <w:t xml:space="preserve">, этаж </w:t>
      </w:r>
      <w:r>
        <w:rPr>
          <w:rFonts w:ascii="Times New Roman" w:hAnsi="Times New Roman"/>
          <w:sz w:val="24"/>
        </w:rPr>
        <w:t>____</w:t>
      </w:r>
      <w:r>
        <w:rPr>
          <w:rFonts w:ascii="Times New Roman" w:hAnsi="Times New Roman"/>
          <w:sz w:val="24"/>
        </w:rPr>
        <w:t xml:space="preserve">, </w:t>
      </w:r>
      <w:r>
        <w:rPr>
          <w:rFonts w:ascii="Times New Roman" w:hAnsi="Times New Roman"/>
          <w:color w:val="00B050"/>
          <w:sz w:val="24"/>
        </w:rPr>
        <w:t>квартира/нежилое помещение (</w:t>
      </w:r>
      <w:r>
        <w:rPr>
          <w:rFonts w:ascii="Times New Roman" w:hAnsi="Times New Roman"/>
          <w:i w:val="1"/>
          <w:color w:val="00B050"/>
          <w:sz w:val="24"/>
        </w:rPr>
        <w:t>оставить нужное</w:t>
      </w:r>
      <w:r>
        <w:rPr>
          <w:rFonts w:ascii="Times New Roman" w:hAnsi="Times New Roman"/>
          <w:color w:val="00B050"/>
          <w:sz w:val="24"/>
        </w:rPr>
        <w:t>)</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____</w:t>
      </w:r>
    </w:p>
    <w:p w14:paraId="B0010000">
      <w:pPr>
        <w:widowControl w:val="1"/>
        <w:spacing w:after="0" w:line="240" w:lineRule="auto"/>
        <w:ind/>
      </w:pPr>
    </w:p>
    <w:p w14:paraId="B1010000">
      <w:pPr>
        <w:widowControl w:val="1"/>
        <w:spacing w:after="0" w:line="240" w:lineRule="auto"/>
        <w:ind/>
        <w:jc w:val="center"/>
      </w:pPr>
    </w:p>
    <w:p w14:paraId="B2010000">
      <w:pPr>
        <w:widowControl w:val="1"/>
        <w:spacing w:after="0" w:line="240" w:lineRule="auto"/>
        <w:ind/>
        <w:jc w:val="center"/>
        <w:rPr>
          <w:rFonts w:ascii="Times New Roman" w:hAnsi="Times New Roman"/>
          <w:sz w:val="24"/>
        </w:rPr>
      </w:pPr>
    </w:p>
    <w:tbl>
      <w:tblPr>
        <w:tblStyle w:val="Style_4"/>
        <w:tblW w:type="auto" w:w="0"/>
        <w:tblInd w:type="dxa" w:w="147"/>
        <w:tblBorders>
          <w:top w:color="000000" w:sz="4" w:val="single"/>
          <w:left w:color="000000" w:sz="4" w:val="single"/>
          <w:bottom w:color="000000" w:sz="4" w:val="single"/>
          <w:right w:color="000000" w:sz="4" w:val="single"/>
          <w:insideH w:color="000000" w:sz="4" w:val="single"/>
          <w:insideV w:color="000000" w:sz="4" w:val="single"/>
        </w:tblBorders>
        <w:tblLayout w:type="fixed"/>
        <w:tblCellMar>
          <w:left w:type="dxa" w:w="0"/>
          <w:right w:type="dxa" w:w="0"/>
        </w:tblCellMar>
      </w:tblPr>
      <w:tblGrid>
        <w:gridCol w:w="7088"/>
        <w:gridCol w:w="2130"/>
      </w:tblGrid>
      <w:tr>
        <w:trPr>
          <w:trHeight w:hRule="atLeast" w:val="379"/>
        </w:trPr>
        <w:tc>
          <w:tcPr>
            <w:tcW w:type="dxa" w:w="7088"/>
            <w:tcBorders>
              <w:top w:color="000000" w:sz="4" w:val="single"/>
              <w:left w:color="000000" w:sz="4" w:val="single"/>
              <w:bottom w:color="000000" w:sz="4" w:val="single"/>
              <w:right w:color="000000" w:sz="4" w:val="single"/>
            </w:tcBorders>
            <w:tcMar>
              <w:left w:type="dxa" w:w="0"/>
              <w:right w:type="dxa" w:w="0"/>
            </w:tcMar>
          </w:tcPr>
          <w:p w14:paraId="B3010000">
            <w:pPr>
              <w:widowControl w:val="1"/>
              <w:spacing w:after="0" w:line="240" w:lineRule="auto"/>
              <w:ind/>
              <w:rPr>
                <w:rFonts w:ascii="Times New Roman" w:hAnsi="Times New Roman"/>
                <w:sz w:val="20"/>
              </w:rPr>
            </w:pPr>
            <w:r>
              <w:rPr>
                <w:rFonts w:ascii="Times New Roman" w:hAnsi="Times New Roman"/>
                <w:b w:val="1"/>
                <w:color w:val="000000"/>
                <w:sz w:val="20"/>
              </w:rPr>
              <w:t>Наименование</w:t>
            </w:r>
          </w:p>
        </w:tc>
        <w:tc>
          <w:tcPr>
            <w:tcW w:type="dxa" w:w="2130"/>
            <w:tcBorders>
              <w:top w:color="000000" w:sz="4" w:val="single"/>
              <w:left w:color="000000" w:sz="4" w:val="single"/>
              <w:bottom w:color="000000" w:sz="4" w:val="single"/>
              <w:right w:color="000000" w:sz="4" w:val="single"/>
            </w:tcBorders>
            <w:tcMar>
              <w:left w:type="dxa" w:w="0"/>
              <w:right w:type="dxa" w:w="0"/>
            </w:tcMar>
          </w:tcPr>
          <w:p w14:paraId="B4010000">
            <w:pPr>
              <w:widowControl w:val="1"/>
              <w:spacing w:after="0" w:line="240" w:lineRule="auto"/>
              <w:ind/>
              <w:rPr>
                <w:rFonts w:ascii="Times New Roman" w:hAnsi="Times New Roman"/>
                <w:sz w:val="20"/>
              </w:rPr>
            </w:pPr>
            <w:r>
              <w:rPr>
                <w:rFonts w:ascii="Times New Roman" w:hAnsi="Times New Roman"/>
                <w:b w:val="1"/>
                <w:color w:val="000000"/>
                <w:sz w:val="20"/>
              </w:rPr>
              <w:t>Значение, м. кв.</w:t>
            </w:r>
          </w:p>
        </w:tc>
      </w:tr>
      <w:tr>
        <w:trPr>
          <w:trHeight w:hRule="atLeast" w:val="250"/>
        </w:trPr>
        <w:tc>
          <w:tcPr>
            <w:tcW w:type="dxa" w:w="7088"/>
            <w:tcBorders>
              <w:top w:color="000000" w:sz="4" w:val="single"/>
              <w:left w:color="000000" w:sz="4" w:val="single"/>
              <w:bottom w:color="000000" w:sz="4" w:val="single"/>
              <w:right w:color="000000" w:sz="4" w:val="single"/>
            </w:tcBorders>
            <w:tcMar>
              <w:left w:type="dxa" w:w="0"/>
              <w:right w:type="dxa" w:w="0"/>
            </w:tcMar>
          </w:tcPr>
          <w:p w14:paraId="B5010000">
            <w:pPr>
              <w:widowControl w:val="1"/>
              <w:spacing w:after="0" w:line="240" w:lineRule="auto"/>
              <w:ind/>
              <w:rPr>
                <w:rFonts w:ascii="Times New Roman" w:hAnsi="Times New Roman"/>
                <w:sz w:val="20"/>
              </w:rPr>
            </w:pPr>
            <w:r>
              <w:rPr>
                <w:rFonts w:ascii="Times New Roman" w:hAnsi="Times New Roman"/>
                <w:color w:val="00B050"/>
                <w:sz w:val="20"/>
              </w:rPr>
              <w:t>Площадь комнаты-1 / Площадь нежилого помещения</w:t>
            </w:r>
            <w:r>
              <w:rPr>
                <w:rFonts w:ascii="Times New Roman" w:hAnsi="Times New Roman"/>
                <w:sz w:val="20"/>
              </w:rPr>
              <w:t xml:space="preserve"> </w:t>
            </w:r>
            <w:r>
              <w:rPr>
                <w:rFonts w:ascii="Times New Roman" w:hAnsi="Times New Roman"/>
                <w:i w:val="1"/>
                <w:color w:val="00B050"/>
                <w:sz w:val="20"/>
              </w:rPr>
              <w:t>(оставить нужное)</w:t>
            </w:r>
          </w:p>
        </w:tc>
        <w:tc>
          <w:tcPr>
            <w:tcW w:type="dxa" w:w="2130"/>
            <w:tcBorders>
              <w:top w:color="000000" w:sz="4" w:val="single"/>
              <w:left w:color="000000" w:sz="4" w:val="single"/>
              <w:bottom w:color="000000" w:sz="4" w:val="single"/>
              <w:right w:color="000000" w:sz="4" w:val="single"/>
            </w:tcBorders>
            <w:tcMar>
              <w:left w:type="dxa" w:w="0"/>
              <w:right w:type="dxa" w:w="0"/>
            </w:tcMar>
          </w:tcPr>
          <w:p w14:paraId="B6010000">
            <w:pPr>
              <w:widowControl w:val="1"/>
              <w:spacing w:after="0" w:line="240" w:lineRule="auto"/>
              <w:ind/>
              <w:rPr>
                <w:rFonts w:ascii="Times New Roman" w:hAnsi="Times New Roman"/>
                <w:sz w:val="20"/>
              </w:rPr>
            </w:pPr>
          </w:p>
        </w:tc>
      </w:tr>
      <w:tr>
        <w:trPr>
          <w:trHeight w:hRule="atLeast" w:val="254"/>
        </w:trPr>
        <w:tc>
          <w:tcPr>
            <w:tcW w:type="dxa" w:w="7088"/>
            <w:tcBorders>
              <w:top w:color="000000" w:sz="4" w:val="single"/>
              <w:left w:color="000000" w:sz="4" w:val="single"/>
              <w:bottom w:color="000000" w:sz="4" w:val="single"/>
              <w:right w:color="000000" w:sz="4" w:val="single"/>
            </w:tcBorders>
            <w:tcMar>
              <w:left w:type="dxa" w:w="0"/>
              <w:right w:type="dxa" w:w="0"/>
            </w:tcMar>
          </w:tcPr>
          <w:p w14:paraId="B7010000">
            <w:pPr>
              <w:widowControl w:val="1"/>
              <w:spacing w:after="0" w:line="240" w:lineRule="auto"/>
              <w:ind/>
              <w:rPr>
                <w:rFonts w:ascii="Times New Roman" w:hAnsi="Times New Roman"/>
                <w:sz w:val="20"/>
              </w:rPr>
            </w:pPr>
            <w:r>
              <w:rPr>
                <w:rFonts w:ascii="Times New Roman" w:hAnsi="Times New Roman"/>
                <w:sz w:val="20"/>
              </w:rPr>
              <w:t xml:space="preserve">Площадь кухни/кухонной зоны </w:t>
            </w:r>
            <w:r>
              <w:rPr>
                <w:rFonts w:ascii="Times New Roman" w:hAnsi="Times New Roman"/>
                <w:i w:val="1"/>
                <w:color w:val="00B050"/>
                <w:sz w:val="20"/>
              </w:rPr>
              <w:t xml:space="preserve">(если Объект – нежилое помещение, то строку </w:t>
            </w:r>
            <w:r>
              <w:rPr>
                <w:rFonts w:ascii="Times New Roman" w:hAnsi="Times New Roman"/>
                <w:i w:val="1"/>
                <w:color w:val="00B050"/>
                <w:sz w:val="20"/>
              </w:rPr>
              <w:t>исключить</w:t>
            </w:r>
            <w:r>
              <w:rPr>
                <w:rFonts w:ascii="Times New Roman" w:hAnsi="Times New Roman"/>
                <w:i w:val="1"/>
                <w:color w:val="00B050"/>
                <w:sz w:val="20"/>
              </w:rPr>
              <w:t>)</w:t>
            </w:r>
          </w:p>
        </w:tc>
        <w:tc>
          <w:tcPr>
            <w:tcW w:type="dxa" w:w="2130"/>
            <w:tcBorders>
              <w:top w:color="000000" w:sz="4" w:val="single"/>
              <w:left w:color="000000" w:sz="4" w:val="single"/>
              <w:bottom w:color="000000" w:sz="4" w:val="single"/>
              <w:right w:color="000000" w:sz="4" w:val="single"/>
            </w:tcBorders>
            <w:tcMar>
              <w:left w:type="dxa" w:w="0"/>
              <w:right w:type="dxa" w:w="0"/>
            </w:tcMar>
          </w:tcPr>
          <w:p w14:paraId="B8010000">
            <w:pPr>
              <w:widowControl w:val="1"/>
              <w:spacing w:after="0" w:line="240" w:lineRule="auto"/>
              <w:ind/>
              <w:rPr>
                <w:rFonts w:ascii="Times New Roman" w:hAnsi="Times New Roman"/>
                <w:sz w:val="20"/>
              </w:rPr>
            </w:pPr>
          </w:p>
        </w:tc>
      </w:tr>
      <w:tr>
        <w:trPr>
          <w:trHeight w:hRule="atLeast" w:val="244"/>
        </w:trPr>
        <w:tc>
          <w:tcPr>
            <w:tcW w:type="dxa" w:w="7088"/>
            <w:tcBorders>
              <w:top w:color="000000" w:sz="4" w:val="single"/>
              <w:left w:color="000000" w:sz="4" w:val="single"/>
              <w:bottom w:color="000000" w:sz="4" w:val="single"/>
              <w:right w:color="000000" w:sz="4" w:val="single"/>
            </w:tcBorders>
            <w:tcMar>
              <w:left w:type="dxa" w:w="0"/>
              <w:right w:type="dxa" w:w="0"/>
            </w:tcMar>
          </w:tcPr>
          <w:p w14:paraId="B9010000">
            <w:pPr>
              <w:widowControl w:val="1"/>
              <w:spacing w:after="0" w:line="240" w:lineRule="auto"/>
              <w:ind/>
              <w:rPr>
                <w:rFonts w:ascii="Times New Roman" w:hAnsi="Times New Roman"/>
                <w:sz w:val="20"/>
              </w:rPr>
            </w:pPr>
            <w:r>
              <w:rPr>
                <w:rFonts w:ascii="Times New Roman" w:hAnsi="Times New Roman"/>
                <w:sz w:val="20"/>
              </w:rPr>
              <w:t>Площадь помещения вспомогательного назначения-1</w:t>
            </w:r>
          </w:p>
        </w:tc>
        <w:tc>
          <w:tcPr>
            <w:tcW w:type="dxa" w:w="2130"/>
            <w:tcBorders>
              <w:top w:color="000000" w:sz="4" w:val="single"/>
              <w:left w:color="000000" w:sz="4" w:val="single"/>
              <w:bottom w:color="000000" w:sz="4" w:val="single"/>
              <w:right w:color="000000" w:sz="4" w:val="single"/>
            </w:tcBorders>
            <w:tcMar>
              <w:left w:type="dxa" w:w="0"/>
              <w:right w:type="dxa" w:w="0"/>
            </w:tcMar>
          </w:tcPr>
          <w:p w14:paraId="BA010000">
            <w:pPr>
              <w:widowControl w:val="1"/>
              <w:spacing w:after="0" w:line="240" w:lineRule="auto"/>
              <w:ind/>
              <w:jc w:val="center"/>
              <w:rPr>
                <w:rFonts w:ascii="Times New Roman" w:hAnsi="Times New Roman"/>
                <w:sz w:val="20"/>
              </w:rPr>
            </w:pPr>
          </w:p>
        </w:tc>
      </w:tr>
      <w:tr>
        <w:trPr>
          <w:trHeight w:hRule="atLeast" w:val="247"/>
        </w:trPr>
        <w:tc>
          <w:tcPr>
            <w:tcW w:type="dxa" w:w="7088"/>
            <w:tcBorders>
              <w:top w:color="000000" w:sz="4" w:val="single"/>
              <w:left w:color="000000" w:sz="4" w:val="single"/>
              <w:bottom w:color="000000" w:sz="4" w:val="single"/>
              <w:right w:color="000000" w:sz="4" w:val="single"/>
            </w:tcBorders>
            <w:tcMar>
              <w:left w:type="dxa" w:w="0"/>
              <w:right w:type="dxa" w:w="0"/>
            </w:tcMar>
          </w:tcPr>
          <w:p w14:paraId="BB010000">
            <w:pPr>
              <w:widowControl w:val="1"/>
              <w:spacing w:after="0" w:line="240" w:lineRule="auto"/>
              <w:ind/>
              <w:rPr>
                <w:rFonts w:ascii="Times New Roman" w:hAnsi="Times New Roman"/>
                <w:sz w:val="20"/>
              </w:rPr>
            </w:pPr>
            <w:r>
              <w:rPr>
                <w:rFonts w:ascii="Times New Roman" w:hAnsi="Times New Roman"/>
                <w:sz w:val="20"/>
              </w:rPr>
              <w:t>Площадь помещения вспомогательного назначения-2</w:t>
            </w:r>
          </w:p>
        </w:tc>
        <w:tc>
          <w:tcPr>
            <w:tcW w:type="dxa" w:w="2130"/>
            <w:tcBorders>
              <w:top w:color="000000" w:sz="4" w:val="single"/>
              <w:left w:color="000000" w:sz="4" w:val="single"/>
              <w:bottom w:color="000000" w:sz="4" w:val="single"/>
              <w:right w:color="000000" w:sz="4" w:val="single"/>
            </w:tcBorders>
            <w:tcMar>
              <w:left w:type="dxa" w:w="0"/>
              <w:right w:type="dxa" w:w="0"/>
            </w:tcMar>
          </w:tcPr>
          <w:p w14:paraId="BC010000">
            <w:pPr>
              <w:widowControl w:val="1"/>
              <w:spacing w:after="0" w:line="240" w:lineRule="auto"/>
              <w:ind/>
              <w:jc w:val="center"/>
              <w:rPr>
                <w:rFonts w:ascii="Times New Roman" w:hAnsi="Times New Roman"/>
                <w:sz w:val="20"/>
              </w:rPr>
            </w:pPr>
          </w:p>
        </w:tc>
      </w:tr>
      <w:tr>
        <w:trPr>
          <w:trHeight w:hRule="atLeast" w:val="509"/>
        </w:trPr>
        <w:tc>
          <w:tcPr>
            <w:tcW w:type="dxa" w:w="7088"/>
            <w:tcBorders>
              <w:top w:color="000000" w:sz="4" w:val="single"/>
              <w:left w:color="000000" w:sz="4" w:val="single"/>
              <w:bottom w:color="000000" w:sz="4" w:val="single"/>
              <w:right w:color="000000" w:sz="4" w:val="single"/>
            </w:tcBorders>
            <w:tcMar>
              <w:left w:type="dxa" w:w="0"/>
              <w:right w:type="dxa" w:w="0"/>
            </w:tcMar>
          </w:tcPr>
          <w:p w14:paraId="BD010000">
            <w:pPr>
              <w:widowControl w:val="1"/>
              <w:spacing w:after="0" w:line="240" w:lineRule="auto"/>
              <w:ind/>
              <w:rPr>
                <w:rFonts w:ascii="Times New Roman" w:hAnsi="Times New Roman"/>
                <w:sz w:val="20"/>
              </w:rPr>
            </w:pPr>
            <w:r>
              <w:rPr>
                <w:rFonts w:ascii="Times New Roman" w:hAnsi="Times New Roman"/>
                <w:sz w:val="20"/>
              </w:rPr>
              <w:t xml:space="preserve">Площадь летних помещений (а именно лоджий, балконов, террас без учета понижающих коэффициентов) </w:t>
            </w:r>
            <w:r>
              <w:rPr>
                <w:rFonts w:ascii="Times New Roman" w:hAnsi="Times New Roman"/>
                <w:i w:val="1"/>
                <w:color w:val="00B050"/>
                <w:sz w:val="20"/>
              </w:rPr>
              <w:t xml:space="preserve">(если Объект – нежилое помещение, то строку </w:t>
            </w:r>
            <w:r>
              <w:rPr>
                <w:rFonts w:ascii="Times New Roman" w:hAnsi="Times New Roman"/>
                <w:i w:val="1"/>
                <w:color w:val="00B050"/>
                <w:sz w:val="20"/>
              </w:rPr>
              <w:t>исключить</w:t>
            </w:r>
            <w:r>
              <w:rPr>
                <w:rFonts w:ascii="Times New Roman" w:hAnsi="Times New Roman"/>
                <w:i w:val="1"/>
                <w:color w:val="00B050"/>
                <w:sz w:val="20"/>
              </w:rPr>
              <w:t>)</w:t>
            </w:r>
          </w:p>
        </w:tc>
        <w:tc>
          <w:tcPr>
            <w:tcW w:type="dxa" w:w="2130"/>
            <w:tcBorders>
              <w:top w:color="000000" w:sz="4" w:val="single"/>
              <w:left w:color="000000" w:sz="4" w:val="single"/>
              <w:bottom w:color="000000" w:sz="4" w:val="single"/>
              <w:right w:color="000000" w:sz="4" w:val="single"/>
            </w:tcBorders>
            <w:tcMar>
              <w:left w:type="dxa" w:w="0"/>
              <w:right w:type="dxa" w:w="0"/>
            </w:tcMar>
          </w:tcPr>
          <w:p w14:paraId="BE010000">
            <w:pPr>
              <w:widowControl w:val="1"/>
              <w:spacing w:after="0" w:line="240" w:lineRule="auto"/>
              <w:ind/>
              <w:jc w:val="center"/>
              <w:rPr>
                <w:rFonts w:ascii="Times New Roman" w:hAnsi="Times New Roman"/>
                <w:sz w:val="20"/>
              </w:rPr>
            </w:pPr>
          </w:p>
        </w:tc>
      </w:tr>
      <w:tr>
        <w:trPr>
          <w:trHeight w:hRule="atLeast" w:val="417"/>
        </w:trPr>
        <w:tc>
          <w:tcPr>
            <w:tcW w:type="dxa" w:w="7088"/>
            <w:tcBorders>
              <w:top w:color="000000" w:sz="4" w:val="single"/>
              <w:left w:color="000000" w:sz="4" w:val="single"/>
              <w:bottom w:color="000000" w:sz="4" w:val="single"/>
              <w:right w:color="000000" w:sz="4" w:val="single"/>
            </w:tcBorders>
            <w:tcMar>
              <w:left w:type="dxa" w:w="0"/>
              <w:right w:type="dxa" w:w="0"/>
            </w:tcMar>
          </w:tcPr>
          <w:p w14:paraId="BF010000">
            <w:pPr>
              <w:widowControl w:val="1"/>
              <w:spacing w:after="0" w:line="240" w:lineRule="auto"/>
              <w:ind/>
              <w:rPr>
                <w:rFonts w:ascii="Times New Roman" w:hAnsi="Times New Roman"/>
                <w:sz w:val="20"/>
              </w:rPr>
            </w:pPr>
            <w:r>
              <w:rPr>
                <w:rFonts w:ascii="Times New Roman" w:hAnsi="Times New Roman"/>
                <w:sz w:val="20"/>
              </w:rPr>
              <w:t xml:space="preserve">Площадь летних помещений (а именно лоджий, балконов, террас), с применением понижающего коэффициента к летним помещениям </w:t>
            </w:r>
            <w:r>
              <w:rPr>
                <w:rFonts w:ascii="Times New Roman" w:hAnsi="Times New Roman"/>
                <w:i w:val="1"/>
                <w:color w:val="00B050"/>
                <w:sz w:val="20"/>
              </w:rPr>
              <w:t xml:space="preserve">(если Объект – нежилое помещение, то строку </w:t>
            </w:r>
            <w:r>
              <w:rPr>
                <w:rFonts w:ascii="Times New Roman" w:hAnsi="Times New Roman"/>
                <w:i w:val="1"/>
                <w:color w:val="00B050"/>
                <w:sz w:val="20"/>
              </w:rPr>
              <w:t>исключить</w:t>
            </w:r>
            <w:r>
              <w:rPr>
                <w:rFonts w:ascii="Times New Roman" w:hAnsi="Times New Roman"/>
                <w:i w:val="1"/>
                <w:color w:val="00B050"/>
                <w:sz w:val="20"/>
              </w:rPr>
              <w:t>)</w:t>
            </w:r>
          </w:p>
        </w:tc>
        <w:tc>
          <w:tcPr>
            <w:tcW w:type="dxa" w:w="2130"/>
            <w:tcBorders>
              <w:top w:color="000000" w:sz="4" w:val="single"/>
              <w:left w:color="000000" w:sz="4" w:val="single"/>
              <w:bottom w:color="000000" w:sz="4" w:val="single"/>
              <w:right w:color="000000" w:sz="4" w:val="single"/>
            </w:tcBorders>
            <w:tcMar>
              <w:left w:type="dxa" w:w="0"/>
              <w:right w:type="dxa" w:w="0"/>
            </w:tcMar>
          </w:tcPr>
          <w:p w14:paraId="C0010000">
            <w:pPr>
              <w:widowControl w:val="1"/>
              <w:spacing w:after="0" w:line="240" w:lineRule="auto"/>
              <w:ind/>
              <w:jc w:val="center"/>
              <w:rPr>
                <w:rFonts w:ascii="Times New Roman" w:hAnsi="Times New Roman"/>
                <w:sz w:val="20"/>
              </w:rPr>
            </w:pPr>
          </w:p>
        </w:tc>
      </w:tr>
      <w:tr>
        <w:trPr>
          <w:trHeight w:hRule="atLeast" w:val="268"/>
        </w:trPr>
        <w:tc>
          <w:tcPr>
            <w:tcW w:type="dxa" w:w="7088"/>
            <w:tcBorders>
              <w:top w:color="000000" w:sz="4" w:val="single"/>
              <w:left w:color="000000" w:sz="4" w:val="single"/>
              <w:bottom w:color="000000" w:sz="4" w:val="single"/>
              <w:right w:color="000000" w:sz="4" w:val="single"/>
            </w:tcBorders>
            <w:tcMar>
              <w:left w:type="dxa" w:w="0"/>
              <w:right w:type="dxa" w:w="0"/>
            </w:tcMar>
          </w:tcPr>
          <w:p w14:paraId="C1010000">
            <w:pPr>
              <w:widowControl w:val="1"/>
              <w:spacing w:after="0" w:line="240" w:lineRule="auto"/>
              <w:ind/>
              <w:rPr>
                <w:rFonts w:ascii="Times New Roman" w:hAnsi="Times New Roman"/>
                <w:sz w:val="20"/>
              </w:rPr>
            </w:pPr>
            <w:r>
              <w:rPr>
                <w:rFonts w:ascii="Times New Roman" w:hAnsi="Times New Roman"/>
                <w:sz w:val="20"/>
              </w:rPr>
              <w:t>Итого площадь к</w:t>
            </w:r>
            <w:r>
              <w:rPr>
                <w:rFonts w:ascii="Times New Roman" w:hAnsi="Times New Roman"/>
                <w:sz w:val="20"/>
              </w:rPr>
              <w:t>вартиры</w:t>
            </w:r>
            <w:r>
              <w:rPr>
                <w:rFonts w:ascii="Times New Roman" w:hAnsi="Times New Roman"/>
                <w:sz w:val="20"/>
              </w:rPr>
              <w:t xml:space="preserve"> с учетом летних помещений (с понижающим коэффициентом) </w:t>
            </w:r>
            <w:r>
              <w:rPr>
                <w:rFonts w:ascii="Times New Roman" w:hAnsi="Times New Roman"/>
                <w:i w:val="1"/>
                <w:color w:val="00B050"/>
                <w:sz w:val="20"/>
              </w:rPr>
              <w:t xml:space="preserve">(если Объект – нежилое помещение, то строку </w:t>
            </w:r>
            <w:r>
              <w:rPr>
                <w:rFonts w:ascii="Times New Roman" w:hAnsi="Times New Roman"/>
                <w:i w:val="1"/>
                <w:color w:val="00B050"/>
                <w:sz w:val="20"/>
              </w:rPr>
              <w:t>исключить</w:t>
            </w:r>
            <w:r>
              <w:rPr>
                <w:rFonts w:ascii="Times New Roman" w:hAnsi="Times New Roman"/>
                <w:i w:val="1"/>
                <w:color w:val="00B050"/>
                <w:sz w:val="20"/>
              </w:rPr>
              <w:t>)</w:t>
            </w:r>
          </w:p>
        </w:tc>
        <w:tc>
          <w:tcPr>
            <w:tcW w:type="dxa" w:w="2130"/>
            <w:tcBorders>
              <w:top w:color="000000" w:sz="4" w:val="single"/>
              <w:left w:color="000000" w:sz="4" w:val="single"/>
              <w:bottom w:color="000000" w:sz="4" w:val="single"/>
              <w:right w:color="000000" w:sz="4" w:val="single"/>
            </w:tcBorders>
            <w:tcMar>
              <w:left w:type="dxa" w:w="0"/>
              <w:right w:type="dxa" w:w="0"/>
            </w:tcMar>
          </w:tcPr>
          <w:p w14:paraId="C2010000">
            <w:pPr>
              <w:widowControl w:val="1"/>
              <w:spacing w:after="0" w:line="240" w:lineRule="auto"/>
              <w:ind/>
              <w:jc w:val="center"/>
              <w:rPr>
                <w:rFonts w:ascii="Times New Roman" w:hAnsi="Times New Roman"/>
                <w:sz w:val="20"/>
              </w:rPr>
            </w:pPr>
          </w:p>
        </w:tc>
      </w:tr>
      <w:tr>
        <w:trPr>
          <w:trHeight w:hRule="atLeast" w:val="268"/>
        </w:trPr>
        <w:tc>
          <w:tcPr>
            <w:tcW w:type="dxa" w:w="7088"/>
            <w:tcBorders>
              <w:top w:color="000000" w:sz="4" w:val="single"/>
              <w:left w:color="000000" w:sz="4" w:val="single"/>
              <w:bottom w:color="000000" w:sz="4" w:val="single"/>
              <w:right w:color="000000" w:sz="4" w:val="single"/>
            </w:tcBorders>
            <w:tcMar>
              <w:left w:type="dxa" w:w="0"/>
              <w:right w:type="dxa" w:w="0"/>
            </w:tcMar>
          </w:tcPr>
          <w:p w14:paraId="C3010000">
            <w:pPr>
              <w:widowControl w:val="1"/>
              <w:spacing w:after="0" w:line="240" w:lineRule="auto"/>
              <w:ind/>
              <w:rPr>
                <w:rFonts w:ascii="Times New Roman" w:hAnsi="Times New Roman"/>
                <w:sz w:val="20"/>
              </w:rPr>
            </w:pPr>
            <w:r>
              <w:rPr>
                <w:rFonts w:ascii="Times New Roman" w:hAnsi="Times New Roman"/>
                <w:sz w:val="20"/>
              </w:rPr>
              <w:t>Итого площадь к</w:t>
            </w:r>
            <w:r>
              <w:rPr>
                <w:rFonts w:ascii="Times New Roman" w:hAnsi="Times New Roman"/>
                <w:sz w:val="20"/>
              </w:rPr>
              <w:t>вартиры</w:t>
            </w:r>
            <w:r>
              <w:rPr>
                <w:rFonts w:ascii="Times New Roman" w:hAnsi="Times New Roman"/>
                <w:sz w:val="20"/>
              </w:rPr>
              <w:t xml:space="preserve"> с учетом летних помещений (без понижающего коэффициента) </w:t>
            </w:r>
            <w:r>
              <w:rPr>
                <w:rFonts w:ascii="Times New Roman" w:hAnsi="Times New Roman"/>
                <w:i w:val="1"/>
                <w:color w:val="00B050"/>
                <w:sz w:val="20"/>
              </w:rPr>
              <w:t xml:space="preserve">(если Объект – нежилое помещение, то строку </w:t>
            </w:r>
            <w:r>
              <w:rPr>
                <w:rFonts w:ascii="Times New Roman" w:hAnsi="Times New Roman"/>
                <w:i w:val="1"/>
                <w:color w:val="00B050"/>
                <w:sz w:val="20"/>
              </w:rPr>
              <w:t>исключить</w:t>
            </w:r>
            <w:r>
              <w:rPr>
                <w:rFonts w:ascii="Times New Roman" w:hAnsi="Times New Roman"/>
                <w:i w:val="1"/>
                <w:color w:val="00B050"/>
                <w:sz w:val="20"/>
              </w:rPr>
              <w:t>)</w:t>
            </w:r>
          </w:p>
        </w:tc>
        <w:tc>
          <w:tcPr>
            <w:tcW w:type="dxa" w:w="2130"/>
            <w:tcBorders>
              <w:top w:color="000000" w:sz="4" w:val="single"/>
              <w:left w:color="000000" w:sz="4" w:val="single"/>
              <w:bottom w:color="000000" w:sz="4" w:val="single"/>
              <w:right w:color="000000" w:sz="4" w:val="single"/>
            </w:tcBorders>
            <w:tcMar>
              <w:left w:type="dxa" w:w="0"/>
              <w:right w:type="dxa" w:w="0"/>
            </w:tcMar>
          </w:tcPr>
          <w:p w14:paraId="C4010000">
            <w:pPr>
              <w:widowControl w:val="1"/>
              <w:spacing w:after="0" w:line="240" w:lineRule="auto"/>
              <w:ind/>
              <w:jc w:val="center"/>
              <w:rPr>
                <w:rFonts w:ascii="Times New Roman" w:hAnsi="Times New Roman"/>
                <w:sz w:val="20"/>
              </w:rPr>
            </w:pPr>
          </w:p>
        </w:tc>
      </w:tr>
    </w:tbl>
    <w:p w14:paraId="C5010000">
      <w:pPr>
        <w:widowControl w:val="1"/>
        <w:spacing w:after="0" w:line="240" w:lineRule="auto"/>
        <w:ind w:right="573"/>
        <w:rPr>
          <w:rFonts w:ascii="Times New Roman" w:hAnsi="Times New Roman"/>
          <w:b w:val="1"/>
          <w:sz w:val="24"/>
        </w:rPr>
      </w:pPr>
    </w:p>
    <w:tbl>
      <w:tblPr>
        <w:tblStyle w:val="Style_4"/>
        <w:tblW w:type="auto" w:w="0"/>
        <w:tblInd w:type="dxa" w:w="108"/>
        <w:tblLayout w:type="fixed"/>
      </w:tblPr>
      <w:tblGrid>
        <w:gridCol w:w="4820"/>
        <w:gridCol w:w="4536"/>
      </w:tblGrid>
      <w:tr>
        <w:tc>
          <w:tcPr>
            <w:tcW w:type="dxa" w:w="4820"/>
          </w:tcPr>
          <w:p w14:paraId="C6010000">
            <w:pPr>
              <w:pStyle w:val="Style_2"/>
              <w:widowControl w:val="1"/>
              <w:spacing w:after="0" w:line="240" w:lineRule="auto"/>
              <w:ind w:hanging="426" w:left="426"/>
              <w:jc w:val="center"/>
              <w:rPr>
                <w:rFonts w:ascii="Times New Roman" w:hAnsi="Times New Roman"/>
                <w:b w:val="1"/>
              </w:rPr>
            </w:pPr>
            <w:r>
              <w:rPr>
                <w:rFonts w:ascii="Times New Roman" w:hAnsi="Times New Roman"/>
                <w:b w:val="1"/>
              </w:rPr>
              <w:t>ЗАСТРОЙЩИК:</w:t>
            </w:r>
          </w:p>
          <w:p w14:paraId="C7010000">
            <w:pPr>
              <w:pStyle w:val="Style_2"/>
              <w:widowControl w:val="1"/>
              <w:tabs>
                <w:tab w:leader="none" w:pos="1070" w:val="left"/>
              </w:tabs>
              <w:spacing w:after="0" w:line="240" w:lineRule="auto"/>
              <w:ind w:hanging="426" w:left="426"/>
              <w:jc w:val="both"/>
              <w:rPr>
                <w:rFonts w:ascii="Times New Roman" w:hAnsi="Times New Roman"/>
                <w:b w:val="1"/>
              </w:rPr>
            </w:pPr>
            <w:r>
              <w:rPr>
                <w:rFonts w:ascii="Times New Roman" w:hAnsi="Times New Roman"/>
                <w:b w:val="1"/>
              </w:rPr>
              <w:tab/>
            </w:r>
          </w:p>
          <w:p w14:paraId="C8010000">
            <w:pPr>
              <w:pStyle w:val="Style_2"/>
              <w:widowControl w:val="1"/>
              <w:spacing w:after="0" w:line="240" w:lineRule="auto"/>
              <w:ind w:firstLine="29" w:left="0" w:right="-104"/>
              <w:rPr>
                <w:rFonts w:ascii="Times New Roman" w:hAnsi="Times New Roman"/>
                <w:b w:val="1"/>
              </w:rPr>
            </w:pPr>
            <w:r>
              <w:rPr>
                <w:rFonts w:ascii="Times New Roman" w:hAnsi="Times New Roman"/>
                <w:b w:val="1"/>
              </w:rPr>
              <w:t>ООО «СЗ «Аркада Парк Один»</w:t>
            </w:r>
          </w:p>
          <w:p w14:paraId="C9010000">
            <w:pPr>
              <w:widowControl w:val="1"/>
              <w:spacing w:after="0" w:line="240" w:lineRule="auto"/>
              <w:ind/>
              <w:rPr>
                <w:rFonts w:ascii="Times New Roman" w:hAnsi="Times New Roman"/>
              </w:rPr>
            </w:pPr>
            <w:r>
              <w:rPr>
                <w:rFonts w:ascii="Times New Roman" w:hAnsi="Times New Roman"/>
              </w:rPr>
              <w:t xml:space="preserve">Местонахождение: 295026, Республика Крым, </w:t>
            </w:r>
            <w:r>
              <w:rPr>
                <w:rFonts w:ascii="Times New Roman" w:hAnsi="Times New Roman"/>
              </w:rPr>
              <w:br/>
            </w:r>
            <w:r>
              <w:rPr>
                <w:rFonts w:ascii="Times New Roman" w:hAnsi="Times New Roman"/>
              </w:rPr>
              <w:t>г. Симферополь, ул. Набережная Имени 60-Летия СССР, д. 753 литера Б пом. 223</w:t>
            </w:r>
          </w:p>
          <w:p w14:paraId="CA010000">
            <w:pPr>
              <w:widowControl w:val="1"/>
              <w:spacing w:after="0" w:line="240" w:lineRule="auto"/>
              <w:ind/>
              <w:rPr>
                <w:rFonts w:ascii="Times New Roman" w:hAnsi="Times New Roman"/>
              </w:rPr>
            </w:pPr>
            <w:r>
              <w:rPr>
                <w:rFonts w:ascii="Times New Roman" w:hAnsi="Times New Roman"/>
              </w:rPr>
              <w:t>ИНН/КПП 9102262932/910201001</w:t>
            </w:r>
          </w:p>
          <w:p w14:paraId="CB010000">
            <w:pPr>
              <w:widowControl w:val="1"/>
              <w:spacing w:after="0" w:line="240" w:lineRule="auto"/>
              <w:ind/>
              <w:rPr>
                <w:rFonts w:ascii="Times New Roman" w:hAnsi="Times New Roman"/>
              </w:rPr>
            </w:pPr>
            <w:r>
              <w:rPr>
                <w:rFonts w:ascii="Times New Roman" w:hAnsi="Times New Roman"/>
              </w:rPr>
              <w:t xml:space="preserve">ОГРН </w:t>
            </w:r>
            <w:r>
              <w:rPr>
                <w:rFonts w:ascii="Times New Roman" w:hAnsi="Times New Roman"/>
              </w:rPr>
              <w:t>1209100003056</w:t>
            </w:r>
          </w:p>
          <w:p w14:paraId="CC010000">
            <w:pPr>
              <w:widowControl w:val="1"/>
              <w:spacing w:after="0" w:line="240" w:lineRule="auto"/>
              <w:ind/>
              <w:rPr>
                <w:rFonts w:ascii="Times New Roman" w:hAnsi="Times New Roman"/>
              </w:rPr>
            </w:pPr>
            <w:r>
              <w:rPr>
                <w:rFonts w:ascii="Times New Roman" w:hAnsi="Times New Roman"/>
              </w:rPr>
              <w:t xml:space="preserve">Р/с </w:t>
            </w:r>
            <w:r>
              <w:rPr>
                <w:rFonts w:ascii="Times New Roman" w:hAnsi="Times New Roman"/>
              </w:rPr>
              <w:t>4070281075272000127</w:t>
            </w:r>
            <w:r>
              <w:rPr>
                <w:rFonts w:ascii="Times New Roman" w:hAnsi="Times New Roman"/>
              </w:rPr>
              <w:t>1</w:t>
            </w:r>
          </w:p>
          <w:p w14:paraId="CD010000">
            <w:pPr>
              <w:widowControl w:val="1"/>
              <w:spacing w:after="0" w:line="240" w:lineRule="auto"/>
              <w:ind/>
              <w:rPr>
                <w:rFonts w:ascii="Times New Roman" w:hAnsi="Times New Roman"/>
              </w:rPr>
            </w:pPr>
            <w:r>
              <w:rPr>
                <w:rFonts w:ascii="Times New Roman" w:hAnsi="Times New Roman"/>
              </w:rPr>
              <w:t>в ЮГО-ЗАПАДНЫЙ БАНК ПАО СБЕРБАНК</w:t>
            </w:r>
          </w:p>
          <w:p w14:paraId="CE010000">
            <w:pPr>
              <w:widowControl w:val="1"/>
              <w:spacing w:after="0" w:line="240" w:lineRule="auto"/>
              <w:ind w:right="142"/>
              <w:rPr>
                <w:rFonts w:ascii="Times New Roman" w:hAnsi="Times New Roman"/>
              </w:rPr>
            </w:pPr>
            <w:r>
              <w:rPr>
                <w:rFonts w:ascii="Times New Roman" w:hAnsi="Times New Roman"/>
              </w:rPr>
              <w:t>к/с 30101810600000000602,</w:t>
            </w:r>
          </w:p>
          <w:p w14:paraId="CF010000">
            <w:pPr>
              <w:widowControl w:val="1"/>
              <w:spacing w:after="0" w:line="240" w:lineRule="auto"/>
              <w:ind/>
              <w:rPr>
                <w:rFonts w:ascii="Times New Roman" w:hAnsi="Times New Roman"/>
              </w:rPr>
            </w:pPr>
            <w:r>
              <w:rPr>
                <w:rFonts w:ascii="Times New Roman" w:hAnsi="Times New Roman"/>
              </w:rPr>
              <w:t>Тел.: +7 (978) 188 80 80</w:t>
            </w:r>
          </w:p>
          <w:p w14:paraId="D0010000">
            <w:pPr>
              <w:widowControl w:val="1"/>
              <w:spacing w:after="0" w:line="240" w:lineRule="auto"/>
              <w:ind/>
              <w:rPr>
                <w:rFonts w:ascii="Times New Roman" w:hAnsi="Times New Roman"/>
              </w:rPr>
            </w:pPr>
            <w:r>
              <w:rPr>
                <w:rFonts w:ascii="Times New Roman" w:hAnsi="Times New Roman"/>
              </w:rPr>
              <w:t>Адрес эл.почты: info@жксолнечныйпарк.com</w:t>
            </w:r>
          </w:p>
          <w:p w14:paraId="D1010000">
            <w:pPr>
              <w:pStyle w:val="Style_2"/>
              <w:widowControl w:val="1"/>
              <w:spacing w:after="0" w:line="240" w:lineRule="auto"/>
              <w:ind w:hanging="426" w:left="426"/>
              <w:jc w:val="both"/>
              <w:rPr>
                <w:rFonts w:ascii="Times New Roman" w:hAnsi="Times New Roman"/>
              </w:rPr>
            </w:pPr>
          </w:p>
          <w:p w14:paraId="D2010000">
            <w:pPr>
              <w:pStyle w:val="Style_2"/>
              <w:widowControl w:val="1"/>
              <w:spacing w:after="0" w:line="240" w:lineRule="auto"/>
              <w:ind w:hanging="426" w:left="426"/>
              <w:jc w:val="both"/>
              <w:rPr>
                <w:rFonts w:ascii="Times New Roman" w:hAnsi="Times New Roman"/>
                <w:b w:val="1"/>
              </w:rPr>
            </w:pPr>
            <w:r>
              <w:rPr>
                <w:rFonts w:ascii="Times New Roman" w:hAnsi="Times New Roman"/>
                <w:b w:val="1"/>
              </w:rPr>
              <w:t>Генеральный директор</w:t>
            </w:r>
          </w:p>
          <w:p w14:paraId="D3010000">
            <w:pPr>
              <w:pStyle w:val="Style_2"/>
              <w:widowControl w:val="1"/>
              <w:spacing w:after="0" w:line="240" w:lineRule="auto"/>
              <w:ind w:hanging="426" w:left="426"/>
              <w:jc w:val="both"/>
              <w:rPr>
                <w:rFonts w:ascii="Times New Roman" w:hAnsi="Times New Roman"/>
                <w:b w:val="1"/>
              </w:rPr>
            </w:pPr>
          </w:p>
          <w:p w14:paraId="D4010000">
            <w:pPr>
              <w:pStyle w:val="Style_2"/>
              <w:widowControl w:val="1"/>
              <w:spacing w:after="0" w:line="240" w:lineRule="auto"/>
              <w:ind w:hanging="426" w:left="426"/>
              <w:jc w:val="both"/>
              <w:rPr>
                <w:rFonts w:ascii="Times New Roman" w:hAnsi="Times New Roman"/>
                <w:b w:val="1"/>
              </w:rPr>
            </w:pPr>
            <w:r>
              <w:rPr>
                <w:rFonts w:ascii="Times New Roman" w:hAnsi="Times New Roman"/>
                <w:b w:val="1"/>
              </w:rPr>
              <w:t>м.п. ________________ М.Ю. Барахтаев</w:t>
            </w:r>
          </w:p>
          <w:p w14:paraId="D5010000">
            <w:pPr>
              <w:pStyle w:val="Style_2"/>
              <w:widowControl w:val="1"/>
              <w:spacing w:after="0" w:line="240" w:lineRule="auto"/>
              <w:ind w:hanging="426" w:left="426"/>
              <w:jc w:val="both"/>
              <w:rPr>
                <w:rFonts w:ascii="Times New Roman" w:hAnsi="Times New Roman"/>
              </w:rPr>
            </w:pPr>
          </w:p>
        </w:tc>
        <w:tc>
          <w:tcPr>
            <w:tcW w:type="dxa" w:w="4536"/>
          </w:tcPr>
          <w:p w14:paraId="D6010000">
            <w:pPr>
              <w:pStyle w:val="Style_2"/>
              <w:widowControl w:val="1"/>
              <w:spacing w:after="0" w:line="240" w:lineRule="auto"/>
              <w:ind w:hanging="426" w:left="426"/>
              <w:jc w:val="center"/>
              <w:rPr>
                <w:rFonts w:ascii="Times New Roman" w:hAnsi="Times New Roman"/>
                <w:b w:val="1"/>
              </w:rPr>
            </w:pPr>
            <w:r>
              <w:rPr>
                <w:rFonts w:ascii="Times New Roman" w:hAnsi="Times New Roman"/>
                <w:b w:val="1"/>
              </w:rPr>
              <w:t>УЧАСТНИК:</w:t>
            </w:r>
          </w:p>
          <w:p w14:paraId="D7010000">
            <w:pPr>
              <w:pStyle w:val="Style_2"/>
              <w:widowControl w:val="1"/>
              <w:spacing w:after="0" w:line="240" w:lineRule="auto"/>
              <w:ind w:hanging="426" w:left="426"/>
              <w:jc w:val="both"/>
              <w:rPr>
                <w:rFonts w:ascii="Times New Roman" w:hAnsi="Times New Roman"/>
                <w:b w:val="1"/>
              </w:rPr>
            </w:pPr>
          </w:p>
          <w:p w14:paraId="D8010000">
            <w:pPr>
              <w:pStyle w:val="Style_2"/>
              <w:widowControl w:val="1"/>
              <w:spacing w:after="0" w:line="240" w:lineRule="auto"/>
              <w:ind w:hanging="426" w:left="426"/>
              <w:jc w:val="both"/>
              <w:rPr>
                <w:rFonts w:ascii="Times New Roman" w:hAnsi="Times New Roman"/>
                <w:b w:val="1"/>
              </w:rPr>
            </w:pPr>
            <w:r>
              <w:rPr>
                <w:rFonts w:ascii="Times New Roman" w:hAnsi="Times New Roman"/>
                <w:b w:val="1"/>
              </w:rPr>
              <w:t>Гражданин Российской Федерации</w:t>
            </w:r>
          </w:p>
          <w:p w14:paraId="D9010000">
            <w:pPr>
              <w:pStyle w:val="Style_2"/>
              <w:widowControl w:val="1"/>
              <w:spacing w:after="0" w:line="240" w:lineRule="auto"/>
              <w:ind w:hanging="426" w:left="426"/>
              <w:jc w:val="both"/>
              <w:rPr>
                <w:rFonts w:ascii="Times New Roman" w:hAnsi="Times New Roman"/>
                <w:b w:val="1"/>
              </w:rPr>
            </w:pPr>
            <w:r>
              <w:rPr>
                <w:rFonts w:ascii="Times New Roman" w:hAnsi="Times New Roman"/>
                <w:b w:val="1"/>
              </w:rPr>
              <w:t>________________________________</w:t>
            </w:r>
          </w:p>
          <w:p w14:paraId="DA010000">
            <w:pPr>
              <w:pStyle w:val="Style_2"/>
              <w:widowControl w:val="1"/>
              <w:spacing w:after="0" w:line="240" w:lineRule="auto"/>
              <w:ind w:left="0"/>
              <w:jc w:val="both"/>
              <w:rPr>
                <w:rFonts w:ascii="Times New Roman" w:hAnsi="Times New Roman"/>
              </w:rPr>
            </w:pPr>
          </w:p>
          <w:p w14:paraId="DB010000">
            <w:pPr>
              <w:pStyle w:val="Style_2"/>
              <w:widowControl w:val="1"/>
              <w:spacing w:after="0" w:line="240" w:lineRule="auto"/>
              <w:ind w:left="0"/>
              <w:jc w:val="both"/>
              <w:rPr>
                <w:rFonts w:ascii="Times New Roman" w:hAnsi="Times New Roman"/>
              </w:rPr>
            </w:pPr>
            <w:r>
              <w:rPr>
                <w:rFonts w:ascii="Times New Roman" w:hAnsi="Times New Roman"/>
              </w:rPr>
              <w:t>Паспорт _________________________</w:t>
            </w:r>
          </w:p>
          <w:p w14:paraId="DC010000">
            <w:pPr>
              <w:pStyle w:val="Style_2"/>
              <w:widowControl w:val="1"/>
              <w:spacing w:after="0" w:line="240" w:lineRule="auto"/>
              <w:ind w:left="0"/>
              <w:jc w:val="both"/>
              <w:rPr>
                <w:rFonts w:ascii="Times New Roman" w:hAnsi="Times New Roman"/>
              </w:rPr>
            </w:pPr>
            <w:r>
              <w:rPr>
                <w:rFonts w:ascii="Times New Roman" w:hAnsi="Times New Roman"/>
              </w:rPr>
              <w:t>Адрес: __________________________</w:t>
            </w:r>
          </w:p>
          <w:p w14:paraId="DD010000">
            <w:pPr>
              <w:pStyle w:val="Style_2"/>
              <w:widowControl w:val="1"/>
              <w:spacing w:after="0" w:line="240" w:lineRule="auto"/>
              <w:ind w:hanging="426" w:left="426"/>
              <w:jc w:val="both"/>
              <w:rPr>
                <w:rFonts w:ascii="Times New Roman" w:hAnsi="Times New Roman"/>
              </w:rPr>
            </w:pPr>
            <w:r>
              <w:rPr>
                <w:rFonts w:ascii="Times New Roman" w:hAnsi="Times New Roman"/>
              </w:rPr>
              <w:t>ИНН: ___________________________</w:t>
            </w:r>
          </w:p>
          <w:p w14:paraId="DE010000">
            <w:pPr>
              <w:pStyle w:val="Style_2"/>
              <w:widowControl w:val="1"/>
              <w:spacing w:after="0" w:line="240" w:lineRule="auto"/>
              <w:ind w:hanging="426" w:left="426"/>
              <w:jc w:val="both"/>
              <w:rPr>
                <w:rFonts w:ascii="Times New Roman" w:hAnsi="Times New Roman"/>
              </w:rPr>
            </w:pPr>
            <w:r>
              <w:rPr>
                <w:rFonts w:ascii="Times New Roman" w:hAnsi="Times New Roman"/>
              </w:rPr>
              <w:t>СНИЛС: ________________________</w:t>
            </w:r>
          </w:p>
          <w:p w14:paraId="DF010000">
            <w:pPr>
              <w:pStyle w:val="Style_2"/>
              <w:widowControl w:val="1"/>
              <w:spacing w:after="0" w:line="240" w:lineRule="auto"/>
              <w:ind w:hanging="426" w:left="426"/>
              <w:jc w:val="both"/>
              <w:rPr>
                <w:rFonts w:ascii="Times New Roman" w:hAnsi="Times New Roman"/>
              </w:rPr>
            </w:pPr>
            <w:r>
              <w:rPr>
                <w:rFonts w:ascii="Times New Roman" w:hAnsi="Times New Roman"/>
              </w:rPr>
              <w:t>Тел.:</w:t>
            </w:r>
            <w:r>
              <w:t xml:space="preserve"> ______________________________</w:t>
            </w:r>
          </w:p>
          <w:p w14:paraId="E0010000">
            <w:pPr>
              <w:pStyle w:val="Style_2"/>
              <w:widowControl w:val="1"/>
              <w:spacing w:after="0" w:line="240" w:lineRule="auto"/>
              <w:ind w:hanging="426" w:left="426"/>
              <w:jc w:val="both"/>
              <w:rPr>
                <w:rFonts w:ascii="Times New Roman" w:hAnsi="Times New Roman"/>
              </w:rPr>
            </w:pPr>
            <w:r>
              <w:rPr>
                <w:rFonts w:ascii="Times New Roman" w:hAnsi="Times New Roman"/>
              </w:rPr>
              <w:t>Адрес эл.почты: _______________</w:t>
            </w:r>
          </w:p>
          <w:p w14:paraId="E1010000">
            <w:pPr>
              <w:pStyle w:val="Style_2"/>
              <w:widowControl w:val="1"/>
              <w:spacing w:after="0" w:line="240" w:lineRule="auto"/>
              <w:ind w:hanging="426" w:left="426"/>
              <w:jc w:val="both"/>
              <w:rPr>
                <w:rFonts w:ascii="Times New Roman" w:hAnsi="Times New Roman"/>
                <w:b w:val="1"/>
              </w:rPr>
            </w:pPr>
          </w:p>
          <w:p w14:paraId="E2010000">
            <w:pPr>
              <w:pStyle w:val="Style_2"/>
              <w:widowControl w:val="1"/>
              <w:spacing w:after="0" w:line="240" w:lineRule="auto"/>
              <w:ind w:left="0"/>
              <w:jc w:val="both"/>
              <w:rPr>
                <w:rFonts w:ascii="Times New Roman" w:hAnsi="Times New Roman"/>
                <w:b w:val="1"/>
              </w:rPr>
            </w:pPr>
          </w:p>
          <w:p w14:paraId="E3010000">
            <w:pPr>
              <w:pStyle w:val="Style_2"/>
              <w:widowControl w:val="1"/>
              <w:spacing w:after="0" w:line="240" w:lineRule="auto"/>
              <w:ind w:hanging="426" w:left="426"/>
              <w:jc w:val="both"/>
              <w:rPr>
                <w:rFonts w:ascii="Times New Roman" w:hAnsi="Times New Roman"/>
                <w:b w:val="1"/>
              </w:rPr>
            </w:pPr>
          </w:p>
          <w:p w14:paraId="E4010000">
            <w:pPr>
              <w:pStyle w:val="Style_2"/>
              <w:widowControl w:val="1"/>
              <w:spacing w:after="0" w:line="240" w:lineRule="auto"/>
              <w:ind w:hanging="426" w:left="426"/>
              <w:jc w:val="both"/>
              <w:rPr>
                <w:rFonts w:ascii="Times New Roman" w:hAnsi="Times New Roman"/>
                <w:b w:val="1"/>
              </w:rPr>
            </w:pPr>
            <w:r>
              <w:rPr>
                <w:rFonts w:ascii="Times New Roman" w:hAnsi="Times New Roman"/>
                <w:b w:val="1"/>
              </w:rPr>
              <w:t>Гражданин РФ</w:t>
            </w:r>
          </w:p>
          <w:p w14:paraId="E5010000">
            <w:pPr>
              <w:pStyle w:val="Style_2"/>
              <w:widowControl w:val="1"/>
              <w:spacing w:after="0" w:line="240" w:lineRule="auto"/>
              <w:ind w:hanging="426" w:left="426"/>
              <w:jc w:val="both"/>
              <w:rPr>
                <w:rFonts w:ascii="Times New Roman" w:hAnsi="Times New Roman"/>
                <w:b w:val="1"/>
              </w:rPr>
            </w:pPr>
          </w:p>
          <w:p w14:paraId="E6010000">
            <w:pPr>
              <w:pStyle w:val="Style_2"/>
              <w:widowControl w:val="1"/>
              <w:spacing w:after="0" w:line="240" w:lineRule="auto"/>
              <w:ind w:hanging="426" w:left="426"/>
              <w:jc w:val="both"/>
              <w:rPr>
                <w:rFonts w:ascii="Times New Roman" w:hAnsi="Times New Roman"/>
                <w:b w:val="1"/>
              </w:rPr>
            </w:pPr>
            <w:r>
              <w:rPr>
                <w:rFonts w:ascii="Times New Roman" w:hAnsi="Times New Roman"/>
                <w:b w:val="1"/>
              </w:rPr>
              <w:t>_________________    ________________</w:t>
            </w:r>
          </w:p>
          <w:p w14:paraId="E7010000">
            <w:pPr>
              <w:pStyle w:val="Style_2"/>
              <w:widowControl w:val="1"/>
              <w:spacing w:after="0" w:line="240" w:lineRule="auto"/>
              <w:ind w:hanging="426" w:left="426"/>
              <w:jc w:val="both"/>
              <w:rPr>
                <w:rFonts w:ascii="Times New Roman" w:hAnsi="Times New Roman"/>
                <w:b w:val="1"/>
              </w:rPr>
            </w:pPr>
          </w:p>
        </w:tc>
      </w:tr>
    </w:tbl>
    <w:p w14:paraId="E8010000"/>
    <w:sectPr>
      <w:footerReference r:id="rId1" w:type="default"/>
      <w:pgSz w:h="16838" w:orient="portrait" w:w="11906"/>
      <w:pgMar w:bottom="1134" w:footer="153" w:gutter="0" w:header="709" w:left="1418" w:right="567"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pPr>
  </w:p>
  <w:p w14:paraId="02000000">
    <w:pPr>
      <w:pStyle w:val="Style_1"/>
    </w:pPr>
    <w:r>
      <w:t xml:space="preserve">От Застройщика ___________________                Участник ___________________                    </w:t>
    </w:r>
    <w:r>
      <w:fldChar w:fldCharType="begin"/>
    </w:r>
    <w:r>
      <w:instrText xml:space="preserve">PAGE </w:instrText>
    </w:r>
    <w:r>
      <w:fldChar w:fldCharType="separate"/>
    </w:r>
    <w:r>
      <w:t xml:space="preserve"> </w:t>
    </w:r>
    <w:r>
      <w:fldChar w:fldCharType="end"/>
    </w:r>
  </w:p>
  <w:p w14:paraId="03000000">
    <w:pPr>
      <w:pStyle w:val="Style_1"/>
    </w:pPr>
  </w:p>
</w:ftr>
</file>

<file path=word/numbering.xml><?xml version="1.0" encoding="utf-8"?>
<w:number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ind w:hanging="360" w:left="644"/>
      </w:pPr>
    </w:lvl>
    <w:lvl w:ilvl="1">
      <w:start w:val="1"/>
      <w:numFmt w:val="decimal"/>
      <w:lvlText w:val="%1.%2."/>
      <w:lvlJc w:val="left"/>
      <w:pPr>
        <w:widowControl w:val="1"/>
        <w:ind w:hanging="432" w:left="4544"/>
      </w:pPr>
      <w:rPr>
        <w:rFonts w:ascii="Times New Roman" w:hAnsi="Times New Roman"/>
        <w:b w:val="0"/>
        <w:color w:val="000000"/>
        <w:sz w:val="24"/>
      </w:rPr>
    </w:lvl>
    <w:lvl w:ilvl="2">
      <w:start w:val="1"/>
      <w:numFmt w:val="decimal"/>
      <w:lvlText w:val="%1.%2.%3."/>
      <w:lvlJc w:val="left"/>
      <w:pPr>
        <w:widowControl w:val="1"/>
        <w:ind w:hanging="504" w:left="5466"/>
      </w:pPr>
      <w:rPr>
        <w:b w:val="0"/>
        <w:i w:val="0"/>
      </w:rPr>
    </w:lvl>
    <w:lvl w:ilvl="3">
      <w:start w:val="1"/>
      <w:numFmt w:val="decimal"/>
      <w:lvlText w:val="%1.%2.%3.%4."/>
      <w:lvlJc w:val="left"/>
      <w:pPr>
        <w:widowControl w:val="1"/>
        <w:ind w:hanging="648" w:left="790"/>
      </w:pPr>
    </w:lvl>
    <w:lvl w:ilvl="4">
      <w:start w:val="1"/>
      <w:numFmt w:val="decimal"/>
      <w:lvlText w:val="%1.%2.%3.%4.%5."/>
      <w:lvlJc w:val="left"/>
      <w:pPr>
        <w:widowControl w:val="1"/>
        <w:ind w:hanging="792" w:left="2232"/>
      </w:pPr>
    </w:lvl>
    <w:lvl w:ilvl="5">
      <w:start w:val="1"/>
      <w:numFmt w:val="decimal"/>
      <w:lvlText w:val="%1.%2.%3.%4.%5.%6."/>
      <w:lvlJc w:val="left"/>
      <w:pPr>
        <w:widowControl w:val="1"/>
        <w:ind w:hanging="936" w:left="2736"/>
      </w:pPr>
    </w:lvl>
    <w:lvl w:ilvl="6">
      <w:start w:val="1"/>
      <w:numFmt w:val="decimal"/>
      <w:lvlText w:val="%1.%2.%3.%4.%5.%6.%7."/>
      <w:lvlJc w:val="left"/>
      <w:pPr>
        <w:widowControl w:val="1"/>
        <w:ind w:hanging="1080" w:left="3240"/>
      </w:pPr>
    </w:lvl>
    <w:lvl w:ilvl="7">
      <w:start w:val="1"/>
      <w:numFmt w:val="decimal"/>
      <w:lvlText w:val="%1.%2.%3.%4.%5.%6.%7.%8."/>
      <w:lvlJc w:val="left"/>
      <w:pPr>
        <w:widowControl w:val="1"/>
        <w:ind w:hanging="1224" w:left="3744"/>
      </w:pPr>
    </w:lvl>
    <w:lvl w:ilvl="8">
      <w:start w:val="1"/>
      <w:numFmt w:val="decimal"/>
      <w:lvlText w:val="%1.%2.%3.%4.%5.%6.%7.%8.%9."/>
      <w:lvlJc w:val="left"/>
      <w:pPr>
        <w:widowControl w:val="1"/>
        <w:ind w:hanging="1440" w:left="4320"/>
      </w:pPr>
    </w:lvl>
  </w:abstractNum>
  <w:abstractNum w:abstractNumId="1">
    <w:lvl w:ilvl="0">
      <w:start w:val="1"/>
      <w:numFmt w:val="bullet"/>
      <w:lvlText w:val=""/>
      <w:lvlJc w:val="left"/>
      <w:pPr>
        <w:widowControl w:val="1"/>
        <w:ind w:hanging="360" w:left="720"/>
      </w:pPr>
      <w:rPr>
        <w:rFonts w:ascii="Symbol" w:hAnsi="Symbol"/>
      </w:rPr>
    </w:lvl>
    <w:lvl w:ilvl="1">
      <w:start w:val="1"/>
      <w:numFmt w:val="bullet"/>
      <w:lvlText w:val="o"/>
      <w:lvlJc w:val="left"/>
      <w:pPr>
        <w:widowControl w:val="1"/>
        <w:ind w:hanging="360" w:left="1440"/>
      </w:pPr>
      <w:rPr>
        <w:rFonts w:ascii="Courier New" w:hAnsi="Courier New"/>
      </w:rPr>
    </w:lvl>
    <w:lvl w:ilvl="2">
      <w:start w:val="1"/>
      <w:numFmt w:val="bullet"/>
      <w:lvlText w:val=""/>
      <w:lvlJc w:val="left"/>
      <w:pPr>
        <w:widowControl w:val="1"/>
        <w:ind w:hanging="360" w:left="2160"/>
      </w:pPr>
      <w:rPr>
        <w:rFonts w:ascii="Wingdings" w:hAnsi="Wingdings"/>
      </w:rPr>
    </w:lvl>
    <w:lvl w:ilvl="3">
      <w:start w:val="1"/>
      <w:numFmt w:val="bullet"/>
      <w:lvlText w:val=""/>
      <w:lvlJc w:val="left"/>
      <w:pPr>
        <w:widowControl w:val="1"/>
        <w:ind w:hanging="360" w:left="2880"/>
      </w:pPr>
      <w:rPr>
        <w:rFonts w:ascii="Symbol" w:hAnsi="Symbol"/>
      </w:rPr>
    </w:lvl>
    <w:lvl w:ilvl="4">
      <w:start w:val="1"/>
      <w:numFmt w:val="bullet"/>
      <w:lvlText w:val="o"/>
      <w:lvlJc w:val="left"/>
      <w:pPr>
        <w:widowControl w:val="1"/>
        <w:ind w:hanging="360" w:left="3600"/>
      </w:pPr>
      <w:rPr>
        <w:rFonts w:ascii="Courier New" w:hAnsi="Courier New"/>
      </w:rPr>
    </w:lvl>
    <w:lvl w:ilvl="5">
      <w:start w:val="1"/>
      <w:numFmt w:val="bullet"/>
      <w:lvlText w:val=""/>
      <w:lvlJc w:val="left"/>
      <w:pPr>
        <w:widowControl w:val="1"/>
        <w:ind w:hanging="360" w:left="4320"/>
      </w:pPr>
      <w:rPr>
        <w:rFonts w:ascii="Wingdings" w:hAnsi="Wingdings"/>
      </w:rPr>
    </w:lvl>
    <w:lvl w:ilvl="6">
      <w:start w:val="1"/>
      <w:numFmt w:val="bullet"/>
      <w:lvlText w:val=""/>
      <w:lvlJc w:val="left"/>
      <w:pPr>
        <w:widowControl w:val="1"/>
        <w:ind w:hanging="360" w:left="5040"/>
      </w:pPr>
      <w:rPr>
        <w:rFonts w:ascii="Symbol" w:hAnsi="Symbol"/>
      </w:rPr>
    </w:lvl>
    <w:lvl w:ilvl="7">
      <w:start w:val="1"/>
      <w:numFmt w:val="bullet"/>
      <w:lvlText w:val="o"/>
      <w:lvlJc w:val="left"/>
      <w:pPr>
        <w:widowControl w:val="1"/>
        <w:ind w:hanging="360" w:left="5760"/>
      </w:pPr>
      <w:rPr>
        <w:rFonts w:ascii="Courier New" w:hAnsi="Courier New"/>
      </w:rPr>
    </w:lvl>
    <w:lvl w:ilvl="8">
      <w:start w:val="1"/>
      <w:numFmt w:val="bullet"/>
      <w:lvlText w:val=""/>
      <w:lvlJc w:val="left"/>
      <w:pPr>
        <w:widowControl w:val="1"/>
        <w:ind w:hanging="360" w:left="6480"/>
      </w:pPr>
      <w:rPr>
        <w:rFonts w:ascii="Wingdings" w:hAnsi="Wingdings"/>
      </w:rPr>
    </w:lvl>
  </w:abstractNum>
  <w:abstractNum w:abstractNumId="2">
    <w:lvl w:ilvl="0">
      <w:start w:val="7"/>
      <w:numFmt w:val="decimal"/>
      <w:lvlText w:val="%1."/>
      <w:lvlJc w:val="left"/>
      <w:pPr>
        <w:widowControl w:val="1"/>
        <w:ind w:hanging="564" w:left="564"/>
      </w:pPr>
    </w:lvl>
    <w:lvl w:ilvl="1">
      <w:start w:val="6"/>
      <w:numFmt w:val="decimal"/>
      <w:lvlText w:val="%1.%2."/>
      <w:lvlJc w:val="left"/>
      <w:pPr>
        <w:widowControl w:val="1"/>
        <w:ind w:hanging="564" w:left="564"/>
      </w:pPr>
    </w:lvl>
    <w:lvl w:ilvl="2">
      <w:start w:val="1"/>
      <w:numFmt w:val="decimal"/>
      <w:lvlText w:val="%1.%2.%3)"/>
      <w:lvlJc w:val="left"/>
      <w:pPr>
        <w:widowControl w:val="1"/>
        <w:ind w:hanging="720" w:left="720"/>
      </w:pPr>
    </w:lvl>
    <w:lvl w:ilvl="3">
      <w:start w:val="1"/>
      <w:numFmt w:val="decimal"/>
      <w:lvlText w:val="%1.%2.%3)%4."/>
      <w:lvlJc w:val="left"/>
      <w:pPr>
        <w:widowControl w:val="1"/>
        <w:ind w:hanging="1080" w:left="1080"/>
      </w:pPr>
    </w:lvl>
    <w:lvl w:ilvl="4">
      <w:start w:val="1"/>
      <w:numFmt w:val="decimal"/>
      <w:lvlText w:val="%1.%2.%3)%4.%5."/>
      <w:lvlJc w:val="left"/>
      <w:pPr>
        <w:widowControl w:val="1"/>
        <w:ind w:hanging="1080" w:left="1080"/>
      </w:pPr>
    </w:lvl>
    <w:lvl w:ilvl="5">
      <w:start w:val="1"/>
      <w:numFmt w:val="decimal"/>
      <w:lvlText w:val="%1.%2.%3)%4.%5.%6."/>
      <w:lvlJc w:val="left"/>
      <w:pPr>
        <w:widowControl w:val="1"/>
        <w:ind w:hanging="1440" w:left="1440"/>
      </w:pPr>
    </w:lvl>
    <w:lvl w:ilvl="6">
      <w:start w:val="1"/>
      <w:numFmt w:val="decimal"/>
      <w:lvlText w:val="%1.%2.%3)%4.%5.%6.%7."/>
      <w:lvlJc w:val="left"/>
      <w:pPr>
        <w:widowControl w:val="1"/>
        <w:ind w:hanging="1440" w:left="1440"/>
      </w:pPr>
    </w:lvl>
    <w:lvl w:ilvl="7">
      <w:start w:val="1"/>
      <w:numFmt w:val="decimal"/>
      <w:lvlText w:val="%1.%2.%3)%4.%5.%6.%7.%8."/>
      <w:lvlJc w:val="left"/>
      <w:pPr>
        <w:widowControl w:val="1"/>
        <w:ind w:hanging="1800" w:left="1800"/>
      </w:pPr>
    </w:lvl>
    <w:lvl w:ilvl="8">
      <w:start w:val="1"/>
      <w:numFmt w:val="decimal"/>
      <w:lvlText w:val="%1.%2.%3)%4.%5.%6.%7.%8.%9."/>
      <w:lvlJc w:val="left"/>
      <w:pPr>
        <w:widowControl w:val="1"/>
        <w:ind w:hanging="1800" w:left="1800"/>
      </w:pPr>
    </w:lvl>
  </w:abstractNum>
  <w:num w:numId="1">
    <w:abstractNumId w:val="0"/>
  </w:num>
  <w:num w:numId="2">
    <w:abstractNumId w:val="1"/>
  </w:num>
  <w:num w:numId="3">
    <w:abstractNumId w:val="2"/>
  </w:num>
</w:numbering>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6" w:type="paragraph">
    <w:name w:val="Normal"/>
    <w:link w:val="Style_6_ch"/>
    <w:uiPriority w:val="0"/>
    <w:qFormat/>
    <w:pPr>
      <w:widowControl w:val="1"/>
      <w:spacing w:after="200" w:line="276" w:lineRule="auto"/>
      <w:ind/>
    </w:pPr>
    <w:rPr>
      <w:sz w:val="22"/>
    </w:rPr>
  </w:style>
  <w:style w:default="1" w:styleId="Style_6_ch" w:type="character">
    <w:name w:val="Normal"/>
    <w:link w:val="Style_6"/>
    <w:rPr>
      <w:sz w:val="22"/>
    </w:rPr>
  </w:style>
  <w:style w:styleId="Style_7" w:type="paragraph">
    <w:name w:val="toc 2"/>
    <w:next w:val="Style_6"/>
    <w:link w:val="Style_7_ch"/>
    <w:uiPriority w:val="39"/>
    <w:pPr>
      <w:ind w:firstLine="0" w:left="200"/>
      <w:jc w:val="left"/>
    </w:pPr>
    <w:rPr>
      <w:rFonts w:ascii="XO Thames" w:hAnsi="XO Thames"/>
      <w:sz w:val="28"/>
    </w:rPr>
  </w:style>
  <w:style w:styleId="Style_7_ch" w:type="character">
    <w:name w:val="toc 2"/>
    <w:link w:val="Style_7"/>
    <w:rPr>
      <w:rFonts w:ascii="XO Thames" w:hAnsi="XO Thames"/>
      <w:sz w:val="28"/>
    </w:rPr>
  </w:style>
  <w:style w:styleId="Style_8" w:type="paragraph">
    <w:name w:val="toc 4"/>
    <w:next w:val="Style_6"/>
    <w:link w:val="Style_8_ch"/>
    <w:uiPriority w:val="39"/>
    <w:pPr>
      <w:ind w:firstLine="0" w:left="600"/>
      <w:jc w:val="left"/>
    </w:pPr>
    <w:rPr>
      <w:rFonts w:ascii="XO Thames" w:hAnsi="XO Thames"/>
      <w:sz w:val="28"/>
    </w:rPr>
  </w:style>
  <w:style w:styleId="Style_8_ch" w:type="character">
    <w:name w:val="toc 4"/>
    <w:link w:val="Style_8"/>
    <w:rPr>
      <w:rFonts w:ascii="XO Thames" w:hAnsi="XO Thames"/>
      <w:sz w:val="28"/>
    </w:rPr>
  </w:style>
  <w:style w:styleId="Style_9" w:type="paragraph">
    <w:name w:val="Body Text"/>
    <w:basedOn w:val="Style_6"/>
    <w:link w:val="Style_9_ch"/>
    <w:pPr>
      <w:widowControl w:val="1"/>
      <w:spacing w:after="0" w:line="240" w:lineRule="auto"/>
      <w:ind/>
    </w:pPr>
    <w:rPr>
      <w:rFonts w:ascii="Times New Roman" w:hAnsi="Times New Roman"/>
      <w:sz w:val="24"/>
    </w:rPr>
  </w:style>
  <w:style w:styleId="Style_9_ch" w:type="character">
    <w:name w:val="Body Text"/>
    <w:basedOn w:val="Style_6_ch"/>
    <w:link w:val="Style_9"/>
    <w:rPr>
      <w:rFonts w:ascii="Times New Roman" w:hAnsi="Times New Roman"/>
      <w:sz w:val="24"/>
    </w:rPr>
  </w:style>
  <w:style w:styleId="Style_10" w:type="paragraph">
    <w:name w:val="toc 6"/>
    <w:next w:val="Style_6"/>
    <w:link w:val="Style_10_ch"/>
    <w:uiPriority w:val="39"/>
    <w:pPr>
      <w:ind w:firstLine="0" w:left="1000"/>
      <w:jc w:val="left"/>
    </w:pPr>
    <w:rPr>
      <w:rFonts w:ascii="XO Thames" w:hAnsi="XO Thames"/>
      <w:sz w:val="28"/>
    </w:rPr>
  </w:style>
  <w:style w:styleId="Style_10_ch" w:type="character">
    <w:name w:val="toc 6"/>
    <w:link w:val="Style_10"/>
    <w:rPr>
      <w:rFonts w:ascii="XO Thames" w:hAnsi="XO Thames"/>
      <w:sz w:val="28"/>
    </w:rPr>
  </w:style>
  <w:style w:styleId="Style_11" w:type="paragraph">
    <w:name w:val="toc 7"/>
    <w:next w:val="Style_6"/>
    <w:link w:val="Style_11_ch"/>
    <w:uiPriority w:val="39"/>
    <w:pPr>
      <w:ind w:firstLine="0" w:left="1200"/>
      <w:jc w:val="left"/>
    </w:pPr>
    <w:rPr>
      <w:rFonts w:ascii="XO Thames" w:hAnsi="XO Thames"/>
      <w:sz w:val="28"/>
    </w:rPr>
  </w:style>
  <w:style w:styleId="Style_11_ch" w:type="character">
    <w:name w:val="toc 7"/>
    <w:link w:val="Style_11"/>
    <w:rPr>
      <w:rFonts w:ascii="XO Thames" w:hAnsi="XO Thames"/>
      <w:sz w:val="28"/>
    </w:rPr>
  </w:style>
  <w:style w:styleId="Style_2" w:type="paragraph">
    <w:name w:val="List Paragraph"/>
    <w:basedOn w:val="Style_6"/>
    <w:link w:val="Style_2_ch"/>
    <w:pPr>
      <w:widowControl w:val="1"/>
      <w:ind w:left="720"/>
      <w:contextualSpacing w:val="1"/>
    </w:pPr>
  </w:style>
  <w:style w:styleId="Style_2_ch" w:type="character">
    <w:name w:val="List Paragraph"/>
    <w:basedOn w:val="Style_6_ch"/>
    <w:link w:val="Style_2"/>
  </w:style>
  <w:style w:styleId="Style_12" w:type="paragraph">
    <w:name w:val="Средняя сетка 1 - Акцент 21"/>
    <w:basedOn w:val="Style_6"/>
    <w:link w:val="Style_12_ch"/>
    <w:pPr>
      <w:widowControl w:val="1"/>
      <w:spacing w:after="0" w:line="240" w:lineRule="auto"/>
      <w:ind w:left="708"/>
    </w:pPr>
    <w:rPr>
      <w:rFonts w:ascii="Calibri" w:hAnsi="Calibri"/>
      <w:sz w:val="20"/>
    </w:rPr>
  </w:style>
  <w:style w:styleId="Style_12_ch" w:type="character">
    <w:name w:val="Средняя сетка 1 - Акцент 21"/>
    <w:basedOn w:val="Style_6_ch"/>
    <w:link w:val="Style_12"/>
    <w:rPr>
      <w:rFonts w:ascii="Calibri" w:hAnsi="Calibri"/>
      <w:sz w:val="20"/>
    </w:rPr>
  </w:style>
  <w:style w:styleId="Style_13" w:type="paragraph">
    <w:name w:val="p6"/>
    <w:basedOn w:val="Style_6"/>
    <w:link w:val="Style_13_ch"/>
    <w:pPr>
      <w:widowControl w:val="1"/>
      <w:spacing w:afterAutospacing="on" w:beforeAutospacing="on" w:line="240" w:lineRule="auto"/>
      <w:ind/>
    </w:pPr>
    <w:rPr>
      <w:rFonts w:ascii="Times New Roman" w:hAnsi="Times New Roman"/>
      <w:sz w:val="24"/>
    </w:rPr>
  </w:style>
  <w:style w:styleId="Style_13_ch" w:type="character">
    <w:name w:val="p6"/>
    <w:basedOn w:val="Style_6_ch"/>
    <w:link w:val="Style_13"/>
    <w:rPr>
      <w:rFonts w:ascii="Times New Roman" w:hAnsi="Times New Roman"/>
      <w:sz w:val="24"/>
    </w:rPr>
  </w:style>
  <w:style w:styleId="Style_14" w:type="paragraph">
    <w:name w:val="Endnote"/>
    <w:link w:val="Style_14_ch"/>
    <w:pPr>
      <w:ind w:firstLine="851" w:left="0"/>
      <w:jc w:val="both"/>
    </w:pPr>
    <w:rPr>
      <w:rFonts w:ascii="XO Thames" w:hAnsi="XO Thames"/>
      <w:sz w:val="22"/>
    </w:rPr>
  </w:style>
  <w:style w:styleId="Style_14_ch" w:type="character">
    <w:name w:val="Endnote"/>
    <w:link w:val="Style_14"/>
    <w:rPr>
      <w:rFonts w:ascii="XO Thames" w:hAnsi="XO Thames"/>
      <w:sz w:val="22"/>
    </w:rPr>
  </w:style>
  <w:style w:styleId="Style_15" w:type="paragraph">
    <w:name w:val="heading 3"/>
    <w:next w:val="Style_6"/>
    <w:link w:val="Style_15_ch"/>
    <w:uiPriority w:val="9"/>
    <w:qFormat/>
    <w:pPr>
      <w:spacing w:after="120" w:before="120"/>
      <w:ind/>
      <w:jc w:val="both"/>
      <w:outlineLvl w:val="2"/>
    </w:pPr>
    <w:rPr>
      <w:rFonts w:ascii="XO Thames" w:hAnsi="XO Thames"/>
      <w:b w:val="1"/>
      <w:sz w:val="26"/>
    </w:rPr>
  </w:style>
  <w:style w:styleId="Style_15_ch" w:type="character">
    <w:name w:val="heading 3"/>
    <w:link w:val="Style_15"/>
    <w:rPr>
      <w:rFonts w:ascii="XO Thames" w:hAnsi="XO Thames"/>
      <w:b w:val="1"/>
      <w:sz w:val="26"/>
    </w:rPr>
  </w:style>
  <w:style w:styleId="Style_5" w:type="paragraph">
    <w:name w:val="Normal1"/>
    <w:link w:val="Style_5_ch"/>
    <w:pPr>
      <w:widowControl w:val="0"/>
      <w:spacing w:line="300" w:lineRule="auto"/>
      <w:ind w:firstLine="720"/>
    </w:pPr>
    <w:rPr>
      <w:rFonts w:ascii="Times New Roman" w:hAnsi="Times New Roman"/>
      <w:sz w:val="22"/>
    </w:rPr>
  </w:style>
  <w:style w:styleId="Style_5_ch" w:type="character">
    <w:name w:val="Normal1"/>
    <w:link w:val="Style_5"/>
    <w:rPr>
      <w:rFonts w:ascii="Times New Roman" w:hAnsi="Times New Roman"/>
      <w:sz w:val="22"/>
    </w:rPr>
  </w:style>
  <w:style w:styleId="Style_16" w:type="paragraph">
    <w:name w:val="Balloon Text"/>
    <w:basedOn w:val="Style_6"/>
    <w:link w:val="Style_16_ch"/>
    <w:pPr>
      <w:widowControl w:val="1"/>
      <w:spacing w:after="0" w:line="240" w:lineRule="auto"/>
      <w:ind/>
    </w:pPr>
    <w:rPr>
      <w:rFonts w:ascii="Tahoma" w:hAnsi="Tahoma"/>
      <w:sz w:val="16"/>
    </w:rPr>
  </w:style>
  <w:style w:styleId="Style_16_ch" w:type="character">
    <w:name w:val="Balloon Text"/>
    <w:basedOn w:val="Style_6_ch"/>
    <w:link w:val="Style_16"/>
    <w:rPr>
      <w:rFonts w:ascii="Tahoma" w:hAnsi="Tahoma"/>
      <w:sz w:val="16"/>
    </w:rPr>
  </w:style>
  <w:style w:styleId="Style_17" w:type="paragraph">
    <w:name w:val="annotation subject"/>
    <w:basedOn w:val="Style_18"/>
    <w:next w:val="Style_18"/>
    <w:link w:val="Style_17_ch"/>
    <w:rPr>
      <w:b w:val="1"/>
    </w:rPr>
  </w:style>
  <w:style w:styleId="Style_17_ch" w:type="character">
    <w:name w:val="annotation subject"/>
    <w:basedOn w:val="Style_18_ch"/>
    <w:link w:val="Style_17"/>
    <w:rPr>
      <w:b w:val="1"/>
    </w:rPr>
  </w:style>
  <w:style w:styleId="Style_19" w:type="paragraph">
    <w:name w:val="toc 3"/>
    <w:next w:val="Style_6"/>
    <w:link w:val="Style_19_ch"/>
    <w:uiPriority w:val="39"/>
    <w:pPr>
      <w:ind w:firstLine="0" w:left="400"/>
      <w:jc w:val="left"/>
    </w:pPr>
    <w:rPr>
      <w:rFonts w:ascii="XO Thames" w:hAnsi="XO Thames"/>
      <w:sz w:val="28"/>
    </w:rPr>
  </w:style>
  <w:style w:styleId="Style_19_ch" w:type="character">
    <w:name w:val="toc 3"/>
    <w:link w:val="Style_19"/>
    <w:rPr>
      <w:rFonts w:ascii="XO Thames" w:hAnsi="XO Thames"/>
      <w:sz w:val="28"/>
    </w:rPr>
  </w:style>
  <w:style w:styleId="Style_20" w:type="paragraph">
    <w:name w:val="Тема примечания Знак1"/>
    <w:link w:val="Style_20_ch"/>
    <w:rPr>
      <w:b w:val="1"/>
      <w:sz w:val="20"/>
    </w:rPr>
  </w:style>
  <w:style w:styleId="Style_20_ch" w:type="character">
    <w:name w:val="Тема примечания Знак1"/>
    <w:link w:val="Style_20"/>
    <w:rPr>
      <w:b w:val="1"/>
      <w:sz w:val="20"/>
    </w:rPr>
  </w:style>
  <w:style w:styleId="Style_21" w:type="paragraph">
    <w:name w:val="heading 5"/>
    <w:next w:val="Style_6"/>
    <w:link w:val="Style_21_ch"/>
    <w:uiPriority w:val="9"/>
    <w:qFormat/>
    <w:pPr>
      <w:spacing w:after="120" w:before="120"/>
      <w:ind/>
      <w:jc w:val="both"/>
      <w:outlineLvl w:val="4"/>
    </w:pPr>
    <w:rPr>
      <w:rFonts w:ascii="XO Thames" w:hAnsi="XO Thames"/>
      <w:b w:val="1"/>
      <w:sz w:val="22"/>
    </w:rPr>
  </w:style>
  <w:style w:styleId="Style_21_ch" w:type="character">
    <w:name w:val="heading 5"/>
    <w:link w:val="Style_21"/>
    <w:rPr>
      <w:rFonts w:ascii="XO Thames" w:hAnsi="XO Thames"/>
      <w:b w:val="1"/>
      <w:sz w:val="22"/>
    </w:rPr>
  </w:style>
  <w:style w:styleId="Style_22" w:type="paragraph">
    <w:name w:val="heading 1"/>
    <w:next w:val="Style_6"/>
    <w:link w:val="Style_22_ch"/>
    <w:uiPriority w:val="9"/>
    <w:qFormat/>
    <w:pPr>
      <w:spacing w:after="120" w:before="120"/>
      <w:ind/>
      <w:jc w:val="both"/>
      <w:outlineLvl w:val="0"/>
    </w:pPr>
    <w:rPr>
      <w:rFonts w:ascii="XO Thames" w:hAnsi="XO Thames"/>
      <w:b w:val="1"/>
      <w:sz w:val="32"/>
    </w:rPr>
  </w:style>
  <w:style w:styleId="Style_22_ch" w:type="character">
    <w:name w:val="heading 1"/>
    <w:link w:val="Style_22"/>
    <w:rPr>
      <w:rFonts w:ascii="XO Thames" w:hAnsi="XO Thames"/>
      <w:b w:val="1"/>
      <w:sz w:val="32"/>
    </w:rPr>
  </w:style>
  <w:style w:styleId="Style_3" w:type="paragraph">
    <w:name w:val="Hyperlink"/>
    <w:link w:val="Style_3_ch"/>
    <w:rPr>
      <w:color w:val="0000FF"/>
      <w:u w:val="single"/>
    </w:rPr>
  </w:style>
  <w:style w:styleId="Style_3_ch" w:type="character">
    <w:name w:val="Hyperlink"/>
    <w:link w:val="Style_3"/>
    <w:rPr>
      <w:color w:val="0000FF"/>
      <w:u w:val="single"/>
    </w:rPr>
  </w:style>
  <w:style w:styleId="Style_23" w:type="paragraph">
    <w:name w:val="Footnote"/>
    <w:link w:val="Style_23_ch"/>
    <w:pPr>
      <w:ind w:firstLine="851" w:left="0"/>
      <w:jc w:val="both"/>
    </w:pPr>
    <w:rPr>
      <w:rFonts w:ascii="XO Thames" w:hAnsi="XO Thames"/>
      <w:sz w:val="22"/>
    </w:rPr>
  </w:style>
  <w:style w:styleId="Style_23_ch" w:type="character">
    <w:name w:val="Footnote"/>
    <w:link w:val="Style_23"/>
    <w:rPr>
      <w:rFonts w:ascii="XO Thames" w:hAnsi="XO Thames"/>
      <w:sz w:val="22"/>
    </w:rPr>
  </w:style>
  <w:style w:styleId="Style_24" w:type="paragraph">
    <w:name w:val="toc 1"/>
    <w:next w:val="Style_6"/>
    <w:link w:val="Style_24_ch"/>
    <w:uiPriority w:val="39"/>
    <w:pPr>
      <w:ind w:firstLine="0" w:left="0"/>
      <w:jc w:val="left"/>
    </w:pPr>
    <w:rPr>
      <w:rFonts w:ascii="XO Thames" w:hAnsi="XO Thames"/>
      <w:b w:val="1"/>
      <w:sz w:val="28"/>
    </w:rPr>
  </w:style>
  <w:style w:styleId="Style_24_ch" w:type="character">
    <w:name w:val="toc 1"/>
    <w:link w:val="Style_24"/>
    <w:rPr>
      <w:rFonts w:ascii="XO Thames" w:hAnsi="XO Thames"/>
      <w:b w:val="1"/>
      <w:sz w:val="28"/>
    </w:rPr>
  </w:style>
  <w:style w:styleId="Style_25" w:type="paragraph">
    <w:name w:val="Header and Footer"/>
    <w:link w:val="Style_25_ch"/>
    <w:pPr>
      <w:spacing w:line="240" w:lineRule="auto"/>
      <w:ind/>
      <w:jc w:val="both"/>
    </w:pPr>
    <w:rPr>
      <w:rFonts w:ascii="XO Thames" w:hAnsi="XO Thames"/>
      <w:sz w:val="28"/>
    </w:rPr>
  </w:style>
  <w:style w:styleId="Style_25_ch" w:type="character">
    <w:name w:val="Header and Footer"/>
    <w:link w:val="Style_25"/>
    <w:rPr>
      <w:rFonts w:ascii="XO Thames" w:hAnsi="XO Thames"/>
      <w:sz w:val="28"/>
    </w:rPr>
  </w:style>
  <w:style w:styleId="Style_18" w:type="paragraph">
    <w:name w:val="annotation text"/>
    <w:basedOn w:val="Style_6"/>
    <w:link w:val="Style_18_ch"/>
    <w:pPr>
      <w:widowControl w:val="1"/>
      <w:spacing w:line="240" w:lineRule="auto"/>
      <w:ind/>
    </w:pPr>
    <w:rPr>
      <w:sz w:val="20"/>
    </w:rPr>
  </w:style>
  <w:style w:styleId="Style_18_ch" w:type="character">
    <w:name w:val="annotation text"/>
    <w:basedOn w:val="Style_6_ch"/>
    <w:link w:val="Style_18"/>
    <w:rPr>
      <w:sz w:val="20"/>
    </w:rPr>
  </w:style>
  <w:style w:styleId="Style_26" w:type="paragraph">
    <w:name w:val="toc 9"/>
    <w:next w:val="Style_6"/>
    <w:link w:val="Style_26_ch"/>
    <w:uiPriority w:val="39"/>
    <w:pPr>
      <w:ind w:firstLine="0" w:left="1600"/>
      <w:jc w:val="left"/>
    </w:pPr>
    <w:rPr>
      <w:rFonts w:ascii="XO Thames" w:hAnsi="XO Thames"/>
      <w:sz w:val="28"/>
    </w:rPr>
  </w:style>
  <w:style w:styleId="Style_26_ch" w:type="character">
    <w:name w:val="toc 9"/>
    <w:link w:val="Style_26"/>
    <w:rPr>
      <w:rFonts w:ascii="XO Thames" w:hAnsi="XO Thames"/>
      <w:sz w:val="28"/>
    </w:rPr>
  </w:style>
  <w:style w:styleId="Style_27" w:type="paragraph">
    <w:name w:val="annotation reference"/>
    <w:link w:val="Style_27_ch"/>
    <w:rPr>
      <w:sz w:val="16"/>
    </w:rPr>
  </w:style>
  <w:style w:styleId="Style_27_ch" w:type="character">
    <w:name w:val="annotation reference"/>
    <w:link w:val="Style_27"/>
    <w:rPr>
      <w:sz w:val="16"/>
    </w:rPr>
  </w:style>
  <w:style w:styleId="Style_28" w:type="paragraph">
    <w:name w:val="toc 8"/>
    <w:next w:val="Style_6"/>
    <w:link w:val="Style_28_ch"/>
    <w:uiPriority w:val="39"/>
    <w:pPr>
      <w:ind w:firstLine="0" w:left="1400"/>
      <w:jc w:val="left"/>
    </w:pPr>
    <w:rPr>
      <w:rFonts w:ascii="XO Thames" w:hAnsi="XO Thames"/>
      <w:sz w:val="28"/>
    </w:rPr>
  </w:style>
  <w:style w:styleId="Style_28_ch" w:type="character">
    <w:name w:val="toc 8"/>
    <w:link w:val="Style_28"/>
    <w:rPr>
      <w:rFonts w:ascii="XO Thames" w:hAnsi="XO Thames"/>
      <w:sz w:val="28"/>
    </w:rPr>
  </w:style>
  <w:style w:styleId="Style_29" w:type="paragraph">
    <w:name w:val="Неразрешенное упоминание"/>
    <w:link w:val="Style_29_ch"/>
    <w:rPr>
      <w:color w:val="605E5C"/>
      <w:shd w:fill="E1DFDD" w:val="clear"/>
    </w:rPr>
  </w:style>
  <w:style w:styleId="Style_29_ch" w:type="character">
    <w:name w:val="Неразрешенное упоминание"/>
    <w:link w:val="Style_29"/>
    <w:rPr>
      <w:color w:val="605E5C"/>
      <w:shd w:fill="E1DFDD" w:val="clear"/>
    </w:rPr>
  </w:style>
  <w:style w:styleId="Style_1" w:type="paragraph">
    <w:name w:val="footer"/>
    <w:basedOn w:val="Style_6"/>
    <w:link w:val="Style_1_ch"/>
    <w:pPr>
      <w:widowControl w:val="1"/>
      <w:tabs>
        <w:tab w:leader="none" w:pos="4677" w:val="center"/>
        <w:tab w:leader="none" w:pos="9355" w:val="right"/>
      </w:tabs>
      <w:spacing w:after="0" w:line="240" w:lineRule="auto"/>
      <w:ind/>
    </w:pPr>
  </w:style>
  <w:style w:styleId="Style_1_ch" w:type="character">
    <w:name w:val="footer"/>
    <w:basedOn w:val="Style_6_ch"/>
    <w:link w:val="Style_1"/>
  </w:style>
  <w:style w:styleId="Style_30" w:type="paragraph">
    <w:name w:val="toc 5"/>
    <w:next w:val="Style_6"/>
    <w:link w:val="Style_30_ch"/>
    <w:uiPriority w:val="39"/>
    <w:pPr>
      <w:ind w:firstLine="0" w:left="800"/>
      <w:jc w:val="left"/>
    </w:pPr>
    <w:rPr>
      <w:rFonts w:ascii="XO Thames" w:hAnsi="XO Thames"/>
      <w:sz w:val="28"/>
    </w:rPr>
  </w:style>
  <w:style w:styleId="Style_30_ch" w:type="character">
    <w:name w:val="toc 5"/>
    <w:link w:val="Style_30"/>
    <w:rPr>
      <w:rFonts w:ascii="XO Thames" w:hAnsi="XO Thames"/>
      <w:sz w:val="28"/>
    </w:rPr>
  </w:style>
  <w:style w:styleId="Style_31" w:type="paragraph">
    <w:name w:val="header"/>
    <w:basedOn w:val="Style_6"/>
    <w:link w:val="Style_31_ch"/>
    <w:pPr>
      <w:widowControl w:val="1"/>
      <w:tabs>
        <w:tab w:leader="none" w:pos="4677" w:val="center"/>
        <w:tab w:leader="none" w:pos="9355" w:val="right"/>
      </w:tabs>
      <w:spacing w:after="0" w:line="240" w:lineRule="auto"/>
      <w:ind/>
    </w:pPr>
  </w:style>
  <w:style w:styleId="Style_31_ch" w:type="character">
    <w:name w:val="header"/>
    <w:basedOn w:val="Style_6_ch"/>
    <w:link w:val="Style_31"/>
  </w:style>
  <w:style w:styleId="Style_32" w:type="paragraph">
    <w:name w:val="Subtitle"/>
    <w:next w:val="Style_6"/>
    <w:link w:val="Style_32_ch"/>
    <w:uiPriority w:val="11"/>
    <w:qFormat/>
    <w:pPr>
      <w:ind/>
      <w:jc w:val="both"/>
    </w:pPr>
    <w:rPr>
      <w:rFonts w:ascii="XO Thames" w:hAnsi="XO Thames"/>
      <w:i w:val="1"/>
      <w:sz w:val="24"/>
    </w:rPr>
  </w:style>
  <w:style w:styleId="Style_32_ch" w:type="character">
    <w:name w:val="Subtitle"/>
    <w:link w:val="Style_32"/>
    <w:rPr>
      <w:rFonts w:ascii="XO Thames" w:hAnsi="XO Thames"/>
      <w:i w:val="1"/>
      <w:sz w:val="24"/>
    </w:rPr>
  </w:style>
  <w:style w:styleId="Style_33" w:type="paragraph">
    <w:name w:val="Default Paragraph Font"/>
    <w:link w:val="Style_33_ch"/>
  </w:style>
  <w:style w:styleId="Style_33_ch" w:type="character">
    <w:name w:val="Default Paragraph Font"/>
    <w:link w:val="Style_33"/>
  </w:style>
  <w:style w:styleId="Style_34" w:type="paragraph">
    <w:name w:val="Title"/>
    <w:next w:val="Style_6"/>
    <w:link w:val="Style_34_ch"/>
    <w:uiPriority w:val="10"/>
    <w:qFormat/>
    <w:pPr>
      <w:spacing w:after="567" w:before="567"/>
      <w:ind/>
      <w:jc w:val="center"/>
    </w:pPr>
    <w:rPr>
      <w:rFonts w:ascii="XO Thames" w:hAnsi="XO Thames"/>
      <w:b w:val="1"/>
      <w:caps w:val="1"/>
      <w:sz w:val="40"/>
    </w:rPr>
  </w:style>
  <w:style w:styleId="Style_34_ch" w:type="character">
    <w:name w:val="Title"/>
    <w:link w:val="Style_34"/>
    <w:rPr>
      <w:rFonts w:ascii="XO Thames" w:hAnsi="XO Thames"/>
      <w:b w:val="1"/>
      <w:caps w:val="1"/>
      <w:sz w:val="40"/>
    </w:rPr>
  </w:style>
  <w:style w:styleId="Style_35" w:type="paragraph">
    <w:name w:val="heading 4"/>
    <w:next w:val="Style_6"/>
    <w:link w:val="Style_35_ch"/>
    <w:uiPriority w:val="9"/>
    <w:qFormat/>
    <w:pPr>
      <w:spacing w:after="120" w:before="120"/>
      <w:ind/>
      <w:jc w:val="both"/>
      <w:outlineLvl w:val="3"/>
    </w:pPr>
    <w:rPr>
      <w:rFonts w:ascii="XO Thames" w:hAnsi="XO Thames"/>
      <w:b w:val="1"/>
      <w:sz w:val="24"/>
    </w:rPr>
  </w:style>
  <w:style w:styleId="Style_35_ch" w:type="character">
    <w:name w:val="heading 4"/>
    <w:link w:val="Style_35"/>
    <w:rPr>
      <w:rFonts w:ascii="XO Thames" w:hAnsi="XO Thames"/>
      <w:b w:val="1"/>
      <w:sz w:val="24"/>
    </w:rPr>
  </w:style>
  <w:style w:styleId="Style_36" w:type="paragraph">
    <w:name w:val="heading 2"/>
    <w:next w:val="Style_6"/>
    <w:link w:val="Style_36_ch"/>
    <w:uiPriority w:val="9"/>
    <w:qFormat/>
    <w:pPr>
      <w:spacing w:after="120" w:before="120"/>
      <w:ind/>
      <w:jc w:val="both"/>
      <w:outlineLvl w:val="1"/>
    </w:pPr>
    <w:rPr>
      <w:rFonts w:ascii="XO Thames" w:hAnsi="XO Thames"/>
      <w:b w:val="1"/>
      <w:sz w:val="28"/>
    </w:rPr>
  </w:style>
  <w:style w:styleId="Style_36_ch" w:type="character">
    <w:name w:val="heading 2"/>
    <w:link w:val="Style_36"/>
    <w:rPr>
      <w:rFonts w:ascii="XO Thames" w:hAnsi="XO Thames"/>
      <w:b w:val="1"/>
      <w:sz w:val="28"/>
    </w:rPr>
  </w:style>
  <w:style w:styleId="Style_37" w:type="table">
    <w:name w:val="Table Grid"/>
    <w:basedOn w:val="Style_4"/>
    <w:pPr>
      <w:widowControl w:val="1"/>
      <w:spacing w:after="0" w:line="240" w:lineRule="auto"/>
      <w:ind/>
    </w:pPr>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tyles.xml" Type="http://schemas.openxmlformats.org/officeDocument/2006/relationships/styles"/>
  <Relationship Id="rId1" Target="footer1.xml" Type="http://schemas.openxmlformats.org/officeDocument/2006/relationships/footer"/>
  <Relationship Id="rId8" Target="numbering.xml" Type="http://schemas.openxmlformats.org/officeDocument/2006/relationships/numbering"/>
  <Relationship Id="rId7" Target="theme/theme1.xml" Type="http://schemas.openxmlformats.org/officeDocument/2006/relationships/theme"/>
  <Relationship Id="rId5" Target="stylesWithEffects.xml" Type="http://schemas.microsoft.com/office/2007/relationships/stylesWithEffects"/>
  <Relationship Id="rId3" Target="settings.xml" Type="http://schemas.openxmlformats.org/officeDocument/2006/relationships/settings"/>
  <Relationship Id="rId2" Target="fontTable.xml" Type="http://schemas.openxmlformats.org/officeDocument/2006/relationships/fontTable"/>
  <Relationship Id="rId6" Target="webSettings.xml" Type="http://schemas.openxmlformats.org/officeDocument/2006/relationships/webSettings"/>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MyOffice-CoreFramework-Android/40-1423.1132.10486.1056.1@7875681add7d56c228e5331fe7c51cf7b4fd13ed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2026-05-07T18:09:00Z</dcterms:created>
  <dcterms:modified xsi:type="dcterms:W3CDTF">2026-05-07T18:09:00Z</dcterms:modified>
</cp:coreProperties>
</file>