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66FF" w14:textId="77777777" w:rsidR="0026760F" w:rsidRDefault="00B45155">
      <w:pPr>
        <w:pStyle w:val="Standard"/>
        <w:jc w:val="center"/>
      </w:pPr>
      <w:r>
        <w:rPr>
          <w:b/>
        </w:rPr>
        <w:t xml:space="preserve">ДОГОВОР № </w:t>
      </w:r>
      <w:r>
        <w:rPr>
          <w:b/>
          <w:lang w:val="ru-RU"/>
        </w:rPr>
        <w:t>К__</w:t>
      </w:r>
      <w:r>
        <w:rPr>
          <w:b/>
        </w:rPr>
        <w:t>/</w:t>
      </w:r>
      <w:r>
        <w:rPr>
          <w:b/>
          <w:lang w:val="ru-RU"/>
        </w:rPr>
        <w:t>_____</w:t>
      </w:r>
    </w:p>
    <w:p w14:paraId="5DD6370D" w14:textId="77777777" w:rsidR="0026760F" w:rsidRDefault="00B45155">
      <w:pPr>
        <w:pStyle w:val="Standard"/>
        <w:jc w:val="center"/>
      </w:pPr>
      <w:r>
        <w:rPr>
          <w:b/>
          <w:bCs/>
        </w:rPr>
        <w:t>участия в долевом строительстве многоквартирного дома</w:t>
      </w:r>
    </w:p>
    <w:p w14:paraId="7E0AD592" w14:textId="77777777" w:rsidR="0026760F" w:rsidRDefault="00B45155">
      <w:pPr>
        <w:pStyle w:val="a5"/>
        <w:jc w:val="both"/>
      </w:pPr>
      <w:r>
        <w:tab/>
      </w:r>
    </w:p>
    <w:tbl>
      <w:tblPr>
        <w:tblW w:w="9525" w:type="dxa"/>
        <w:tblLayout w:type="fixed"/>
        <w:tblCellMar>
          <w:left w:w="10" w:type="dxa"/>
          <w:right w:w="10" w:type="dxa"/>
        </w:tblCellMar>
        <w:tblLook w:val="04A0" w:firstRow="1" w:lastRow="0" w:firstColumn="1" w:lastColumn="0" w:noHBand="0" w:noVBand="1"/>
      </w:tblPr>
      <w:tblGrid>
        <w:gridCol w:w="4762"/>
        <w:gridCol w:w="4763"/>
      </w:tblGrid>
      <w:tr w:rsidR="0026760F" w14:paraId="5CBD1733" w14:textId="77777777">
        <w:tc>
          <w:tcPr>
            <w:tcW w:w="4762" w:type="dxa"/>
            <w:shd w:val="clear" w:color="auto" w:fill="auto"/>
            <w:tcMar>
              <w:top w:w="55" w:type="dxa"/>
              <w:left w:w="55" w:type="dxa"/>
              <w:bottom w:w="55" w:type="dxa"/>
              <w:right w:w="55" w:type="dxa"/>
            </w:tcMar>
          </w:tcPr>
          <w:p w14:paraId="00B038CE" w14:textId="77777777" w:rsidR="0026760F" w:rsidRDefault="00B45155">
            <w:pPr>
              <w:pStyle w:val="a5"/>
            </w:pPr>
            <w:r>
              <w:t>г. Краснодар</w:t>
            </w:r>
          </w:p>
        </w:tc>
        <w:tc>
          <w:tcPr>
            <w:tcW w:w="4763" w:type="dxa"/>
            <w:shd w:val="clear" w:color="auto" w:fill="auto"/>
            <w:tcMar>
              <w:top w:w="55" w:type="dxa"/>
              <w:left w:w="55" w:type="dxa"/>
              <w:bottom w:w="55" w:type="dxa"/>
              <w:right w:w="55" w:type="dxa"/>
            </w:tcMar>
          </w:tcPr>
          <w:p w14:paraId="037FE692" w14:textId="438EC507" w:rsidR="0026760F" w:rsidRDefault="00B45155">
            <w:pPr>
              <w:pStyle w:val="a5"/>
              <w:jc w:val="right"/>
            </w:pPr>
            <w:r>
              <w:t>_______202</w:t>
            </w:r>
            <w:r w:rsidR="00F87BCB">
              <w:t>3</w:t>
            </w:r>
            <w:r>
              <w:t> г.</w:t>
            </w:r>
          </w:p>
        </w:tc>
      </w:tr>
    </w:tbl>
    <w:p w14:paraId="5349A616" w14:textId="77777777" w:rsidR="000530CC" w:rsidRDefault="00B45155">
      <w:pPr>
        <w:pStyle w:val="a5"/>
        <w:jc w:val="both"/>
      </w:pPr>
      <w:r>
        <w:tab/>
      </w:r>
      <w:r>
        <w:rPr>
          <w:b/>
        </w:rPr>
        <w:t xml:space="preserve">Общество с ограниченной ответственностью «СтройГрад-Юг» </w:t>
      </w:r>
      <w:r>
        <w:t xml:space="preserve">именуемое в дальнейшем </w:t>
      </w:r>
      <w:r>
        <w:rPr>
          <w:b/>
          <w:bCs/>
        </w:rPr>
        <w:t>«Застройщик»</w:t>
      </w:r>
      <w:r>
        <w:t xml:space="preserve">, в лице </w:t>
      </w:r>
      <w:r>
        <w:rPr>
          <w:bCs/>
        </w:rPr>
        <w:t>директора</w:t>
      </w:r>
      <w:r>
        <w:rPr>
          <w:b/>
          <w:bCs/>
        </w:rPr>
        <w:t xml:space="preserve"> Диденко Игоря Александровича</w:t>
      </w:r>
      <w:r>
        <w:rPr>
          <w:rFonts w:cs="Times New Roman"/>
          <w:color w:val="000000"/>
        </w:rPr>
        <w:t>,</w:t>
      </w:r>
      <w:r>
        <w:t xml:space="preserve"> действующего на основании Устава, с одной стороны, и </w:t>
      </w:r>
    </w:p>
    <w:p w14:paraId="5D2FF2A6" w14:textId="6127D139" w:rsidR="0026760F" w:rsidRDefault="00B45155">
      <w:pPr>
        <w:pStyle w:val="a5"/>
        <w:jc w:val="both"/>
      </w:pPr>
      <w:r>
        <w:rPr>
          <w:rStyle w:val="a6"/>
          <w:b/>
          <w:bCs/>
        </w:rPr>
        <w:t>______________</w:t>
      </w:r>
      <w:r w:rsidR="000530CC">
        <w:rPr>
          <w:rStyle w:val="a6"/>
          <w:b/>
          <w:bCs/>
        </w:rPr>
        <w:t>__________________</w:t>
      </w:r>
      <w:r>
        <w:rPr>
          <w:rStyle w:val="a6"/>
          <w:b/>
          <w:bCs/>
        </w:rPr>
        <w:t>_____</w:t>
      </w:r>
      <w:r>
        <w:rPr>
          <w:rFonts w:cs="Times New Roman"/>
          <w:color w:val="000000"/>
        </w:rPr>
        <w:t xml:space="preserve">, </w:t>
      </w:r>
      <w:r>
        <w:rPr>
          <w:rStyle w:val="a6"/>
        </w:rPr>
        <w:t xml:space="preserve">именуемый в дальнейшем </w:t>
      </w:r>
      <w:r>
        <w:rPr>
          <w:b/>
          <w:bCs/>
        </w:rPr>
        <w:t>«Участник долевого строительства»</w:t>
      </w:r>
      <w:r>
        <w:rPr>
          <w:rStyle w:val="a6"/>
        </w:rPr>
        <w:t>, с другой стороны, заключили настоящий договор о нижеследующем:</w:t>
      </w:r>
    </w:p>
    <w:p w14:paraId="137CB335" w14:textId="77777777" w:rsidR="0026760F" w:rsidRDefault="00B45155">
      <w:pPr>
        <w:pStyle w:val="a5"/>
        <w:jc w:val="center"/>
        <w:rPr>
          <w:b/>
          <w:bCs/>
        </w:rPr>
      </w:pPr>
      <w:bookmarkStart w:id="0" w:name="__DdeLink__11145_386587696"/>
      <w:bookmarkEnd w:id="0"/>
      <w:r>
        <w:rPr>
          <w:b/>
          <w:bCs/>
        </w:rPr>
        <w:t>1. ПРЕДМЕТ ДОГОВОРА</w:t>
      </w:r>
    </w:p>
    <w:p w14:paraId="31F3B71F" w14:textId="77777777" w:rsidR="0026760F" w:rsidRDefault="00B45155">
      <w:pPr>
        <w:pStyle w:val="a5"/>
        <w:jc w:val="both"/>
      </w:pPr>
      <w:r>
        <w:tab/>
        <w:t>1.1. Застройщик привлекает Участника долевого строительства к финансированию строительства объекта капитального строительства в соответствии с проектной документацией: «Комплекс девятиэтажных жилых домов со встроенно-пристроенными помещениями по ул. Крылатская, 17/1 в г. Краснодар», на земельном участке с кадастровым номером 23:43:0116030:138, по адресу: г. Краснодар, Прикубанский внутригородской округ, ул. Крылатская, 17/1 (далее – Объект) и после получения разрешения на ввод Объекта в эксплуатацию, передает соответствующий Объект долевого строительства (далее – Квартира) Участнику долевого строительства.</w:t>
      </w:r>
    </w:p>
    <w:p w14:paraId="6DC4E2F2" w14:textId="77777777" w:rsidR="0026760F" w:rsidRDefault="00B45155">
      <w:pPr>
        <w:pStyle w:val="a5"/>
        <w:jc w:val="both"/>
      </w:pPr>
      <w:r>
        <w:tab/>
        <w:t>1.2.1. Описание Объектов долевого строительства (Квартир), подлежащих передаче Участнику долевого строительства:</w:t>
      </w:r>
      <w:bookmarkStart w:id="1" w:name="__DdeLink__13925_96505463211"/>
      <w:bookmarkEnd w:id="1"/>
    </w:p>
    <w:tbl>
      <w:tblPr>
        <w:tblW w:w="9534" w:type="dxa"/>
        <w:tblCellMar>
          <w:left w:w="10" w:type="dxa"/>
          <w:right w:w="10" w:type="dxa"/>
        </w:tblCellMar>
        <w:tblLook w:val="04A0" w:firstRow="1" w:lastRow="0" w:firstColumn="1" w:lastColumn="0" w:noHBand="0" w:noVBand="1"/>
      </w:tblPr>
      <w:tblGrid>
        <w:gridCol w:w="700"/>
        <w:gridCol w:w="708"/>
        <w:gridCol w:w="557"/>
        <w:gridCol w:w="708"/>
        <w:gridCol w:w="743"/>
        <w:gridCol w:w="646"/>
        <w:gridCol w:w="216"/>
        <w:gridCol w:w="782"/>
        <w:gridCol w:w="945"/>
        <w:gridCol w:w="744"/>
        <w:gridCol w:w="1072"/>
        <w:gridCol w:w="1673"/>
        <w:gridCol w:w="40"/>
      </w:tblGrid>
      <w:tr w:rsidR="0026760F" w14:paraId="466AA227" w14:textId="77777777">
        <w:trPr>
          <w:trHeight w:val="894"/>
        </w:trPr>
        <w:tc>
          <w:tcPr>
            <w:tcW w:w="7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543511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п/п</w:t>
            </w:r>
          </w:p>
        </w:tc>
        <w:tc>
          <w:tcPr>
            <w:tcW w:w="708"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28A4D25"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квартиры</w:t>
            </w:r>
          </w:p>
        </w:tc>
        <w:tc>
          <w:tcPr>
            <w:tcW w:w="55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E7F53"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Литер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D2768C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Этаж</w:t>
            </w:r>
          </w:p>
        </w:tc>
        <w:tc>
          <w:tcPr>
            <w:tcW w:w="7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EC2530"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подъезда</w:t>
            </w:r>
          </w:p>
        </w:tc>
        <w:tc>
          <w:tcPr>
            <w:tcW w:w="646"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D5B7C6E"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кол-во комнат, шт</w:t>
            </w:r>
          </w:p>
        </w:tc>
        <w:tc>
          <w:tcPr>
            <w:tcW w:w="998" w:type="dxa"/>
            <w:gridSpan w:val="2"/>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9C1413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кв.м.</w:t>
            </w:r>
          </w:p>
        </w:tc>
        <w:tc>
          <w:tcPr>
            <w:tcW w:w="9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5EF5F6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без учета летних помещений, кв.м.</w:t>
            </w:r>
          </w:p>
        </w:tc>
        <w:tc>
          <w:tcPr>
            <w:tcW w:w="74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2BC16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площадь с коэф-ом лоджий</w:t>
            </w:r>
          </w:p>
        </w:tc>
        <w:tc>
          <w:tcPr>
            <w:tcW w:w="1072"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8A70467"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Стоимость 1 кв.м., руб</w:t>
            </w:r>
          </w:p>
        </w:tc>
        <w:tc>
          <w:tcPr>
            <w:tcW w:w="167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A60AC8B"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Всего по договору, руб</w:t>
            </w:r>
          </w:p>
        </w:tc>
        <w:tc>
          <w:tcPr>
            <w:tcW w:w="40" w:type="dxa"/>
            <w:shd w:val="clear" w:color="auto" w:fill="auto"/>
            <w:tcMar>
              <w:top w:w="0" w:type="dxa"/>
              <w:left w:w="10" w:type="dxa"/>
              <w:bottom w:w="0" w:type="dxa"/>
              <w:right w:w="10" w:type="dxa"/>
            </w:tcMar>
          </w:tcPr>
          <w:p w14:paraId="69C85B7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31BE3FE1" w14:textId="77777777">
        <w:trPr>
          <w:trHeight w:val="315"/>
        </w:trPr>
        <w:tc>
          <w:tcPr>
            <w:tcW w:w="7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B808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1</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F2E3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55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FBAB2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0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E2989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05B2E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64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AC0E53"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98"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E3C8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5C21E"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4CB04"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072" w:type="dxa"/>
            <w:tcBorders>
              <w:right w:val="single" w:sz="4" w:space="0" w:color="000000"/>
            </w:tcBorders>
            <w:shd w:val="clear" w:color="auto" w:fill="auto"/>
            <w:noWrap/>
            <w:tcMar>
              <w:top w:w="0" w:type="dxa"/>
              <w:left w:w="108" w:type="dxa"/>
              <w:bottom w:w="0" w:type="dxa"/>
              <w:right w:w="108" w:type="dxa"/>
            </w:tcMar>
            <w:vAlign w:val="center"/>
          </w:tcPr>
          <w:p w14:paraId="01ED5BA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67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1F19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40" w:type="dxa"/>
            <w:shd w:val="clear" w:color="auto" w:fill="auto"/>
            <w:tcMar>
              <w:top w:w="0" w:type="dxa"/>
              <w:left w:w="10" w:type="dxa"/>
              <w:bottom w:w="0" w:type="dxa"/>
              <w:right w:w="10" w:type="dxa"/>
            </w:tcMar>
          </w:tcPr>
          <w:p w14:paraId="3BFE9C4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531D9D8D"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A55B19" w14:textId="77777777" w:rsidR="0026760F" w:rsidRDefault="00B45155">
            <w:pPr>
              <w:pStyle w:val="ConsNonformat"/>
              <w:jc w:val="center"/>
              <w:rPr>
                <w:rFonts w:ascii="Times New Roman" w:hAnsi="Times New Roman"/>
                <w:sz w:val="22"/>
                <w:szCs w:val="22"/>
              </w:rPr>
            </w:pPr>
            <w:r>
              <w:rPr>
                <w:rFonts w:ascii="Times New Roman" w:hAnsi="Times New Roman"/>
                <w:sz w:val="22"/>
                <w:szCs w:val="22"/>
              </w:rPr>
              <w:t>Вид, назначение</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4CF68" w14:textId="77777777" w:rsidR="0026760F" w:rsidRDefault="00B45155">
            <w:pPr>
              <w:pStyle w:val="Standard"/>
              <w:jc w:val="center"/>
              <w:rPr>
                <w:sz w:val="22"/>
                <w:szCs w:val="22"/>
              </w:rPr>
            </w:pPr>
            <w:r>
              <w:rPr>
                <w:sz w:val="22"/>
                <w:szCs w:val="22"/>
              </w:rPr>
              <w:t>Здание, жилой дом</w:t>
            </w:r>
          </w:p>
        </w:tc>
        <w:tc>
          <w:tcPr>
            <w:tcW w:w="40" w:type="dxa"/>
            <w:shd w:val="clear" w:color="auto" w:fill="auto"/>
            <w:tcMar>
              <w:top w:w="0" w:type="dxa"/>
              <w:left w:w="10" w:type="dxa"/>
              <w:bottom w:w="0" w:type="dxa"/>
              <w:right w:w="10" w:type="dxa"/>
            </w:tcMar>
          </w:tcPr>
          <w:p w14:paraId="21B5B641" w14:textId="77777777" w:rsidR="0026760F" w:rsidRDefault="0026760F">
            <w:pPr>
              <w:pStyle w:val="Standard"/>
              <w:jc w:val="center"/>
              <w:rPr>
                <w:sz w:val="22"/>
                <w:szCs w:val="22"/>
              </w:rPr>
            </w:pPr>
          </w:p>
        </w:tc>
      </w:tr>
      <w:tr w:rsidR="0026760F" w14:paraId="75AABFB0"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1FE12" w14:textId="77777777" w:rsidR="0026760F" w:rsidRDefault="00B45155">
            <w:pPr>
              <w:pStyle w:val="ConsNonformat"/>
              <w:rPr>
                <w:rFonts w:ascii="Times New Roman" w:hAnsi="Times New Roman"/>
                <w:sz w:val="22"/>
                <w:szCs w:val="22"/>
              </w:rPr>
            </w:pPr>
            <w:r>
              <w:rPr>
                <w:rFonts w:ascii="Times New Roman" w:hAnsi="Times New Roman"/>
                <w:sz w:val="22"/>
                <w:szCs w:val="22"/>
              </w:rPr>
              <w:t>Этажность</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B5D5" w14:textId="77777777" w:rsidR="0026760F" w:rsidRDefault="00B45155">
            <w:pPr>
              <w:pStyle w:val="Standard"/>
              <w:jc w:val="center"/>
              <w:rPr>
                <w:sz w:val="22"/>
                <w:szCs w:val="22"/>
                <w:lang w:val="ru-RU"/>
              </w:rPr>
            </w:pPr>
            <w:r>
              <w:rPr>
                <w:sz w:val="22"/>
                <w:szCs w:val="22"/>
                <w:lang w:val="ru-RU"/>
              </w:rPr>
              <w:t>9</w:t>
            </w:r>
          </w:p>
        </w:tc>
        <w:tc>
          <w:tcPr>
            <w:tcW w:w="40" w:type="dxa"/>
            <w:shd w:val="clear" w:color="auto" w:fill="auto"/>
            <w:tcMar>
              <w:top w:w="0" w:type="dxa"/>
              <w:left w:w="10" w:type="dxa"/>
              <w:bottom w:w="0" w:type="dxa"/>
              <w:right w:w="10" w:type="dxa"/>
            </w:tcMar>
          </w:tcPr>
          <w:p w14:paraId="0E087630" w14:textId="77777777" w:rsidR="0026760F" w:rsidRDefault="0026760F">
            <w:pPr>
              <w:pStyle w:val="Standard"/>
              <w:jc w:val="center"/>
              <w:rPr>
                <w:sz w:val="22"/>
                <w:szCs w:val="22"/>
                <w:lang w:val="ru-RU"/>
              </w:rPr>
            </w:pPr>
          </w:p>
        </w:tc>
      </w:tr>
      <w:tr w:rsidR="0026760F" w14:paraId="78ABD2C2"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88C23E" w14:textId="77777777" w:rsidR="0026760F" w:rsidRDefault="00B45155">
            <w:pPr>
              <w:pStyle w:val="ConsNonformat"/>
              <w:rPr>
                <w:rFonts w:ascii="Times New Roman" w:hAnsi="Times New Roman"/>
                <w:sz w:val="22"/>
                <w:szCs w:val="22"/>
              </w:rPr>
            </w:pPr>
            <w:r>
              <w:rPr>
                <w:rFonts w:ascii="Times New Roman" w:hAnsi="Times New Roman"/>
                <w:sz w:val="22"/>
                <w:szCs w:val="22"/>
              </w:rPr>
              <w:t>Общая площадь многоквартирного дома, кв.м.</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8F60" w14:textId="74EBE596" w:rsidR="0026760F" w:rsidRDefault="00015FE2">
            <w:pPr>
              <w:pStyle w:val="Standard"/>
              <w:jc w:val="center"/>
              <w:rPr>
                <w:sz w:val="22"/>
                <w:szCs w:val="22"/>
                <w:lang w:val="ru-RU"/>
              </w:rPr>
            </w:pPr>
            <w:r>
              <w:rPr>
                <w:sz w:val="22"/>
                <w:szCs w:val="22"/>
                <w:lang w:val="ru-RU"/>
              </w:rPr>
              <w:t>5165,54</w:t>
            </w:r>
          </w:p>
        </w:tc>
        <w:tc>
          <w:tcPr>
            <w:tcW w:w="40" w:type="dxa"/>
            <w:shd w:val="clear" w:color="auto" w:fill="auto"/>
            <w:tcMar>
              <w:top w:w="0" w:type="dxa"/>
              <w:left w:w="10" w:type="dxa"/>
              <w:bottom w:w="0" w:type="dxa"/>
              <w:right w:w="10" w:type="dxa"/>
            </w:tcMar>
          </w:tcPr>
          <w:p w14:paraId="1BD94153" w14:textId="77777777" w:rsidR="0026760F" w:rsidRDefault="0026760F">
            <w:pPr>
              <w:pStyle w:val="Standard"/>
              <w:jc w:val="center"/>
              <w:rPr>
                <w:sz w:val="22"/>
                <w:szCs w:val="22"/>
                <w:lang w:val="ru-RU"/>
              </w:rPr>
            </w:pPr>
          </w:p>
        </w:tc>
      </w:tr>
      <w:tr w:rsidR="0026760F" w14:paraId="7FBBD061" w14:textId="77777777">
        <w:trPr>
          <w:trHeight w:val="56"/>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C152D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наружных стен</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4C1D2" w14:textId="52CE9EB3" w:rsidR="0026760F" w:rsidRDefault="00297D19">
            <w:pPr>
              <w:pStyle w:val="ConsNonformat"/>
              <w:jc w:val="both"/>
              <w:rPr>
                <w:rFonts w:ascii="Times New Roman" w:hAnsi="Times New Roman"/>
                <w:sz w:val="22"/>
                <w:szCs w:val="22"/>
              </w:rPr>
            </w:pPr>
            <w:r>
              <w:rPr>
                <w:rFonts w:ascii="DinPro" w:hAnsi="DinPro"/>
                <w:b/>
                <w:bCs/>
                <w:color w:val="000000"/>
                <w:sz w:val="21"/>
                <w:szCs w:val="21"/>
                <w:shd w:val="clear" w:color="auto" w:fill="FFFFFF"/>
              </w:rPr>
              <w:t>Монолитный железобетонный каркас и стены из мелкоштучных каменных материалов (кирпич, керамические камни, блоки и др.)</w:t>
            </w:r>
          </w:p>
        </w:tc>
        <w:tc>
          <w:tcPr>
            <w:tcW w:w="40" w:type="dxa"/>
            <w:shd w:val="clear" w:color="auto" w:fill="auto"/>
            <w:tcMar>
              <w:top w:w="0" w:type="dxa"/>
              <w:left w:w="10" w:type="dxa"/>
              <w:bottom w:w="0" w:type="dxa"/>
              <w:right w:w="10" w:type="dxa"/>
            </w:tcMar>
          </w:tcPr>
          <w:p w14:paraId="4EDC97E3" w14:textId="77777777" w:rsidR="0026760F" w:rsidRDefault="0026760F">
            <w:pPr>
              <w:pStyle w:val="ConsNonformat"/>
              <w:jc w:val="both"/>
              <w:rPr>
                <w:rFonts w:ascii="Times New Roman" w:hAnsi="Times New Roman"/>
                <w:sz w:val="22"/>
                <w:szCs w:val="22"/>
              </w:rPr>
            </w:pPr>
          </w:p>
        </w:tc>
      </w:tr>
      <w:tr w:rsidR="0026760F" w14:paraId="66F4EACF" w14:textId="77777777">
        <w:trPr>
          <w:trHeight w:val="140"/>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360F2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поэтажных перекрытий</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10797" w14:textId="77777777" w:rsidR="0026760F" w:rsidRDefault="00B45155">
            <w:pPr>
              <w:pStyle w:val="a5"/>
              <w:jc w:val="center"/>
              <w:rPr>
                <w:sz w:val="22"/>
                <w:szCs w:val="22"/>
              </w:rPr>
            </w:pPr>
            <w:r>
              <w:rPr>
                <w:sz w:val="22"/>
                <w:szCs w:val="22"/>
              </w:rPr>
              <w:t>Монолитные железобетонные</w:t>
            </w:r>
          </w:p>
        </w:tc>
        <w:tc>
          <w:tcPr>
            <w:tcW w:w="40" w:type="dxa"/>
            <w:shd w:val="clear" w:color="auto" w:fill="auto"/>
            <w:tcMar>
              <w:top w:w="0" w:type="dxa"/>
              <w:left w:w="10" w:type="dxa"/>
              <w:bottom w:w="0" w:type="dxa"/>
              <w:right w:w="10" w:type="dxa"/>
            </w:tcMar>
          </w:tcPr>
          <w:p w14:paraId="58BD0851" w14:textId="77777777" w:rsidR="0026760F" w:rsidRDefault="0026760F">
            <w:pPr>
              <w:pStyle w:val="a5"/>
              <w:jc w:val="center"/>
              <w:rPr>
                <w:sz w:val="22"/>
                <w:szCs w:val="22"/>
              </w:rPr>
            </w:pPr>
          </w:p>
        </w:tc>
      </w:tr>
      <w:tr w:rsidR="0026760F" w14:paraId="4B801885" w14:textId="77777777">
        <w:trPr>
          <w:trHeight w:val="116"/>
        </w:trPr>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E0E9CE"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энергоэффективности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65F2D" w14:textId="0D69F881" w:rsidR="0026760F" w:rsidRPr="00972C07" w:rsidRDefault="00972C07">
            <w:pPr>
              <w:pStyle w:val="a5"/>
              <w:jc w:val="center"/>
              <w:rPr>
                <w:sz w:val="22"/>
                <w:szCs w:val="22"/>
              </w:rPr>
            </w:pPr>
            <w:r>
              <w:rPr>
                <w:sz w:val="22"/>
                <w:szCs w:val="22"/>
              </w:rPr>
              <w:t>А</w:t>
            </w:r>
          </w:p>
        </w:tc>
        <w:tc>
          <w:tcPr>
            <w:tcW w:w="40" w:type="dxa"/>
            <w:shd w:val="clear" w:color="auto" w:fill="auto"/>
            <w:tcMar>
              <w:top w:w="0" w:type="dxa"/>
              <w:left w:w="10" w:type="dxa"/>
              <w:bottom w:w="0" w:type="dxa"/>
              <w:right w:w="10" w:type="dxa"/>
            </w:tcMar>
          </w:tcPr>
          <w:p w14:paraId="472E04EF" w14:textId="77777777" w:rsidR="0026760F" w:rsidRDefault="0026760F">
            <w:pPr>
              <w:pStyle w:val="a5"/>
              <w:jc w:val="center"/>
              <w:rPr>
                <w:sz w:val="22"/>
                <w:szCs w:val="22"/>
                <w:lang w:val="en-US"/>
              </w:rPr>
            </w:pPr>
          </w:p>
        </w:tc>
      </w:tr>
      <w:tr w:rsidR="0026760F" w14:paraId="4AFEC13B"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397C0A"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сейсмостойкости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83752" w14:textId="77777777" w:rsidR="0026760F" w:rsidRDefault="00B45155">
            <w:pPr>
              <w:pStyle w:val="a5"/>
              <w:jc w:val="center"/>
              <w:rPr>
                <w:sz w:val="22"/>
                <w:szCs w:val="22"/>
              </w:rPr>
            </w:pPr>
            <w:r>
              <w:rPr>
                <w:sz w:val="22"/>
                <w:szCs w:val="22"/>
              </w:rPr>
              <w:t>8</w:t>
            </w:r>
          </w:p>
        </w:tc>
        <w:tc>
          <w:tcPr>
            <w:tcW w:w="40" w:type="dxa"/>
            <w:shd w:val="clear" w:color="auto" w:fill="auto"/>
            <w:tcMar>
              <w:top w:w="0" w:type="dxa"/>
              <w:left w:w="10" w:type="dxa"/>
              <w:bottom w:w="0" w:type="dxa"/>
              <w:right w:w="10" w:type="dxa"/>
            </w:tcMar>
          </w:tcPr>
          <w:p w14:paraId="174EF44C" w14:textId="77777777" w:rsidR="0026760F" w:rsidRDefault="0026760F">
            <w:pPr>
              <w:pStyle w:val="a5"/>
              <w:jc w:val="center"/>
              <w:rPr>
                <w:sz w:val="22"/>
                <w:szCs w:val="22"/>
                <w:lang w:val="en-US"/>
              </w:rPr>
            </w:pPr>
          </w:p>
        </w:tc>
      </w:tr>
    </w:tbl>
    <w:p w14:paraId="2A47C210" w14:textId="77777777" w:rsidR="0026760F" w:rsidRDefault="00B45155">
      <w:pPr>
        <w:pStyle w:val="Standard"/>
        <w:jc w:val="both"/>
      </w:pPr>
      <w:r>
        <w:tab/>
        <w:t xml:space="preserve">1.4. 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w:t>
      </w:r>
      <w:r>
        <w:rPr>
          <w:lang w:val="ru-RU"/>
        </w:rPr>
        <w:t>Объект долевого строительства</w:t>
      </w:r>
      <w:r>
        <w:t xml:space="preserve">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p>
    <w:p w14:paraId="1DEC9A2F" w14:textId="77777777" w:rsidR="0026760F" w:rsidRDefault="0026760F">
      <w:pPr>
        <w:pStyle w:val="a5"/>
        <w:jc w:val="center"/>
        <w:rPr>
          <w:b/>
          <w:bCs/>
        </w:rPr>
      </w:pPr>
    </w:p>
    <w:p w14:paraId="18E3C3A9" w14:textId="77777777" w:rsidR="0026760F" w:rsidRDefault="00B45155">
      <w:pPr>
        <w:pStyle w:val="a5"/>
        <w:jc w:val="center"/>
        <w:rPr>
          <w:b/>
          <w:bCs/>
        </w:rPr>
      </w:pPr>
      <w:r>
        <w:rPr>
          <w:b/>
          <w:bCs/>
        </w:rPr>
        <w:t>2. ОБЯЗАТЕЛЬСТВА ЗАСТРОЙЩИКА</w:t>
      </w:r>
    </w:p>
    <w:p w14:paraId="74D5E1EA" w14:textId="77777777" w:rsidR="0026760F" w:rsidRDefault="00B45155">
      <w:pPr>
        <w:pStyle w:val="a5"/>
        <w:jc w:val="both"/>
      </w:pPr>
      <w:r>
        <w:tab/>
        <w:t xml:space="preserve">2.1. Застройщик обязуется осуществить комплекс организационных и технических мероприятий, направленных на обеспечение строительства многоквартирного дома в соответствии с проектной документацией, сроками строительства и в установленном порядке получить разрешение на ввод многоквартирного дома в эксплуатацию. </w:t>
      </w:r>
    </w:p>
    <w:p w14:paraId="4C48BEB3" w14:textId="6EE6A47A" w:rsidR="0026760F" w:rsidRDefault="00B45155">
      <w:pPr>
        <w:pStyle w:val="a5"/>
        <w:jc w:val="both"/>
      </w:pPr>
      <w:r>
        <w:tab/>
        <w:t xml:space="preserve">2.2. После получения разрешения на ввод в эксплуатацию Объекта, при условии выполнения Участником долевого строительства своих обязательств по настоящему договору </w:t>
      </w:r>
      <w:r>
        <w:lastRenderedPageBreak/>
        <w:t xml:space="preserve">Застройщик обязан передать Объект долевого строительства Участнику долевого строительства в течение </w:t>
      </w:r>
      <w:r>
        <w:rPr>
          <w:lang w:val="en-US"/>
        </w:rPr>
        <w:t>IV</w:t>
      </w:r>
      <w:r>
        <w:t xml:space="preserve"> квартала 202</w:t>
      </w:r>
      <w:r w:rsidR="00F87BCB">
        <w:t>5</w:t>
      </w:r>
      <w:r>
        <w:t xml:space="preserve"> года. При этом допускается досрочное исполнение Застройщиком обязательства по передаче Объекта долевого строительства.</w:t>
      </w:r>
    </w:p>
    <w:p w14:paraId="1DC8BA10" w14:textId="77777777" w:rsidR="0026760F" w:rsidRDefault="00B45155">
      <w:pPr>
        <w:pStyle w:val="a5"/>
        <w:jc w:val="both"/>
      </w:pPr>
      <w:r>
        <w:tab/>
        <w:t>2.3.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Надлежащим уведомлением Участника долевого строительства об изменении срока является направление уведомления посредством заказного письма с уведомлением и описью вложения, посредством использования адреса электронной почты и СМС- сообщения по реквизитам, указанным в Договоре.</w:t>
      </w:r>
    </w:p>
    <w:p w14:paraId="3896B3E8" w14:textId="77777777" w:rsidR="0026760F" w:rsidRDefault="00B45155">
      <w:pPr>
        <w:pStyle w:val="a5"/>
        <w:jc w:val="both"/>
      </w:pPr>
      <w:r>
        <w:t>Участник долевого строительства обязан в 7-дневный срок рассмотреть указанное предложение и направить в адрес Застройщика письменный ответ (заказным письмом с описью вложения,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Застройщик считает, что согласие на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w:t>
      </w:r>
    </w:p>
    <w:p w14:paraId="088098B0" w14:textId="77777777" w:rsidR="0026760F" w:rsidRDefault="00B45155">
      <w:pPr>
        <w:pStyle w:val="a5"/>
        <w:jc w:val="both"/>
      </w:pPr>
      <w:r>
        <w:tab/>
        <w:t>2.4. 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никому не переданы, не заложены, предметом судебного спора не являются.</w:t>
      </w:r>
    </w:p>
    <w:p w14:paraId="486E3D67" w14:textId="77777777" w:rsidR="0026760F" w:rsidRDefault="00B45155">
      <w:pPr>
        <w:pStyle w:val="a5"/>
        <w:jc w:val="both"/>
      </w:pPr>
      <w:r>
        <w:tab/>
        <w:t>2.5. Исполнение обязательств Застройщика по передаче жилого помещения Участнику долевого строительства обеспечивается уплатой Застройщиком обязательных отчислений (взносов) в компенсационный фонд (публично-правовая компания "Фонд защиты прав граждан - участников долевого строительства");</w:t>
      </w:r>
    </w:p>
    <w:p w14:paraId="48366B5D" w14:textId="77777777" w:rsidR="0026760F" w:rsidRDefault="00B45155">
      <w:pPr>
        <w:pStyle w:val="a5"/>
        <w:spacing w:line="228" w:lineRule="auto"/>
        <w:jc w:val="both"/>
      </w:pPr>
      <w:r>
        <w:rPr>
          <w:rStyle w:val="a6"/>
          <w:rFonts w:cs="Times New Roman"/>
        </w:rPr>
        <w:tab/>
        <w:t>2.6. В обеспечение исполнения обязательств Застройщика (залогодателя) по Договору с момента государственной регистрации Договора у Участника долевого строительства (залогодержателя) считается находящимся в залоге предоставленный для строительства (создания) многоквартирного дома, в составе которого находится Объект долевого строительства, земельный участок, принадлежащий Застройщику на праве собственности.</w:t>
      </w:r>
      <w:r>
        <w:rPr>
          <w:rStyle w:val="a6"/>
          <w:rFonts w:cs="Times New Roman"/>
        </w:rPr>
        <w:tab/>
        <w:t>2.7. Застройщик обязан передать Участнику долевого строительств Объект долевого строительства у в следующем техническом состоянии: полы-бетонная стяжка; отделка стен-оштукатурено; потолки-без отделки; окна-металлопластиковые; входная дверь-металлическая; межкомнатные двери-не устанавливаются; вид отопления-центральное; водоснабжение-центральное; электроснабжение (тип проводки)-скрытая; канализация-центральная; горячее водоснабжение-центральное, лоджии или/ и балконы-остеклены.</w:t>
      </w:r>
    </w:p>
    <w:p w14:paraId="6AC1AB8B" w14:textId="77777777" w:rsidR="0026760F" w:rsidRDefault="00B45155">
      <w:pPr>
        <w:pStyle w:val="a5"/>
        <w:jc w:val="center"/>
        <w:rPr>
          <w:b/>
          <w:bCs/>
        </w:rPr>
      </w:pPr>
      <w:r>
        <w:rPr>
          <w:b/>
          <w:bCs/>
        </w:rPr>
        <w:t>3. ОБЯЗАТЕЛЬСТВА УЧАСТНИКА ДОЛЕВОГО СТРОИТЕЛЬСТВА</w:t>
      </w:r>
    </w:p>
    <w:p w14:paraId="22DEEEC1" w14:textId="77777777" w:rsidR="0026760F" w:rsidRDefault="00B45155">
      <w:pPr>
        <w:pStyle w:val="a5"/>
        <w:jc w:val="both"/>
      </w:pPr>
      <w:r>
        <w:tab/>
        <w:t>3.1. Участник долевого строительства обеспечивает финансирование строительства многоквартирного дома, указанного в п. 1.1 настоящего договора и несет в полном объеме все расходы, связанные с регистрацией права собственности на Объект долевого строительства, включая услуги привлеченных к регистрации лиц.</w:t>
      </w:r>
    </w:p>
    <w:p w14:paraId="5D7A343C" w14:textId="77777777" w:rsidR="0026760F" w:rsidRDefault="00B45155">
      <w:pPr>
        <w:pStyle w:val="a5"/>
        <w:jc w:val="both"/>
      </w:pPr>
      <w:r>
        <w:tab/>
        <w:t>3.2. В течение семи дней со дня получения уведомления от Застройщика о завершении строительства, Участник долевого строительства обязан принять Объект долевого строительства у и подписать документы, необходимые для оформления права собственности на нее, а также предоставить все необходимые для этого документы в соответствии с действующим законодательством.</w:t>
      </w:r>
    </w:p>
    <w:p w14:paraId="3432BEA2" w14:textId="77777777" w:rsidR="0026760F" w:rsidRDefault="00B45155">
      <w:pPr>
        <w:pStyle w:val="a5"/>
        <w:jc w:val="both"/>
      </w:pPr>
      <w:r>
        <w:tab/>
        <w:t>В случае неявки Участника долевого строительства для приема Объекта долевого строительства или немотивированного отказа от подписания акта в указанный срок, Объект долевого строительства считается переданной в указанный срок Участнику долевого строительства, а Застройщик исполнившим свои обязательства по настоящему договору. При этом Застройщиком составляется односторонний акт о передаче Объекта долевого строительства и риск случайной гибели, и расходы, связанные с эксплуатацией Объекта долевого строительства  признаются перешедшими к Участнику долевого строительства.</w:t>
      </w:r>
    </w:p>
    <w:p w14:paraId="19C828B7" w14:textId="77777777" w:rsidR="0026760F" w:rsidRDefault="00B45155">
      <w:pPr>
        <w:pStyle w:val="a5"/>
        <w:jc w:val="both"/>
      </w:pPr>
      <w:r>
        <w:lastRenderedPageBreak/>
        <w:tab/>
        <w:t>3.3. До оформления права собственности на Объект долевого строительства, Участник долевого строительства обязуется не производить в Объекте долевого строительства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отопления,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и уполномоченными государственными органами, а после оформления права собственности на Объект долевого строительства у, производить указанные действия в установленном законодательством порядке. В противном случае гарантийные обязательства снимаются с Застройщика и Участник долевого строительства самостоятельно несет негативные последствия, связанные с этим.</w:t>
      </w:r>
    </w:p>
    <w:p w14:paraId="2ECEC27B" w14:textId="77777777" w:rsidR="0026760F" w:rsidRDefault="00B45155">
      <w:pPr>
        <w:pStyle w:val="a5"/>
        <w:jc w:val="both"/>
      </w:pPr>
      <w:r>
        <w:tab/>
        <w:t>3.4. Участник долевого строительства, при условии полного внесения денежных средств  по Договору, может уступить свои права третьим лицам только с письменного согласия Застройщика. Уступка Участником долевого строительства прав требований по Договору допускается с момента полной оплаты цены Договора до момента подписания сторонами Акта приема-передачи Объекта долевого строительства.</w:t>
      </w:r>
    </w:p>
    <w:p w14:paraId="4D07C5E5" w14:textId="77777777" w:rsidR="0026760F" w:rsidRDefault="00B45155">
      <w:pPr>
        <w:pStyle w:val="a5"/>
        <w:jc w:val="both"/>
      </w:pPr>
      <w:r>
        <w:tab/>
        <w:t>3.5. Уступка Участником долевого строительства права требования к Застройщику по неустойке и иным штрафным санкциям, не допускается.</w:t>
      </w:r>
    </w:p>
    <w:p w14:paraId="3E3FBA88" w14:textId="77777777" w:rsidR="0026760F" w:rsidRDefault="00B45155">
      <w:pPr>
        <w:pStyle w:val="a5"/>
        <w:jc w:val="both"/>
      </w:pPr>
      <w:r>
        <w:tab/>
        <w:t>3.6. Участник долевого строительства соглашается с подбором Застройщиком формы управления многоквартирным домом и эксплуатирующей организацией для приемки и эксплуатации многоквартирного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2DE3D32B" w14:textId="77777777" w:rsidR="0026760F" w:rsidRDefault="00B45155">
      <w:pPr>
        <w:pStyle w:val="a5"/>
        <w:jc w:val="both"/>
      </w:pPr>
      <w:r>
        <w:tab/>
        <w:t>3.7. С момента принятия Объекта долевого строительства по Акту приема-передачи, Участник долевого строительства обязуется самостоятельно нести расходы по эксплуатации жилого дома и оплачивать расходы, связанные:</w:t>
      </w:r>
    </w:p>
    <w:p w14:paraId="1828D158" w14:textId="77777777" w:rsidR="0026760F" w:rsidRDefault="00B45155">
      <w:pPr>
        <w:pStyle w:val="a5"/>
        <w:jc w:val="both"/>
      </w:pPr>
      <w:r>
        <w:t>- с содержанием и эксплуатацией Объекта долевого строительства, общего имущества жилого дома;</w:t>
      </w:r>
    </w:p>
    <w:p w14:paraId="70F3E3B3" w14:textId="77777777" w:rsidR="0026760F" w:rsidRDefault="00B45155">
      <w:pPr>
        <w:pStyle w:val="a5"/>
        <w:jc w:val="both"/>
      </w:pPr>
      <w:r>
        <w:t>- с предоставляемыми коммунальными услугами.</w:t>
      </w:r>
    </w:p>
    <w:p w14:paraId="577335D9" w14:textId="77777777" w:rsidR="0026760F" w:rsidRDefault="00B45155">
      <w:pPr>
        <w:pStyle w:val="a5"/>
        <w:jc w:val="both"/>
      </w:pPr>
      <w:r>
        <w:tab/>
        <w:t>3.8. Участник долевого строительства обязан предоставить Застройщику: действительный паспорт (его нотариально-заверенный перевод в случае необходимости), нотариально-заверенное согласие супруга (ги) на приобретение недвижимости или заявление об отсутствии зарегистрированного брака.</w:t>
      </w:r>
    </w:p>
    <w:p w14:paraId="79E5AE5B" w14:textId="77777777" w:rsidR="0026760F" w:rsidRDefault="00B45155">
      <w:pPr>
        <w:pStyle w:val="a5"/>
        <w:jc w:val="both"/>
      </w:pPr>
      <w:r>
        <w:tab/>
        <w:t>3.9. В случае изменения адреса места жительства (регистрации), номера телефона, Участник долевого строительства, в течение семи дней с момента указанных изменений, обязан письменно сообщить новые данные в адрес Застройщика.</w:t>
      </w:r>
    </w:p>
    <w:p w14:paraId="7B5EC1CE" w14:textId="77777777" w:rsidR="0026760F" w:rsidRDefault="00B45155">
      <w:pPr>
        <w:pStyle w:val="a5"/>
        <w:jc w:val="center"/>
        <w:rPr>
          <w:b/>
          <w:bCs/>
        </w:rPr>
      </w:pPr>
      <w:r>
        <w:rPr>
          <w:b/>
          <w:bCs/>
        </w:rPr>
        <w:t>4. ЦЕНА ДОГОВОРА, ПОРЯДОК РАСЧЕТОВ</w:t>
      </w:r>
    </w:p>
    <w:p w14:paraId="7D3DF9A3" w14:textId="77777777" w:rsidR="0026760F" w:rsidRDefault="00B45155">
      <w:pPr>
        <w:pStyle w:val="a5"/>
        <w:jc w:val="both"/>
      </w:pPr>
      <w:r>
        <w:tab/>
        <w:t>4.1 Цена Договора, подлежащая уплате Участником долевого строительства, на момент подписания настоящего договора __________ рублей (___________).</w:t>
      </w:r>
    </w:p>
    <w:p w14:paraId="4D9EE184" w14:textId="77777777" w:rsidR="0026760F" w:rsidRDefault="00B45155">
      <w:pPr>
        <w:pStyle w:val="Standard"/>
        <w:ind w:firstLine="709"/>
        <w:jc w:val="both"/>
      </w:pPr>
      <w:r>
        <w:t xml:space="preserve">Цена договора является суммой денежных средств на возмещение всех затрат на создание </w:t>
      </w:r>
      <w:r>
        <w:rPr>
          <w:lang w:val="ru-RU"/>
        </w:rPr>
        <w:t>Объекта долевого строительства</w:t>
      </w:r>
      <w:r>
        <w:t xml:space="preserve"> (включая инженерные изыскания, проектирование, проведение экспертизы, строительство, подключение (технологическое присоединение) Объект</w:t>
      </w:r>
      <w:r>
        <w:rPr>
          <w:lang w:val="ru-RU"/>
        </w:rPr>
        <w:t>а</w:t>
      </w:r>
      <w:r>
        <w:t xml:space="preserve"> долевого строительства к сетям инженерно-технического обеспечения, отделку Объект</w:t>
      </w:r>
      <w:r>
        <w:rPr>
          <w:lang w:val="ru-RU"/>
        </w:rPr>
        <w:t>а</w:t>
      </w:r>
      <w:r>
        <w:t xml:space="preserve"> долевого строительства в соответствии с Договором, расходы связанные с благоустройством территории, прилегающей к многоквартирному дому и другие затраты, связанные с созданием многоквартирного дома.</w:t>
      </w:r>
      <w:r>
        <w:rPr>
          <w:bCs/>
          <w:lang w:eastAsia="ru-RU"/>
        </w:rPr>
        <w:t xml:space="preserve"> </w:t>
      </w:r>
    </w:p>
    <w:p w14:paraId="633E762B" w14:textId="77777777" w:rsidR="0026760F" w:rsidRDefault="00B45155">
      <w:pPr>
        <w:pStyle w:val="a5"/>
        <w:jc w:val="both"/>
      </w:pPr>
      <w:r>
        <w:rPr>
          <w:rFonts w:eastAsia="Times New Roman" w:cs="Times New Roman"/>
          <w:color w:val="000000"/>
          <w:lang w:eastAsia="ar-SA" w:bidi="ar-SA"/>
        </w:rPr>
        <w:tab/>
        <w:t xml:space="preserve">4.2. </w:t>
      </w:r>
      <w:r>
        <w:rPr>
          <w:rFonts w:cs="Times New Roman"/>
          <w:kern w:val="0"/>
          <w:lang w:bidi="ar-SA"/>
        </w:rPr>
        <w:t>Участник долевого строительства перечисляет денежные средства в размере, указанном в п. 4.1 настоящего Договора, на открытый в уполномоченном банке счет эскроу на имя Участника долевого строительства в соответствии с договором счета эскроу.</w:t>
      </w:r>
    </w:p>
    <w:p w14:paraId="6E483B11"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lastRenderedPageBreak/>
        <w:t>Договор счета эскроу надлежащим образом подписывается со стороны Застройщика и Участника долевого строительства и является совместным предложением (офертой) уполномоченному банку заключить такой договор.</w:t>
      </w:r>
    </w:p>
    <w:p w14:paraId="640EE725"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 xml:space="preserve">Застройщик по согласованию с Участником долевого строительства самостоятельно формирует индивидуальные условия счета эскроу. После чего, Застройщик направляет в уполномоченный банк индивидуальные условия счета эскроу совместно с другими документами и информацией (копия договора участия в долевом строительстве многоквартирного дома, подписанного Застройщиком и Участником долевого строительства, структурное подразделение уполномоченного банка для посещения его Участником долевого строительства и дата посещения (не ранее одного рабочего дня, следующего за днем направления Застройщиком документов в Банк). После направления Застройщиком в уполномоченный банк указанных документов и информации, уполномоченный банк не позднее одного рабочего дня, следующего за днем получения документов, направляет Застройщику ответным сообщением уникальный номер (референс). При получении Застройщиком уникального номера, Застройщик уведомляет Участника долевого строительства о необходимости посещения уполномоченного банка (структурного подразделения). </w:t>
      </w:r>
    </w:p>
    <w:p w14:paraId="2AC66CE8"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подтверждает принятие предложения (оферты) Участника долевого строительства и Застройщика в порядке ст. 438 ГК РФ путем открытия Счета на имя Участника долевого строительства, не позднее рабочего дня, следующего за днем подписания индивидуальных условий Договора Участником долевого строительства и Застройщиком.</w:t>
      </w:r>
    </w:p>
    <w:p w14:paraId="194CBA6E"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открывает в присутствии Участника долевого строительства или его представителя на имя Участника долевого строительства Счет для учета и блокирования денежных средств, полученных уполномоченным банком от Участника долевого строительства. Застройщик обязан направить в уполномоченный банк после государственной регистрации настоящего Договора участия в долевом строительстве многоквартирного дома копию данного договора с отметками о регистрации в органе, осуществляющем регистрацию прав, а в случае электронной регистрации настоящего Договора участия в долевом строительстве многоквартирного дома - архив электронных файлов с УКЭП регистратора.</w:t>
      </w:r>
    </w:p>
    <w:p w14:paraId="2F98BFA4" w14:textId="77777777" w:rsidR="0026760F" w:rsidRDefault="00B45155">
      <w:pPr>
        <w:widowControl/>
        <w:suppressAutoHyphens w:val="0"/>
        <w:autoSpaceDE w:val="0"/>
        <w:ind w:firstLine="709"/>
        <w:jc w:val="both"/>
        <w:textAlignment w:val="auto"/>
      </w:pPr>
      <w:r>
        <w:rPr>
          <w:rFonts w:cs="Times New Roman"/>
          <w:kern w:val="0"/>
          <w:lang w:bidi="ar-SA"/>
        </w:rPr>
        <w:t>Бенефициар средств размещенных на счете – Застройщик ООО «</w:t>
      </w:r>
      <w:r>
        <w:rPr>
          <w:rFonts w:cs="Times New Roman"/>
          <w:kern w:val="0"/>
          <w:lang w:val="ru-RU" w:bidi="ar-SA"/>
        </w:rPr>
        <w:t>СтройГрад-Юг</w:t>
      </w:r>
      <w:r>
        <w:rPr>
          <w:rFonts w:cs="Times New Roman"/>
          <w:kern w:val="0"/>
          <w:lang w:bidi="ar-SA"/>
        </w:rPr>
        <w:t>».</w:t>
      </w:r>
    </w:p>
    <w:p w14:paraId="11FCBA77"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Срок внесения денежных средств Участником долевого строительства на счет эскроу устанавливается с момента государственной регистрации настоящего Договора в Управление федеральной службы государственной регистрации, кадастра и картографии по Краснодарскому краю в сроки и порядке установленные п. 4.3. настоящего Договора и Договором счета эскроу.</w:t>
      </w:r>
    </w:p>
    <w:p w14:paraId="278A3070" w14:textId="4BE0C5E6" w:rsidR="0026760F" w:rsidRDefault="00B45155">
      <w:pPr>
        <w:widowControl/>
        <w:suppressAutoHyphens w:val="0"/>
        <w:autoSpaceDE w:val="0"/>
        <w:ind w:firstLine="709"/>
        <w:jc w:val="both"/>
        <w:textAlignment w:val="auto"/>
      </w:pPr>
      <w:r>
        <w:rPr>
          <w:rFonts w:cs="Times New Roman"/>
          <w:kern w:val="0"/>
          <w:lang w:bidi="ar-SA"/>
        </w:rPr>
        <w:t xml:space="preserve">Срок условного депонирования – до </w:t>
      </w:r>
      <w:r>
        <w:rPr>
          <w:rFonts w:cs="Times New Roman"/>
          <w:kern w:val="0"/>
          <w:lang w:val="ru-RU" w:bidi="ar-SA"/>
        </w:rPr>
        <w:t>31.12.202</w:t>
      </w:r>
      <w:r w:rsidR="00F87BCB">
        <w:rPr>
          <w:rFonts w:cs="Times New Roman"/>
          <w:kern w:val="0"/>
          <w:lang w:val="ru-RU" w:bidi="ar-SA"/>
        </w:rPr>
        <w:t>5</w:t>
      </w:r>
      <w:r>
        <w:rPr>
          <w:rFonts w:cs="Times New Roman"/>
          <w:kern w:val="0"/>
          <w:lang w:bidi="ar-SA"/>
        </w:rPr>
        <w:t xml:space="preserve"> года. После предоставления Застройщиком уполномоченному банку разрешения на ввод объекта в эксплуатацию или сведений о размещении в единой информационной системе жилищного строительства вышеуказанной информации, депонируемая сумма (внесенные средства) не позднее 10 (десяти) рабочих дней перечисляется уполномоченным банком Застройщику и (или) направляется в счет оплаты обязательств Застройщика по кредитному договору, заключенному между Застройщиком и уполномоченным банком.</w:t>
      </w:r>
    </w:p>
    <w:p w14:paraId="7B70FDEB" w14:textId="77777777" w:rsidR="0026760F" w:rsidRDefault="00B45155">
      <w:pPr>
        <w:pStyle w:val="a5"/>
        <w:jc w:val="both"/>
        <w:rPr>
          <w:rFonts w:cs="Times New Roman"/>
          <w:kern w:val="0"/>
          <w:lang w:bidi="ar-SA"/>
        </w:rPr>
      </w:pPr>
      <w:r>
        <w:rPr>
          <w:rFonts w:cs="Times New Roman"/>
          <w:kern w:val="0"/>
          <w:lang w:bidi="ar-SA"/>
        </w:rPr>
        <w:t xml:space="preserve">4.3. Сроки и размер вносимых средств: </w:t>
      </w:r>
    </w:p>
    <w:tbl>
      <w:tblPr>
        <w:tblW w:w="9515" w:type="dxa"/>
        <w:jc w:val="center"/>
        <w:tblCellMar>
          <w:left w:w="10" w:type="dxa"/>
          <w:right w:w="10" w:type="dxa"/>
        </w:tblCellMar>
        <w:tblLook w:val="04A0" w:firstRow="1" w:lastRow="0" w:firstColumn="1" w:lastColumn="0" w:noHBand="0" w:noVBand="1"/>
      </w:tblPr>
      <w:tblGrid>
        <w:gridCol w:w="1129"/>
        <w:gridCol w:w="3119"/>
        <w:gridCol w:w="5267"/>
      </w:tblGrid>
      <w:tr w:rsidR="0026760F" w14:paraId="71F7CF5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A1A48" w14:textId="77777777" w:rsidR="0026760F" w:rsidRDefault="00B45155">
            <w:pPr>
              <w:pStyle w:val="a5"/>
              <w:jc w:val="center"/>
              <w:rPr>
                <w:rFonts w:cs="Times New Roman"/>
                <w:kern w:val="0"/>
                <w:lang w:bidi="ar-SA"/>
              </w:rPr>
            </w:pPr>
            <w:r>
              <w:rPr>
                <w:rFonts w:cs="Times New Roman"/>
                <w:kern w:val="0"/>
                <w:lang w:bidi="ar-SA"/>
              </w:rPr>
              <w:t>№п/п</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F0403" w14:textId="77777777" w:rsidR="0026760F" w:rsidRDefault="00B45155">
            <w:pPr>
              <w:pStyle w:val="a5"/>
              <w:jc w:val="center"/>
              <w:rPr>
                <w:rFonts w:cs="Times New Roman"/>
                <w:kern w:val="0"/>
                <w:lang w:bidi="ar-SA"/>
              </w:rPr>
            </w:pPr>
            <w:r>
              <w:rPr>
                <w:rFonts w:cs="Times New Roman"/>
                <w:kern w:val="0"/>
                <w:lang w:bidi="ar-SA"/>
              </w:rPr>
              <w:t>Размер взноса, руб.</w:t>
            </w: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C859" w14:textId="77777777" w:rsidR="0026760F" w:rsidRDefault="00B45155">
            <w:pPr>
              <w:pStyle w:val="a5"/>
              <w:jc w:val="center"/>
              <w:rPr>
                <w:rFonts w:cs="Times New Roman"/>
                <w:kern w:val="0"/>
                <w:lang w:bidi="ar-SA"/>
              </w:rPr>
            </w:pPr>
            <w:r>
              <w:rPr>
                <w:rFonts w:cs="Times New Roman"/>
                <w:kern w:val="0"/>
                <w:lang w:bidi="ar-SA"/>
              </w:rPr>
              <w:t>Дата платежа, не позднее</w:t>
            </w:r>
          </w:p>
        </w:tc>
      </w:tr>
      <w:tr w:rsidR="0026760F" w14:paraId="11023915" w14:textId="77777777">
        <w:trPr>
          <w:trHeight w:val="115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B0EB" w14:textId="77777777" w:rsidR="0026760F" w:rsidRDefault="00B45155">
            <w:pPr>
              <w:pStyle w:val="a5"/>
              <w:jc w:val="center"/>
              <w:rPr>
                <w:rFonts w:cs="Times New Roman"/>
                <w:kern w:val="0"/>
                <w:lang w:bidi="ar-SA"/>
              </w:rPr>
            </w:pPr>
            <w:r>
              <w:rPr>
                <w:rFonts w:cs="Times New Roman"/>
                <w:kern w:val="0"/>
                <w:lang w:bidi="ar-SA"/>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4F453" w14:textId="77777777" w:rsidR="0026760F" w:rsidRDefault="0026760F">
            <w:pPr>
              <w:pStyle w:val="a5"/>
              <w:jc w:val="center"/>
            </w:pP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DDC88" w14:textId="77777777" w:rsidR="0026760F" w:rsidRDefault="0026760F">
            <w:pPr>
              <w:pStyle w:val="a5"/>
              <w:jc w:val="center"/>
            </w:pPr>
          </w:p>
        </w:tc>
      </w:tr>
      <w:tr w:rsidR="0026760F" w14:paraId="37C0C817" w14:textId="77777777">
        <w:trPr>
          <w:jc w:val="center"/>
        </w:trPr>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548EC8" w14:textId="77777777" w:rsidR="0026760F" w:rsidRDefault="00B45155">
            <w:pPr>
              <w:pStyle w:val="a5"/>
              <w:jc w:val="center"/>
              <w:rPr>
                <w:rFonts w:cs="Times New Roman"/>
                <w:kern w:val="0"/>
                <w:lang w:bidi="ar-SA"/>
              </w:rPr>
            </w:pPr>
            <w:r>
              <w:rPr>
                <w:rFonts w:cs="Times New Roman"/>
                <w:kern w:val="0"/>
                <w:lang w:bidi="ar-SA"/>
              </w:rPr>
              <w:t>ИТОГО:</w:t>
            </w:r>
          </w:p>
        </w:tc>
        <w:tc>
          <w:tcPr>
            <w:tcW w:w="838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5251" w14:textId="77777777" w:rsidR="0026760F" w:rsidRDefault="00B45155">
            <w:pPr>
              <w:pStyle w:val="a5"/>
              <w:ind w:right="4876"/>
              <w:jc w:val="center"/>
            </w:pPr>
            <w:r>
              <w:t>рублей</w:t>
            </w:r>
          </w:p>
        </w:tc>
      </w:tr>
    </w:tbl>
    <w:p w14:paraId="79C8EBF3" w14:textId="77777777" w:rsidR="0026760F" w:rsidRDefault="00B45155">
      <w:pPr>
        <w:pStyle w:val="a5"/>
        <w:ind w:firstLine="567"/>
        <w:jc w:val="both"/>
      </w:pPr>
      <w:r>
        <w:rPr>
          <w:rFonts w:cs="Times New Roman"/>
          <w:kern w:val="0"/>
          <w:lang w:bidi="ar-SA"/>
        </w:rPr>
        <w:tab/>
      </w:r>
      <w:r>
        <w:rPr>
          <w:rFonts w:eastAsia="Times New Roman" w:cs="Times New Roman"/>
          <w:color w:val="000000"/>
          <w:lang w:eastAsia="ar-SA" w:bidi="ar-SA"/>
        </w:rPr>
        <w:t>Факт оплаты Участником долевого строительства цены Договора будет подтверждаться копиями платежных поручений с отметкой банка об исполнении.</w:t>
      </w:r>
    </w:p>
    <w:p w14:paraId="2C10C210" w14:textId="77777777" w:rsidR="0026760F" w:rsidRDefault="00B45155">
      <w:pPr>
        <w:pStyle w:val="a5"/>
        <w:ind w:firstLine="567"/>
        <w:jc w:val="both"/>
      </w:pPr>
      <w:r>
        <w:rPr>
          <w:rFonts w:eastAsia="Times New Roman" w:cs="Times New Roman"/>
          <w:color w:val="000000"/>
          <w:lang w:eastAsia="ar-SA" w:bidi="ar-SA"/>
        </w:rPr>
        <w:lastRenderedPageBreak/>
        <w:tab/>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банковский счет Застройщика.</w:t>
      </w:r>
    </w:p>
    <w:p w14:paraId="19F1B229" w14:textId="77777777" w:rsidR="0026760F" w:rsidRDefault="00B45155">
      <w:pPr>
        <w:pStyle w:val="a5"/>
        <w:ind w:firstLine="709"/>
        <w:jc w:val="both"/>
        <w:rPr>
          <w:rFonts w:cs="Times New Roman"/>
          <w:kern w:val="0"/>
          <w:lang w:bidi="ar-SA"/>
        </w:rPr>
      </w:pPr>
      <w:r>
        <w:rPr>
          <w:rFonts w:cs="Times New Roman"/>
          <w:kern w:val="0"/>
          <w:lang w:bidi="ar-SA"/>
        </w:rPr>
        <w:t xml:space="preserve">4.4. Сведения об уполномоченном банке: </w:t>
      </w:r>
    </w:p>
    <w:tbl>
      <w:tblPr>
        <w:tblW w:w="9515" w:type="dxa"/>
        <w:tblCellMar>
          <w:left w:w="10" w:type="dxa"/>
          <w:right w:w="10" w:type="dxa"/>
        </w:tblCellMar>
        <w:tblLook w:val="04A0" w:firstRow="1" w:lastRow="0" w:firstColumn="1" w:lastColumn="0" w:noHBand="0" w:noVBand="1"/>
      </w:tblPr>
      <w:tblGrid>
        <w:gridCol w:w="2972"/>
        <w:gridCol w:w="6543"/>
      </w:tblGrid>
      <w:tr w:rsidR="0026760F" w14:paraId="3FC5FF96"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9A45" w14:textId="77777777" w:rsidR="0026760F" w:rsidRDefault="00B45155">
            <w:pPr>
              <w:pStyle w:val="a5"/>
              <w:jc w:val="both"/>
              <w:rPr>
                <w:rFonts w:cs="Times New Roman"/>
                <w:kern w:val="0"/>
                <w:lang w:bidi="ar-SA"/>
              </w:rPr>
            </w:pPr>
            <w:r>
              <w:rPr>
                <w:rFonts w:cs="Times New Roman"/>
                <w:kern w:val="0"/>
                <w:lang w:bidi="ar-SA"/>
              </w:rPr>
              <w:t xml:space="preserve">Наименование </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3EED" w14:textId="0914DF7A" w:rsidR="0026760F" w:rsidRDefault="0026760F">
            <w:pPr>
              <w:pStyle w:val="a5"/>
              <w:jc w:val="both"/>
            </w:pPr>
          </w:p>
        </w:tc>
      </w:tr>
      <w:tr w:rsidR="0026760F" w14:paraId="0EEDCA1D"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AF024" w14:textId="77777777" w:rsidR="0026760F" w:rsidRDefault="00B45155">
            <w:pPr>
              <w:pStyle w:val="a5"/>
              <w:jc w:val="both"/>
              <w:rPr>
                <w:rFonts w:cs="Times New Roman"/>
                <w:kern w:val="0"/>
                <w:lang w:bidi="ar-SA"/>
              </w:rPr>
            </w:pPr>
            <w:r>
              <w:rPr>
                <w:rFonts w:cs="Times New Roman"/>
                <w:kern w:val="0"/>
                <w:lang w:bidi="ar-SA"/>
              </w:rPr>
              <w:t>Место нахождения</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55F8" w14:textId="00CDF369" w:rsidR="0026760F" w:rsidRDefault="0026760F">
            <w:pPr>
              <w:pStyle w:val="a5"/>
              <w:jc w:val="both"/>
              <w:rPr>
                <w:rFonts w:cs="Times New Roman"/>
                <w:kern w:val="0"/>
                <w:lang w:bidi="ar-SA"/>
              </w:rPr>
            </w:pPr>
          </w:p>
        </w:tc>
      </w:tr>
      <w:tr w:rsidR="0026760F" w14:paraId="43F243A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64CB" w14:textId="77777777" w:rsidR="0026760F" w:rsidRDefault="00B45155">
            <w:pPr>
              <w:pStyle w:val="a5"/>
              <w:jc w:val="both"/>
              <w:rPr>
                <w:rFonts w:cs="Times New Roman"/>
                <w:kern w:val="0"/>
                <w:lang w:bidi="ar-SA"/>
              </w:rPr>
            </w:pPr>
            <w:r>
              <w:rPr>
                <w:rFonts w:cs="Times New Roman"/>
                <w:kern w:val="0"/>
                <w:lang w:bidi="ar-SA"/>
              </w:rPr>
              <w:t>Адрес</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AAAA" w14:textId="77FFBD70" w:rsidR="0026760F" w:rsidRDefault="0026760F">
            <w:pPr>
              <w:pStyle w:val="a5"/>
              <w:jc w:val="both"/>
              <w:rPr>
                <w:rFonts w:cs="Times New Roman"/>
                <w:kern w:val="0"/>
                <w:lang w:bidi="ar-SA"/>
              </w:rPr>
            </w:pPr>
          </w:p>
        </w:tc>
      </w:tr>
    </w:tbl>
    <w:p w14:paraId="401B30DE" w14:textId="77777777" w:rsidR="0026760F" w:rsidRDefault="00B45155">
      <w:pPr>
        <w:pStyle w:val="a5"/>
        <w:ind w:firstLine="709"/>
        <w:jc w:val="both"/>
      </w:pPr>
      <w:r>
        <w:rPr>
          <w:rFonts w:eastAsia="Times New Roman" w:cs="Times New Roman"/>
          <w:color w:val="000000"/>
          <w:lang w:eastAsia="ar-SA" w:bidi="ar-SA"/>
        </w:rPr>
        <w:t xml:space="preserve">4.5. При заключении настоящего Договора Стороны принимают во внимание допускаемую строительными нормами и правилами возможность некоторого расхождения в размерах общей проектной площади </w:t>
      </w:r>
      <w:r>
        <w:t xml:space="preserve">Объекта долевого строительства </w:t>
      </w:r>
      <w:r>
        <w:rPr>
          <w:rFonts w:eastAsia="Times New Roman" w:cs="Times New Roman"/>
          <w:color w:val="000000"/>
          <w:lang w:eastAsia="ar-SA" w:bidi="ar-SA"/>
        </w:rPr>
        <w:t>с холодными помещениями по проектной документации, которая взята Сторонами за основу для расчетов по настоящему Договору, и фактической общей площадью Объекта долевого строительства  с холодными помещениями, которая будет установлена органами, осуществляющими техническую инвентаризацию объектов недвижимости,  после сдачи объекта в эксплуатацию. В связи с чем Стороны договорились о следующем порядке окончательных расчетов:</w:t>
      </w:r>
    </w:p>
    <w:p w14:paraId="6E2E9980"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4.5.1. если согласно технического (кадастрового) паспорта помещения общая площадь Объекта долевого строительства с холодными помещениями окажется больше площади, оговоренной в настоящем Договоре, то Участник долевого строительства обязан в течение 10 (десяти) банковских дней с момента получения соответствующего письменного уведомления Застройщика оплатить площади по цене, предусмотренной п. 4.6. настоящего договора.</w:t>
      </w:r>
    </w:p>
    <w:p w14:paraId="0CC3B013"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4.5.2. если согласно технического (кадастрового) паспорта помещения общая площадь Объекта долевого строительства  с холодными помещениями окажется меньше площади, оговоренной в настоящем Договоре, то Застройщик обязуется в течение 10 (десяти) банковских дней с момента получения соответствующего письменного уведомления Участнику долевого строительства вернуть излишне  внесенную  Участником долевого строительства  оплату по цене, предусмотренной п. 4.6. настоящего договора.</w:t>
      </w:r>
    </w:p>
    <w:p w14:paraId="4A468405" w14:textId="77777777" w:rsidR="0026760F" w:rsidRDefault="00B45155">
      <w:pPr>
        <w:pStyle w:val="a5"/>
        <w:jc w:val="both"/>
      </w:pPr>
      <w:r>
        <w:rPr>
          <w:rFonts w:eastAsia="Times New Roman" w:cs="Times New Roman"/>
          <w:color w:val="000000"/>
          <w:lang w:eastAsia="ar-SA" w:bidi="ar-SA"/>
        </w:rPr>
        <w:tab/>
        <w:t xml:space="preserve">4.6. Стороны договорились, что дополнительные расчеты, предусмотренные пунктами 4.5.1. и 4.5.2. настоящего Договора, производятся исходя из стоимости одного квадратного метра общей площади Объекта долевого строительства в размере </w:t>
      </w:r>
      <w:r>
        <w:t>________ рублей (___________)</w:t>
      </w:r>
      <w:r>
        <w:rPr>
          <w:rFonts w:eastAsia="Times New Roman" w:cs="Times New Roman"/>
          <w:color w:val="000000"/>
          <w:lang w:eastAsia="ar-SA" w:bidi="ar-SA"/>
        </w:rPr>
        <w:t>. В случае несвоевременной оплаты, предусмотренной п. 4.5.1. настоящего договора, Застройщик имеет право изменить стоимость одного квадратного метра, исходя из рыночной стоимости Объекта долевого строительства .</w:t>
      </w:r>
    </w:p>
    <w:p w14:paraId="0E4399B9" w14:textId="77777777" w:rsidR="0026760F" w:rsidRDefault="00B45155">
      <w:pPr>
        <w:pStyle w:val="a5"/>
        <w:jc w:val="center"/>
        <w:rPr>
          <w:b/>
          <w:bCs/>
        </w:rPr>
      </w:pPr>
      <w:r>
        <w:rPr>
          <w:b/>
          <w:bCs/>
        </w:rPr>
        <w:t>5. ГАРАНТИЙНЫЕ ОБЯЗАТЕЛЬСТВА</w:t>
      </w:r>
    </w:p>
    <w:p w14:paraId="526D02E1" w14:textId="77777777" w:rsidR="0026760F" w:rsidRDefault="00B45155">
      <w:pPr>
        <w:pStyle w:val="a5"/>
        <w:jc w:val="both"/>
      </w:pPr>
      <w:r>
        <w:tab/>
        <w:t>5.1. Застройщик обязуется передать Участнику долевого строительства Квартиру, качество которой соответствует условиям настоящего Договора, требованиям проектной документации, с внесенными в нее изменениями и дополнениями, градостроительным и техническим регламентам, а также иным обязательным требованиям.</w:t>
      </w:r>
    </w:p>
    <w:p w14:paraId="3B14662D" w14:textId="77777777" w:rsidR="0026760F" w:rsidRDefault="00B45155">
      <w:pPr>
        <w:pStyle w:val="a5"/>
        <w:jc w:val="both"/>
      </w:pPr>
      <w:r>
        <w:tab/>
        <w:t>5.2. Гарантийный срок на Объект по основным конструктивным элементам (фундаменты, стены, кровля, трубопроводы) составляет 5 лет;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принадлежность оборудования к технологическому и инженерному определяется инструкцией по эксплуатации или проектной документацией на объект; Гарантийный срок на имущество в случае  если оно в соответствии с договором или проектной документацией входит в комплектацию Объекта долевого строительства: изделия, материалы (дверь, окна, напольные и настенные покрытия, стояки и электропроводка; приборы учета электроэнергии, воды, газа, сигнализаторы задымления, радиаторы, полотенцесушитель) равен гарантийному сроку, установленному производителями данного имущества, но не может составлять более двух лет.</w:t>
      </w:r>
    </w:p>
    <w:p w14:paraId="18A0B088" w14:textId="77777777" w:rsidR="0026760F" w:rsidRDefault="00B45155">
      <w:pPr>
        <w:pStyle w:val="a5"/>
        <w:jc w:val="both"/>
      </w:pPr>
      <w:r>
        <w:tab/>
        <w:t xml:space="preserve">5.3. В случае если объект построится Застройщиком с отступлением от условий договора и (или) обязательных требований технических регламентов, проектной документации, градостроительных регламентов, приведших к ухудшению качества объекта долевого строительства, или с иными недостатками, которые делают объект долевого </w:t>
      </w:r>
      <w:r>
        <w:lastRenderedPageBreak/>
        <w:t xml:space="preserve">строительства непригодным к использованию по назначению, Участник долевого строительства вправе потребовать от Застройщика безвозмездного устранения недостатков в разумный срок. Сторону предусмотрели указанное требование в качестве единственного допустимого   способа защиты Участником долевого строительства своих интересов нарушенных выявленным недостатком объекта долевого строительства. </w:t>
      </w:r>
    </w:p>
    <w:p w14:paraId="67A0FF43" w14:textId="77777777" w:rsidR="0026760F" w:rsidRDefault="00B45155">
      <w:pPr>
        <w:pStyle w:val="a5"/>
        <w:ind w:firstLine="709"/>
        <w:jc w:val="both"/>
      </w:pPr>
      <w:r>
        <w:t>5.4.Застройщик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нарушения Участником долевого строительства или иными лицами, эксплуатирующими здание, требований технических регламентов, а также иных обязательных требований, либо вследствие ненадлежащего ремонта, проведенного самим Участником долевого строительства или привлеченными им третьими лицами.</w:t>
      </w:r>
    </w:p>
    <w:p w14:paraId="266D8D7A" w14:textId="77777777" w:rsidR="0026760F" w:rsidRDefault="00B45155">
      <w:pPr>
        <w:pStyle w:val="a5"/>
        <w:jc w:val="center"/>
        <w:rPr>
          <w:b/>
          <w:bCs/>
        </w:rPr>
      </w:pPr>
      <w:r>
        <w:rPr>
          <w:b/>
          <w:bCs/>
        </w:rPr>
        <w:t>6.ОТВЕТСТВЕННОСТЬ СТОРОН</w:t>
      </w:r>
    </w:p>
    <w:p w14:paraId="53D93685" w14:textId="77777777" w:rsidR="0026760F" w:rsidRDefault="00B45155">
      <w:pPr>
        <w:pStyle w:val="a5"/>
        <w:jc w:val="both"/>
      </w:pPr>
      <w:r>
        <w:tab/>
        <w:t>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F0D64CE" w14:textId="77777777" w:rsidR="0026760F" w:rsidRDefault="00B45155">
      <w:pPr>
        <w:pStyle w:val="a5"/>
        <w:jc w:val="center"/>
        <w:rPr>
          <w:b/>
          <w:bCs/>
        </w:rPr>
      </w:pPr>
      <w:r>
        <w:rPr>
          <w:b/>
          <w:bCs/>
        </w:rPr>
        <w:t>7.ФОРС-МАЖОР</w:t>
      </w:r>
    </w:p>
    <w:p w14:paraId="4FE12088" w14:textId="77777777" w:rsidR="0026760F" w:rsidRDefault="00B45155">
      <w:pPr>
        <w:pStyle w:val="a5"/>
        <w:jc w:val="both"/>
      </w:pPr>
      <w:r>
        <w:tab/>
        <w:t>7.1.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(пожар, военные действия, забастовки, общественные беспорядки, мятежи, саботаж, террористические действия, наводнения, землетрясение или иные стихийные бедствия, издание нормативных актов запретительного характера государственными органами Российской Федерации, либо субъектами Федерации, или органами местного самоуправления), которые Сторона не могла предвидеть и предотвратить в разумные сроки.</w:t>
      </w:r>
    </w:p>
    <w:p w14:paraId="0AA9D840" w14:textId="77777777" w:rsidR="0026760F" w:rsidRDefault="00B45155">
      <w:pPr>
        <w:pStyle w:val="a5"/>
        <w:jc w:val="both"/>
      </w:pPr>
      <w:r>
        <w:tab/>
        <w:t>7.2.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0D9D6BC" w14:textId="77777777" w:rsidR="0026760F" w:rsidRDefault="00B45155">
      <w:pPr>
        <w:pStyle w:val="a5"/>
        <w:jc w:val="both"/>
      </w:pPr>
      <w:r>
        <w:tab/>
        <w:t>7.3.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300FA8B7" w14:textId="77777777" w:rsidR="0026760F" w:rsidRDefault="00B45155">
      <w:pPr>
        <w:pStyle w:val="a5"/>
        <w:jc w:val="center"/>
        <w:rPr>
          <w:b/>
          <w:bCs/>
        </w:rPr>
      </w:pPr>
      <w:r>
        <w:rPr>
          <w:b/>
          <w:bCs/>
        </w:rPr>
        <w:t>8.ЗАКЛЮЧИТЕЛЬНЫЕ ПОЛОЖЕНИЯ</w:t>
      </w:r>
    </w:p>
    <w:p w14:paraId="63C833B8" w14:textId="77777777" w:rsidR="0026760F" w:rsidRDefault="00B45155">
      <w:pPr>
        <w:pStyle w:val="a5"/>
        <w:jc w:val="both"/>
      </w:pPr>
      <w:r>
        <w:tab/>
        <w:t>8.1. Участник долевого строительства перед подписанием настоящего Договора ознакомился с проектной документацией на Объект в целом и на приобретаемую Квартиру в частности. С техническими и иными характеристиками Объекта долевого строительства  согласен.</w:t>
      </w:r>
    </w:p>
    <w:p w14:paraId="1274FF60" w14:textId="77777777" w:rsidR="0026760F" w:rsidRDefault="00B45155">
      <w:pPr>
        <w:pStyle w:val="a5"/>
        <w:jc w:val="both"/>
      </w:pPr>
      <w:r>
        <w:tab/>
        <w:t>8.2. В момент подписания настоящего договора Участник долевого строительства подтверждает, что ознакомлен с проектной декларацией, которая опубликована на официальном сайте Застройщика: https://наш.дом.рф</w:t>
      </w:r>
    </w:p>
    <w:p w14:paraId="2D75BE13" w14:textId="77777777" w:rsidR="0026760F" w:rsidRDefault="00B45155">
      <w:pPr>
        <w:pStyle w:val="a5"/>
        <w:jc w:val="both"/>
      </w:pPr>
      <w:r>
        <w:tab/>
        <w:t>Вышеуказанная документация может уточняться, дополняться и/или продлеваться в ходе строительства Объекта, что не требует внесения соответствующих изменений в настоящий Договор при условии отсутствии влияний и дополнений на объем прав и обязанностей Сторон настоящего Договора.</w:t>
      </w:r>
    </w:p>
    <w:p w14:paraId="19099B39" w14:textId="77777777" w:rsidR="0026760F" w:rsidRDefault="00B45155">
      <w:pPr>
        <w:pStyle w:val="a5"/>
        <w:jc w:val="both"/>
      </w:pPr>
      <w:r>
        <w:tab/>
        <w:t>8.3. Заключая настоящий Договор, Стороны под «общей проектной площадью Квартир с холодными помещениями» понимают: общая полезная площадь всех помещений, включая комнаты, кухню, коридоры, санузел, подсобные помещения, плюс площадь лоджий с понижающим коэффициентом и (или) площадь балконов с понижающим коэффициентом. Стороны не считают нарушением данного договора отклонение фактической площади каждой Объекта долевого строительства от проектной в пределах 5%, отклонение фактической площади балкона (лоджии) на 5%.</w:t>
      </w:r>
    </w:p>
    <w:p w14:paraId="209495A7" w14:textId="77777777" w:rsidR="0026760F" w:rsidRDefault="00B45155">
      <w:pPr>
        <w:pStyle w:val="a5"/>
        <w:jc w:val="both"/>
      </w:pPr>
      <w:r>
        <w:tab/>
        <w:t xml:space="preserve">Участник долевого строительства осведомлен и согласен с тем, что Квартира, права на которую он приобретает по настоящему Договору, включена в единый комплекс недвижимого имущества, указанного в пункте 1.1 и обязуется не препятствовать строительству и </w:t>
      </w:r>
      <w:r>
        <w:lastRenderedPageBreak/>
        <w:t>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с логотипом – символом Застройщика.</w:t>
      </w:r>
    </w:p>
    <w:p w14:paraId="7F3DE721" w14:textId="77777777" w:rsidR="0026760F" w:rsidRDefault="00B45155">
      <w:pPr>
        <w:pStyle w:val="a5"/>
        <w:jc w:val="both"/>
      </w:pPr>
      <w:r>
        <w:tab/>
        <w:t>8.4. Отделочные и специальные работы в Квартирах, подлежащих передаче в собственность Участнику долевого строительства, Застройщиком не производятся. Отделочные и специальные работы в своей Квартире осуществляет Участник долевого строительства за свой счет.</w:t>
      </w:r>
    </w:p>
    <w:p w14:paraId="04D8D76D" w14:textId="77777777" w:rsidR="0026760F" w:rsidRDefault="00B45155">
      <w:pPr>
        <w:pStyle w:val="a5"/>
        <w:jc w:val="both"/>
      </w:pPr>
      <w:r>
        <w:tab/>
        <w:t xml:space="preserve">8.5. Заключая настоящий Договор, Участник долевого строительства уведомлен и заранее согласен с тем, что Объект, включен в Многоэтажную комплексную жилую застройку и обязуется не препятствовать строительству и эксплуатации по завершению строительства иных многоквартирных домов Многоэтажной комплексной жилой застройки на земельном участке. При разделе/выделе земельного участка под Объектом Участник долевого строительства будет иметь соответствующие права на земельный участок, занятый Объектом и территорией для его благоустройства. Принимая это, подписывая настоящий договор Участник долевого строительства дает Застройщику согласие </w:t>
      </w:r>
      <w:r>
        <w:rPr>
          <w:i/>
          <w:iCs/>
          <w:color w:val="000000"/>
        </w:rPr>
        <w:t xml:space="preserve">на </w:t>
      </w:r>
      <w:r>
        <w:rPr>
          <w:i/>
          <w:iCs/>
        </w:rPr>
        <w:t xml:space="preserve"> раздел, выдел, объединение  или иного действия с земельными участками; осуществление раздела земельных участков на самостоятельные объекты;</w:t>
      </w:r>
      <w:r>
        <w:t xml:space="preserve"> оформление и регистрации любых прав на вновь возникшие объекты недвижимости; присвоение адреса земельным участкам, объектам недвижимости; государственный кадастровый учет и государственную регистрацию прав в связи с созданием объекта недвижимости; образование объекта недвижимости; снятие объектов недвижимости с государственного кадастрового учета; прекращение существования объекта недвижимости; с правом изменять назначение (разрешенное использование) земельных участков;  с правом установления и/или изменения категории земельного участка; с правом заключения и регистрации договора аренды, дополнительных соглашений к нему; с правом согласования схем</w:t>
      </w:r>
      <w:r>
        <w:rPr>
          <w:b/>
          <w:bCs/>
          <w:sz w:val="23"/>
          <w:szCs w:val="23"/>
        </w:rPr>
        <w:t xml:space="preserve"> </w:t>
      </w:r>
      <w:r>
        <w:rPr>
          <w:bCs/>
        </w:rPr>
        <w:t>расположения земельного участка или земельных участков на кадастровом плане территории; с правом взноса (внесения) в уставной капитал земельного участка; реконструкцию, переустройство и (или) перепланировку многоквартирного дома (в том числе с расширением, уменьшением размера общего имущества в многоквартирном доме или пристройкой, надстройкой), а также на строительство хозяйственных построек и других зданий, строений, сооружений (в том числе вспомогательного использования).</w:t>
      </w:r>
    </w:p>
    <w:p w14:paraId="0DCD1C95" w14:textId="77777777" w:rsidR="0026760F" w:rsidRDefault="00B45155">
      <w:pPr>
        <w:pStyle w:val="a5"/>
        <w:jc w:val="both"/>
      </w:pPr>
      <w:r>
        <w:tab/>
        <w:t>8.6. Подписанием настоящего Договора Участник долевого строительства даёт Застройщику согласие на обработку его персональных данных в соответствии с Федеральным законом РФ от 27.07.2006 № 152-ФЗ «О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за исключением передачи персональных данных без дополнительного письменного согласия Участника долевого строительства государственным и муниципальным органам управления, правоохранительным органам).</w:t>
      </w:r>
    </w:p>
    <w:p w14:paraId="10CE4B83" w14:textId="77777777" w:rsidR="0026760F" w:rsidRDefault="00B45155">
      <w:pPr>
        <w:pStyle w:val="a5"/>
        <w:jc w:val="both"/>
      </w:pPr>
      <w:r>
        <w:tab/>
        <w:t>8.7.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отсутствия согласия по спорному вопросу в ходе переговоров Стороны могут обратиться в суд по месту нахождения Застройщика.</w:t>
      </w:r>
    </w:p>
    <w:p w14:paraId="553389B9" w14:textId="77777777" w:rsidR="0026760F" w:rsidRDefault="00B45155">
      <w:pPr>
        <w:pStyle w:val="a5"/>
        <w:jc w:val="both"/>
      </w:pPr>
      <w:r>
        <w:tab/>
        <w:t>8.8. Участник долевого строительства при заключении настоящего договора дает согласие на получение от Застройщика СМС-сообщений и электронных писем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w:t>
      </w:r>
    </w:p>
    <w:p w14:paraId="353773B2" w14:textId="77777777" w:rsidR="0026760F" w:rsidRDefault="00B45155">
      <w:pPr>
        <w:widowControl/>
        <w:suppressAutoHyphens w:val="0"/>
        <w:autoSpaceDE w:val="0"/>
        <w:textAlignment w:val="auto"/>
      </w:pPr>
      <w:r>
        <w:t xml:space="preserve">Телефон Участника долевого строительства - тел: </w:t>
      </w:r>
    </w:p>
    <w:p w14:paraId="2B5E4650" w14:textId="77777777" w:rsidR="0026760F" w:rsidRDefault="00B45155">
      <w:pPr>
        <w:pStyle w:val="a5"/>
        <w:jc w:val="both"/>
      </w:pPr>
      <w:r>
        <w:t xml:space="preserve">Дополнительный контактный телефон -   </w:t>
      </w:r>
    </w:p>
    <w:p w14:paraId="5ABC2BF3" w14:textId="77777777" w:rsidR="0026760F" w:rsidRDefault="00B45155">
      <w:pPr>
        <w:pStyle w:val="a5"/>
        <w:jc w:val="both"/>
      </w:pPr>
      <w:r>
        <w:t xml:space="preserve">Электронный адрес Участника долевого строительства -  </w:t>
      </w:r>
    </w:p>
    <w:p w14:paraId="7FEEEEA7" w14:textId="77777777" w:rsidR="0026760F" w:rsidRDefault="00B45155">
      <w:pPr>
        <w:pStyle w:val="a5"/>
        <w:jc w:val="both"/>
      </w:pPr>
      <w:r>
        <w:tab/>
        <w:t>8.9. Во всем остальном, что не предусмотрено настоящим Договором, Стороны руководствуются действующим законодательством.</w:t>
      </w:r>
    </w:p>
    <w:p w14:paraId="0C4673A8" w14:textId="77777777" w:rsidR="0026760F" w:rsidRDefault="00B45155">
      <w:pPr>
        <w:pStyle w:val="a5"/>
        <w:jc w:val="both"/>
      </w:pPr>
      <w:r>
        <w:lastRenderedPageBreak/>
        <w:tab/>
        <w:t>8.10. Настоящий Договор составлен в 4 (четырёх) экземплярах, имеющих равную юридическую силу, один – Застройщику, один - Участнику долевого строительства, один – в орган, осуществляющий государственную регистрацию прав на недвижимое имущество и сделок с ним.</w:t>
      </w:r>
    </w:p>
    <w:p w14:paraId="05CFB898" w14:textId="77777777" w:rsidR="0026760F" w:rsidRDefault="00B45155">
      <w:pPr>
        <w:pStyle w:val="Standard"/>
        <w:jc w:val="center"/>
        <w:rPr>
          <w:b/>
          <w:bCs/>
        </w:rPr>
      </w:pPr>
      <w:r>
        <w:rPr>
          <w:b/>
          <w:bCs/>
        </w:rPr>
        <w:t>9. ЮРИДИЧЕСКИЕ АДРЕСА И РЕКВИЗИТЫ СТОРОН</w:t>
      </w:r>
    </w:p>
    <w:p w14:paraId="0CE95A6A" w14:textId="77777777" w:rsidR="0026760F" w:rsidRDefault="00B45155">
      <w:pPr>
        <w:pStyle w:val="Textbody"/>
        <w:spacing w:after="0"/>
        <w:jc w:val="both"/>
      </w:pPr>
      <w:r>
        <w:t>Участник долевого строительства:</w:t>
      </w:r>
    </w:p>
    <w:tbl>
      <w:tblPr>
        <w:tblW w:w="9525" w:type="dxa"/>
        <w:tblLayout w:type="fixed"/>
        <w:tblCellMar>
          <w:left w:w="10" w:type="dxa"/>
          <w:right w:w="10" w:type="dxa"/>
        </w:tblCellMar>
        <w:tblLook w:val="04A0" w:firstRow="1" w:lastRow="0" w:firstColumn="1" w:lastColumn="0" w:noHBand="0" w:noVBand="1"/>
      </w:tblPr>
      <w:tblGrid>
        <w:gridCol w:w="2974"/>
        <w:gridCol w:w="2268"/>
        <w:gridCol w:w="4283"/>
      </w:tblGrid>
      <w:tr w:rsidR="0026760F" w14:paraId="46367F5F" w14:textId="77777777">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F3E5B03" w14:textId="77777777" w:rsidR="0026760F" w:rsidRDefault="0026760F">
            <w:pPr>
              <w:pStyle w:val="Textbody"/>
              <w:jc w:val="both"/>
            </w:pPr>
          </w:p>
        </w:tc>
      </w:tr>
      <w:tr w:rsidR="0026760F" w14:paraId="55A00B89" w14:textId="77777777">
        <w:tc>
          <w:tcPr>
            <w:tcW w:w="2974" w:type="dxa"/>
            <w:tcBorders>
              <w:left w:val="single" w:sz="2" w:space="0" w:color="000000"/>
            </w:tcBorders>
            <w:shd w:val="clear" w:color="auto" w:fill="auto"/>
            <w:tcMar>
              <w:top w:w="0" w:type="dxa"/>
              <w:left w:w="0" w:type="dxa"/>
              <w:bottom w:w="0" w:type="dxa"/>
              <w:right w:w="0" w:type="dxa"/>
            </w:tcMar>
            <w:vAlign w:val="bottom"/>
          </w:tcPr>
          <w:p w14:paraId="33C12DF6" w14:textId="77777777" w:rsidR="0026760F" w:rsidRDefault="0026760F">
            <w:pPr>
              <w:pStyle w:val="TableContents"/>
              <w:jc w:val="both"/>
              <w:rPr>
                <w:b/>
                <w:lang w:val="de-DE"/>
              </w:rPr>
            </w:pPr>
          </w:p>
        </w:tc>
        <w:tc>
          <w:tcPr>
            <w:tcW w:w="2268" w:type="dxa"/>
            <w:tcBorders>
              <w:bottom w:val="single" w:sz="2" w:space="0" w:color="000000"/>
            </w:tcBorders>
            <w:shd w:val="clear" w:color="auto" w:fill="auto"/>
            <w:tcMar>
              <w:top w:w="55" w:type="dxa"/>
              <w:left w:w="55" w:type="dxa"/>
              <w:bottom w:w="55" w:type="dxa"/>
              <w:right w:w="55" w:type="dxa"/>
            </w:tcMar>
            <w:vAlign w:val="bottom"/>
          </w:tcPr>
          <w:p w14:paraId="150D1707" w14:textId="77777777" w:rsidR="0026760F" w:rsidRDefault="0026760F">
            <w:pPr>
              <w:pStyle w:val="TableContents"/>
              <w:jc w:val="both"/>
            </w:pPr>
          </w:p>
        </w:tc>
        <w:tc>
          <w:tcPr>
            <w:tcW w:w="4283" w:type="dxa"/>
            <w:tcBorders>
              <w:right w:val="single" w:sz="2" w:space="0" w:color="000000"/>
            </w:tcBorders>
            <w:shd w:val="clear" w:color="auto" w:fill="auto"/>
            <w:tcMar>
              <w:top w:w="55" w:type="dxa"/>
              <w:left w:w="55" w:type="dxa"/>
              <w:bottom w:w="55" w:type="dxa"/>
              <w:right w:w="55" w:type="dxa"/>
            </w:tcMar>
          </w:tcPr>
          <w:p w14:paraId="32392729" w14:textId="77777777" w:rsidR="0026760F" w:rsidRDefault="00B45155">
            <w:pPr>
              <w:pStyle w:val="TableContents"/>
              <w:jc w:val="center"/>
            </w:pPr>
            <w:r>
              <w:t>/</w:t>
            </w:r>
            <w:r>
              <w:rPr>
                <w:rStyle w:val="a6"/>
                <w:b/>
                <w:bCs/>
              </w:rPr>
              <w:t xml:space="preserve"> __________________________</w:t>
            </w:r>
            <w:r>
              <w:t xml:space="preserve"> /</w:t>
            </w:r>
          </w:p>
        </w:tc>
      </w:tr>
      <w:tr w:rsidR="0026760F" w14:paraId="3F33BB38" w14:textId="77777777">
        <w:trPr>
          <w:trHeight w:hRule="exact" w:val="176"/>
        </w:trPr>
        <w:tc>
          <w:tcPr>
            <w:tcW w:w="2974" w:type="dxa"/>
            <w:tcBorders>
              <w:left w:val="single" w:sz="2" w:space="0" w:color="000000"/>
              <w:bottom w:val="single" w:sz="2" w:space="0" w:color="000000"/>
            </w:tcBorders>
            <w:shd w:val="clear" w:color="auto" w:fill="auto"/>
            <w:tcMar>
              <w:top w:w="0" w:type="dxa"/>
              <w:left w:w="0" w:type="dxa"/>
              <w:bottom w:w="0" w:type="dxa"/>
              <w:right w:w="0" w:type="dxa"/>
            </w:tcMar>
            <w:vAlign w:val="bottom"/>
          </w:tcPr>
          <w:p w14:paraId="77E77715" w14:textId="77777777" w:rsidR="0026760F" w:rsidRDefault="0026760F">
            <w:pPr>
              <w:pStyle w:val="TableContents"/>
              <w:jc w:val="both"/>
            </w:pPr>
          </w:p>
        </w:tc>
        <w:tc>
          <w:tcPr>
            <w:tcW w:w="2268" w:type="dxa"/>
            <w:tcBorders>
              <w:bottom w:val="single" w:sz="2" w:space="0" w:color="000000"/>
            </w:tcBorders>
            <w:shd w:val="clear" w:color="auto" w:fill="auto"/>
            <w:tcMar>
              <w:top w:w="0" w:type="dxa"/>
              <w:left w:w="0" w:type="dxa"/>
              <w:bottom w:w="0" w:type="dxa"/>
              <w:right w:w="0" w:type="dxa"/>
            </w:tcMar>
            <w:vAlign w:val="bottom"/>
          </w:tcPr>
          <w:p w14:paraId="05D06B8D" w14:textId="77777777" w:rsidR="0026760F" w:rsidRDefault="0026760F">
            <w:pPr>
              <w:pStyle w:val="TableContents"/>
              <w:jc w:val="both"/>
            </w:pPr>
          </w:p>
        </w:tc>
        <w:tc>
          <w:tcPr>
            <w:tcW w:w="4283" w:type="dxa"/>
            <w:tcBorders>
              <w:bottom w:val="single" w:sz="2" w:space="0" w:color="000000"/>
              <w:right w:val="single" w:sz="2" w:space="0" w:color="000000"/>
            </w:tcBorders>
            <w:shd w:val="clear" w:color="auto" w:fill="auto"/>
            <w:tcMar>
              <w:top w:w="0" w:type="dxa"/>
              <w:left w:w="0" w:type="dxa"/>
              <w:bottom w:w="0" w:type="dxa"/>
              <w:right w:w="0" w:type="dxa"/>
            </w:tcMar>
            <w:vAlign w:val="bottom"/>
          </w:tcPr>
          <w:p w14:paraId="27BAAAB5" w14:textId="77777777" w:rsidR="0026760F" w:rsidRDefault="0026760F">
            <w:pPr>
              <w:pStyle w:val="TableContents"/>
              <w:jc w:val="both"/>
            </w:pPr>
          </w:p>
        </w:tc>
      </w:tr>
    </w:tbl>
    <w:p w14:paraId="3EA2288A" w14:textId="77777777" w:rsidR="0026760F" w:rsidRDefault="00B45155">
      <w:pPr>
        <w:pStyle w:val="Textbody"/>
        <w:jc w:val="both"/>
      </w:pPr>
      <w:r>
        <w:rPr>
          <w:rStyle w:val="a6"/>
          <w:b/>
          <w:bCs/>
        </w:rPr>
        <w:t>Застройщик:</w:t>
      </w:r>
    </w:p>
    <w:tbl>
      <w:tblPr>
        <w:tblW w:w="9525" w:type="dxa"/>
        <w:tblLayout w:type="fixed"/>
        <w:tblCellMar>
          <w:left w:w="10" w:type="dxa"/>
          <w:right w:w="10" w:type="dxa"/>
        </w:tblCellMar>
        <w:tblLook w:val="04A0" w:firstRow="1" w:lastRow="0" w:firstColumn="1" w:lastColumn="0" w:noHBand="0" w:noVBand="1"/>
      </w:tblPr>
      <w:tblGrid>
        <w:gridCol w:w="3024"/>
        <w:gridCol w:w="2218"/>
        <w:gridCol w:w="4283"/>
      </w:tblGrid>
      <w:tr w:rsidR="0026760F" w14:paraId="2A89148F" w14:textId="77777777">
        <w:trPr>
          <w:trHeight w:val="992"/>
        </w:trPr>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DF9FDC3" w14:textId="5309DB6E" w:rsidR="0026760F" w:rsidRDefault="00B45155">
            <w:pPr>
              <w:widowControl/>
              <w:suppressAutoHyphens w:val="0"/>
              <w:autoSpaceDE w:val="0"/>
              <w:jc w:val="both"/>
              <w:textAlignment w:val="auto"/>
            </w:pPr>
            <w:r>
              <w:rPr>
                <w:rFonts w:cs="Times New Roman"/>
                <w:b/>
              </w:rPr>
              <w:t>ООО "СтройГрад-Юг"</w:t>
            </w:r>
            <w:r>
              <w:rPr>
                <w:rFonts w:cs="Times New Roman"/>
              </w:rPr>
              <w:t>,</w:t>
            </w:r>
            <w:r>
              <w:rPr>
                <w:rFonts w:cs="Times New Roman"/>
                <w:lang w:val="ru-RU"/>
              </w:rPr>
              <w:t xml:space="preserve"> </w:t>
            </w:r>
            <w:r>
              <w:rPr>
                <w:rFonts w:cs="Times New Roman"/>
                <w:kern w:val="0"/>
                <w:lang w:val="ru-RU" w:bidi="ar-SA"/>
              </w:rPr>
              <w:t xml:space="preserve">ИНН: </w:t>
            </w:r>
            <w:r>
              <w:rPr>
                <w:rFonts w:cs="Times New Roman"/>
                <w:b/>
                <w:bCs/>
                <w:kern w:val="0"/>
                <w:lang w:val="ru-RU" w:bidi="ar-SA"/>
              </w:rPr>
              <w:t xml:space="preserve">2310163143 </w:t>
            </w:r>
            <w:r>
              <w:rPr>
                <w:rFonts w:cs="Times New Roman"/>
                <w:kern w:val="0"/>
                <w:lang w:val="ru-RU" w:bidi="ar-SA"/>
              </w:rPr>
              <w:t xml:space="preserve">КПП: </w:t>
            </w:r>
            <w:r>
              <w:rPr>
                <w:rFonts w:cs="Times New Roman"/>
                <w:b/>
                <w:bCs/>
                <w:kern w:val="0"/>
                <w:lang w:val="ru-RU" w:bidi="ar-SA"/>
              </w:rPr>
              <w:t xml:space="preserve">231101001 </w:t>
            </w:r>
            <w:r>
              <w:rPr>
                <w:rFonts w:cs="Times New Roman"/>
                <w:kern w:val="0"/>
                <w:lang w:val="ru-RU" w:bidi="ar-SA"/>
              </w:rPr>
              <w:t xml:space="preserve">ОГРН: </w:t>
            </w:r>
            <w:r>
              <w:rPr>
                <w:rFonts w:cs="Times New Roman"/>
                <w:b/>
                <w:bCs/>
                <w:kern w:val="0"/>
                <w:lang w:val="ru-RU" w:bidi="ar-SA"/>
              </w:rPr>
              <w:t xml:space="preserve">1122310003870 </w:t>
            </w:r>
            <w:r>
              <w:rPr>
                <w:rFonts w:cs="Times New Roman"/>
                <w:kern w:val="0"/>
                <w:lang w:val="ru-RU" w:bidi="ar-SA"/>
              </w:rPr>
              <w:t xml:space="preserve">ОКПО: </w:t>
            </w:r>
            <w:r>
              <w:rPr>
                <w:rFonts w:cs="Times New Roman"/>
                <w:b/>
                <w:bCs/>
                <w:kern w:val="0"/>
                <w:lang w:val="ru-RU" w:bidi="ar-SA"/>
              </w:rPr>
              <w:t xml:space="preserve">09412997 </w:t>
            </w:r>
            <w:r>
              <w:rPr>
                <w:rFonts w:cs="Times New Roman"/>
                <w:kern w:val="0"/>
                <w:lang w:val="ru-RU" w:bidi="ar-SA"/>
              </w:rPr>
              <w:t xml:space="preserve">Расчетный счет: </w:t>
            </w:r>
            <w:r>
              <w:rPr>
                <w:rFonts w:cs="Times New Roman"/>
                <w:b/>
                <w:bCs/>
                <w:kern w:val="0"/>
                <w:lang w:val="ru-RU" w:bidi="ar-SA"/>
              </w:rPr>
              <w:t xml:space="preserve">40702810160100022598 </w:t>
            </w:r>
            <w:r>
              <w:rPr>
                <w:rFonts w:cs="Times New Roman"/>
                <w:kern w:val="0"/>
                <w:lang w:val="ru-RU" w:bidi="ar-SA"/>
              </w:rPr>
              <w:t xml:space="preserve">Банк: </w:t>
            </w:r>
            <w:r>
              <w:rPr>
                <w:rFonts w:cs="Times New Roman"/>
                <w:b/>
                <w:bCs/>
                <w:kern w:val="0"/>
                <w:lang w:val="ru-RU" w:bidi="ar-SA"/>
              </w:rPr>
              <w:t xml:space="preserve">СТАВРОПОЛЬСКОЕ ОТДЕЛЕНИЕ N5230 ПАО СБЕРБАНК </w:t>
            </w:r>
            <w:r>
              <w:rPr>
                <w:rFonts w:cs="Times New Roman"/>
                <w:kern w:val="0"/>
                <w:lang w:val="ru-RU" w:bidi="ar-SA"/>
              </w:rPr>
              <w:t xml:space="preserve">БИК: </w:t>
            </w:r>
            <w:r>
              <w:rPr>
                <w:rFonts w:cs="Times New Roman"/>
                <w:b/>
                <w:bCs/>
                <w:kern w:val="0"/>
                <w:lang w:val="ru-RU" w:bidi="ar-SA"/>
              </w:rPr>
              <w:t xml:space="preserve">040702615 </w:t>
            </w:r>
            <w:r>
              <w:rPr>
                <w:rFonts w:cs="Times New Roman"/>
                <w:kern w:val="0"/>
                <w:lang w:val="ru-RU" w:bidi="ar-SA"/>
              </w:rPr>
              <w:t xml:space="preserve">Корр. счет: </w:t>
            </w:r>
            <w:r>
              <w:rPr>
                <w:rFonts w:cs="Times New Roman"/>
                <w:b/>
                <w:bCs/>
                <w:kern w:val="0"/>
                <w:lang w:val="ru-RU" w:bidi="ar-SA"/>
              </w:rPr>
              <w:t xml:space="preserve">30101810907020000615 </w:t>
            </w:r>
            <w:r>
              <w:rPr>
                <w:rFonts w:cs="Times New Roman"/>
                <w:kern w:val="0"/>
                <w:lang w:val="ru-RU" w:bidi="ar-SA"/>
              </w:rPr>
              <w:t xml:space="preserve">Юридический адрес: </w:t>
            </w:r>
            <w:r>
              <w:rPr>
                <w:rFonts w:cs="Times New Roman"/>
                <w:b/>
                <w:bCs/>
                <w:kern w:val="0"/>
                <w:lang w:val="ru-RU" w:bidi="ar-SA"/>
              </w:rPr>
              <w:t>35</w:t>
            </w:r>
            <w:r w:rsidR="00F87BCB">
              <w:rPr>
                <w:rFonts w:cs="Times New Roman"/>
                <w:b/>
                <w:bCs/>
                <w:kern w:val="0"/>
                <w:lang w:val="ru-RU" w:bidi="ar-SA"/>
              </w:rPr>
              <w:t>0067</w:t>
            </w:r>
            <w:r>
              <w:rPr>
                <w:rFonts w:cs="Times New Roman"/>
                <w:b/>
                <w:bCs/>
                <w:kern w:val="0"/>
                <w:lang w:val="ru-RU" w:bidi="ar-SA"/>
              </w:rPr>
              <w:t xml:space="preserve">, Краснодарский край, Краснодар г, </w:t>
            </w:r>
            <w:r w:rsidR="00F87BCB">
              <w:rPr>
                <w:rFonts w:cs="Times New Roman"/>
                <w:b/>
                <w:bCs/>
                <w:kern w:val="0"/>
                <w:lang w:val="ru-RU" w:bidi="ar-SA"/>
              </w:rPr>
              <w:t xml:space="preserve">ул. Крылатская, 17/1 пом. 1. </w:t>
            </w:r>
            <w:r>
              <w:rPr>
                <w:rFonts w:cs="Times New Roman"/>
                <w:kern w:val="0"/>
                <w:lang w:val="ru-RU" w:bidi="ar-SA"/>
              </w:rPr>
              <w:t xml:space="preserve">Телефон: </w:t>
            </w:r>
            <w:r>
              <w:rPr>
                <w:rFonts w:cs="Times New Roman"/>
                <w:b/>
                <w:bCs/>
                <w:kern w:val="0"/>
                <w:lang w:val="ru-RU" w:bidi="ar-SA"/>
              </w:rPr>
              <w:t>8(861)991-09-19</w:t>
            </w:r>
          </w:p>
        </w:tc>
      </w:tr>
      <w:tr w:rsidR="0026760F" w14:paraId="30106877" w14:textId="77777777">
        <w:tc>
          <w:tcPr>
            <w:tcW w:w="3024"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E66905" w14:textId="77777777" w:rsidR="0026760F" w:rsidRDefault="00B45155">
            <w:pPr>
              <w:pStyle w:val="Textbody"/>
            </w:pPr>
            <w:r>
              <w:rPr>
                <w:b/>
                <w:lang w:val="ru-RU"/>
              </w:rPr>
              <w:t>Генеральный директор</w:t>
            </w:r>
          </w:p>
        </w:tc>
        <w:tc>
          <w:tcPr>
            <w:tcW w:w="2218" w:type="dxa"/>
            <w:shd w:val="clear" w:color="auto" w:fill="auto"/>
            <w:tcMar>
              <w:top w:w="55" w:type="dxa"/>
              <w:left w:w="55" w:type="dxa"/>
              <w:bottom w:w="55" w:type="dxa"/>
              <w:right w:w="55" w:type="dxa"/>
            </w:tcMar>
            <w:vAlign w:val="bottom"/>
          </w:tcPr>
          <w:p w14:paraId="0D57D211" w14:textId="77777777" w:rsidR="0026760F" w:rsidRDefault="0026760F">
            <w:pPr>
              <w:pStyle w:val="Textbody"/>
              <w:jc w:val="center"/>
              <w:rPr>
                <w:b/>
                <w:bCs/>
              </w:rPr>
            </w:pPr>
          </w:p>
        </w:tc>
        <w:tc>
          <w:tcPr>
            <w:tcW w:w="4283" w:type="dxa"/>
            <w:vMerge w:val="restart"/>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7D228334" w14:textId="77777777" w:rsidR="0026760F" w:rsidRDefault="00B45155">
            <w:pPr>
              <w:pStyle w:val="Textbody"/>
              <w:jc w:val="center"/>
            </w:pPr>
            <w:r>
              <w:rPr>
                <w:b/>
                <w:bCs/>
                <w:lang w:val="ru-RU"/>
              </w:rPr>
              <w:t>/Диденко Игорь Александрович/</w:t>
            </w:r>
          </w:p>
        </w:tc>
      </w:tr>
      <w:tr w:rsidR="0026760F" w14:paraId="37939A45" w14:textId="77777777">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845967"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7066726C" w14:textId="77777777" w:rsidR="0026760F" w:rsidRDefault="0026760F">
            <w:pPr>
              <w:pStyle w:val="Textbody"/>
              <w:jc w:val="center"/>
              <w:rPr>
                <w:b/>
                <w:bCs/>
              </w:rPr>
            </w:pP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540874F" w14:textId="77777777" w:rsidR="0026760F" w:rsidRDefault="0026760F"/>
        </w:tc>
      </w:tr>
      <w:tr w:rsidR="0026760F" w14:paraId="17AF6888" w14:textId="77777777">
        <w:trPr>
          <w:trHeight w:val="25"/>
        </w:trPr>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492283A"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661E06C5" w14:textId="77777777" w:rsidR="0026760F" w:rsidRDefault="00B45155">
            <w:pPr>
              <w:pStyle w:val="Textbody"/>
              <w:jc w:val="center"/>
              <w:rPr>
                <w:b/>
                <w:bCs/>
              </w:rPr>
            </w:pPr>
            <w:r>
              <w:rPr>
                <w:b/>
                <w:bCs/>
              </w:rPr>
              <w:t>М.П</w:t>
            </w: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8F69B45" w14:textId="77777777" w:rsidR="0026760F" w:rsidRDefault="0026760F"/>
        </w:tc>
      </w:tr>
    </w:tbl>
    <w:p w14:paraId="3F49E14E" w14:textId="77777777" w:rsidR="0026760F" w:rsidRDefault="0026760F">
      <w:pPr>
        <w:pStyle w:val="Standard"/>
      </w:pPr>
    </w:p>
    <w:p w14:paraId="10553425" w14:textId="77777777" w:rsidR="0026760F" w:rsidRDefault="0026760F">
      <w:pPr>
        <w:pageBreakBefore/>
        <w:suppressAutoHyphens w:val="0"/>
      </w:pPr>
    </w:p>
    <w:p w14:paraId="2FBE3BDF" w14:textId="77777777" w:rsidR="0026760F" w:rsidRDefault="00B45155">
      <w:pPr>
        <w:pStyle w:val="Standard"/>
        <w:jc w:val="right"/>
      </w:pPr>
      <w:r>
        <w:rPr>
          <w:bCs/>
          <w:sz w:val="22"/>
          <w:szCs w:val="22"/>
        </w:rPr>
        <w:t>Приложение № 1</w:t>
      </w:r>
    </w:p>
    <w:p w14:paraId="300B97FB" w14:textId="2FBA88AD" w:rsidR="0026760F" w:rsidRDefault="00B45155">
      <w:pPr>
        <w:pStyle w:val="a5"/>
        <w:jc w:val="right"/>
      </w:pPr>
      <w:r>
        <w:rPr>
          <w:bCs/>
          <w:sz w:val="22"/>
          <w:szCs w:val="22"/>
        </w:rPr>
        <w:t xml:space="preserve">к Договору </w:t>
      </w:r>
      <w:r>
        <w:rPr>
          <w:rStyle w:val="a6"/>
          <w:bCs/>
          <w:sz w:val="22"/>
          <w:szCs w:val="22"/>
        </w:rPr>
        <w:t>К__/_____</w:t>
      </w:r>
      <w:r>
        <w:rPr>
          <w:b/>
        </w:rPr>
        <w:t xml:space="preserve"> </w:t>
      </w:r>
      <w:r>
        <w:rPr>
          <w:rStyle w:val="a6"/>
          <w:bCs/>
          <w:sz w:val="22"/>
          <w:szCs w:val="22"/>
        </w:rPr>
        <w:t xml:space="preserve"> участия в долевом строительстве</w:t>
      </w:r>
      <w:r>
        <w:rPr>
          <w:bCs/>
          <w:sz w:val="22"/>
          <w:szCs w:val="22"/>
        </w:rPr>
        <w:t xml:space="preserve"> от </w:t>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t xml:space="preserve"> ____202</w:t>
      </w:r>
      <w:r w:rsidR="00F87BCB">
        <w:rPr>
          <w:rStyle w:val="a6"/>
          <w:bCs/>
          <w:sz w:val="22"/>
          <w:szCs w:val="22"/>
        </w:rPr>
        <w:t>3</w:t>
      </w:r>
      <w:r>
        <w:rPr>
          <w:rStyle w:val="a6"/>
          <w:bCs/>
          <w:sz w:val="22"/>
          <w:szCs w:val="22"/>
        </w:rPr>
        <w:t> г.</w:t>
      </w:r>
    </w:p>
    <w:p w14:paraId="47D233FA" w14:textId="77777777" w:rsidR="0026760F" w:rsidRDefault="00B45155">
      <w:pPr>
        <w:pStyle w:val="Textbody"/>
        <w:jc w:val="center"/>
      </w:pPr>
      <w:r>
        <w:rPr>
          <w:rStyle w:val="a6"/>
          <w:b/>
        </w:rPr>
        <w:t xml:space="preserve">План </w:t>
      </w:r>
      <w:r>
        <w:rPr>
          <w:rStyle w:val="a6"/>
          <w:b/>
          <w:lang w:val="ru-RU"/>
        </w:rPr>
        <w:t xml:space="preserve">помещения </w:t>
      </w:r>
    </w:p>
    <w:p w14:paraId="6620D5B6" w14:textId="77777777" w:rsidR="0026760F" w:rsidRDefault="00B45155">
      <w:pPr>
        <w:pStyle w:val="a5"/>
        <w:jc w:val="center"/>
      </w:pPr>
      <w:r>
        <w:rPr>
          <w:noProof/>
          <w:lang w:eastAsia="ru-RU" w:bidi="ar-SA"/>
        </w:rPr>
        <w:drawing>
          <wp:inline distT="0" distB="0" distL="0" distR="0" wp14:anchorId="216B263F" wp14:editId="26A6FE34">
            <wp:extent cx="4754057" cy="2829226"/>
            <wp:effectExtent l="0" t="0" r="8443" b="9224"/>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754057" cy="2829226"/>
                    </a:xfrm>
                    <a:prstGeom prst="rect">
                      <a:avLst/>
                    </a:prstGeom>
                    <a:noFill/>
                    <a:ln>
                      <a:noFill/>
                      <a:prstDash/>
                    </a:ln>
                  </pic:spPr>
                </pic:pic>
              </a:graphicData>
            </a:graphic>
          </wp:inline>
        </w:drawing>
      </w:r>
    </w:p>
    <w:p w14:paraId="14B3836F" w14:textId="77777777" w:rsidR="0026760F" w:rsidRDefault="0026760F">
      <w:pPr>
        <w:pStyle w:val="Textbody"/>
        <w:jc w:val="center"/>
      </w:pPr>
    </w:p>
    <w:p w14:paraId="45C5E468" w14:textId="77777777" w:rsidR="0026760F" w:rsidRDefault="0026760F">
      <w:pPr>
        <w:pStyle w:val="Textbody"/>
        <w:jc w:val="center"/>
      </w:pPr>
    </w:p>
    <w:p w14:paraId="53D854A1" w14:textId="77777777" w:rsidR="0026760F" w:rsidRDefault="0026760F">
      <w:pPr>
        <w:pStyle w:val="Textbody"/>
        <w:jc w:val="center"/>
      </w:pPr>
    </w:p>
    <w:p w14:paraId="2D337F14" w14:textId="77777777" w:rsidR="0026760F" w:rsidRDefault="00B45155">
      <w:pPr>
        <w:pStyle w:val="Textbody"/>
      </w:pPr>
      <w:r>
        <w:rPr>
          <w:rStyle w:val="a6"/>
          <w:b/>
          <w:bCs/>
        </w:rPr>
        <w:t>Участник долевого строительства:</w:t>
      </w:r>
    </w:p>
    <w:tbl>
      <w:tblPr>
        <w:tblW w:w="8931" w:type="dxa"/>
        <w:tblLayout w:type="fixed"/>
        <w:tblCellMar>
          <w:left w:w="10" w:type="dxa"/>
          <w:right w:w="10" w:type="dxa"/>
        </w:tblCellMar>
        <w:tblLook w:val="04A0" w:firstRow="1" w:lastRow="0" w:firstColumn="1" w:lastColumn="0" w:noHBand="0" w:noVBand="1"/>
      </w:tblPr>
      <w:tblGrid>
        <w:gridCol w:w="2413"/>
        <w:gridCol w:w="5100"/>
        <w:gridCol w:w="1418"/>
      </w:tblGrid>
      <w:tr w:rsidR="0026760F" w14:paraId="55FAA6F7" w14:textId="77777777">
        <w:trPr>
          <w:trHeight w:val="363"/>
        </w:trPr>
        <w:tc>
          <w:tcPr>
            <w:tcW w:w="2413" w:type="dxa"/>
            <w:shd w:val="clear" w:color="auto" w:fill="auto"/>
            <w:tcMar>
              <w:top w:w="0" w:type="dxa"/>
              <w:left w:w="0" w:type="dxa"/>
              <w:bottom w:w="0" w:type="dxa"/>
              <w:right w:w="0" w:type="dxa"/>
            </w:tcMar>
            <w:vAlign w:val="bottom"/>
          </w:tcPr>
          <w:p w14:paraId="2B9EECE5" w14:textId="77777777" w:rsidR="0026760F" w:rsidRDefault="0026760F">
            <w:pPr>
              <w:pStyle w:val="Textbody"/>
            </w:pPr>
          </w:p>
        </w:tc>
        <w:tc>
          <w:tcPr>
            <w:tcW w:w="5100" w:type="dxa"/>
            <w:tcBorders>
              <w:bottom w:val="single" w:sz="2" w:space="0" w:color="000000"/>
            </w:tcBorders>
            <w:shd w:val="clear" w:color="auto" w:fill="auto"/>
            <w:tcMar>
              <w:top w:w="0" w:type="dxa"/>
              <w:left w:w="0" w:type="dxa"/>
              <w:bottom w:w="0" w:type="dxa"/>
              <w:right w:w="0" w:type="dxa"/>
            </w:tcMar>
            <w:vAlign w:val="bottom"/>
          </w:tcPr>
          <w:p w14:paraId="0AF2E3BD" w14:textId="77777777" w:rsidR="0026760F" w:rsidRDefault="0026760F">
            <w:pPr>
              <w:pStyle w:val="TableContents"/>
              <w:jc w:val="right"/>
            </w:pPr>
          </w:p>
        </w:tc>
        <w:tc>
          <w:tcPr>
            <w:tcW w:w="1418" w:type="dxa"/>
            <w:shd w:val="clear" w:color="auto" w:fill="auto"/>
            <w:tcMar>
              <w:top w:w="0" w:type="dxa"/>
              <w:left w:w="0" w:type="dxa"/>
              <w:bottom w:w="0" w:type="dxa"/>
              <w:right w:w="0" w:type="dxa"/>
            </w:tcMar>
          </w:tcPr>
          <w:p w14:paraId="23177545" w14:textId="77777777" w:rsidR="0026760F" w:rsidRDefault="00B45155">
            <w:pPr>
              <w:pStyle w:val="TableContents"/>
              <w:jc w:val="right"/>
            </w:pPr>
            <w:r>
              <w:t>/</w:t>
            </w:r>
            <w:r>
              <w:rPr>
                <w:rStyle w:val="a6"/>
              </w:rPr>
              <w:t>__________</w:t>
            </w:r>
            <w:r>
              <w:t>/</w:t>
            </w:r>
          </w:p>
        </w:tc>
      </w:tr>
      <w:tr w:rsidR="0026760F" w14:paraId="58D9113B" w14:textId="77777777">
        <w:trPr>
          <w:trHeight w:hRule="exact" w:val="105"/>
        </w:trPr>
        <w:tc>
          <w:tcPr>
            <w:tcW w:w="2413" w:type="dxa"/>
            <w:shd w:val="clear" w:color="auto" w:fill="auto"/>
            <w:tcMar>
              <w:top w:w="0" w:type="dxa"/>
              <w:left w:w="0" w:type="dxa"/>
              <w:bottom w:w="0" w:type="dxa"/>
              <w:right w:w="0" w:type="dxa"/>
            </w:tcMar>
            <w:vAlign w:val="bottom"/>
          </w:tcPr>
          <w:p w14:paraId="0BE435D7" w14:textId="77777777" w:rsidR="0026760F" w:rsidRDefault="0026760F">
            <w:pPr>
              <w:pStyle w:val="TableContents"/>
              <w:jc w:val="both"/>
            </w:pPr>
          </w:p>
        </w:tc>
        <w:tc>
          <w:tcPr>
            <w:tcW w:w="5100" w:type="dxa"/>
            <w:shd w:val="clear" w:color="auto" w:fill="auto"/>
            <w:tcMar>
              <w:top w:w="0" w:type="dxa"/>
              <w:left w:w="0" w:type="dxa"/>
              <w:bottom w:w="0" w:type="dxa"/>
              <w:right w:w="0" w:type="dxa"/>
            </w:tcMar>
            <w:vAlign w:val="bottom"/>
          </w:tcPr>
          <w:p w14:paraId="4CF21FFE" w14:textId="77777777" w:rsidR="0026760F" w:rsidRDefault="00B45155">
            <w:pPr>
              <w:pStyle w:val="TableContents"/>
              <w:jc w:val="both"/>
            </w:pPr>
            <w:r>
              <w:t>нгенг</w:t>
            </w:r>
          </w:p>
        </w:tc>
        <w:tc>
          <w:tcPr>
            <w:tcW w:w="1418" w:type="dxa"/>
            <w:shd w:val="clear" w:color="auto" w:fill="auto"/>
            <w:tcMar>
              <w:top w:w="0" w:type="dxa"/>
              <w:left w:w="0" w:type="dxa"/>
              <w:bottom w:w="0" w:type="dxa"/>
              <w:right w:w="0" w:type="dxa"/>
            </w:tcMar>
            <w:vAlign w:val="bottom"/>
          </w:tcPr>
          <w:p w14:paraId="7FC23786" w14:textId="77777777" w:rsidR="0026760F" w:rsidRDefault="0026760F">
            <w:pPr>
              <w:pStyle w:val="TableContents"/>
              <w:jc w:val="both"/>
            </w:pPr>
          </w:p>
        </w:tc>
      </w:tr>
    </w:tbl>
    <w:p w14:paraId="1A76E086" w14:textId="77777777" w:rsidR="0026760F" w:rsidRDefault="00B45155">
      <w:pPr>
        <w:pStyle w:val="Standard"/>
        <w:jc w:val="both"/>
      </w:pPr>
      <w:r>
        <w:rPr>
          <w:rStyle w:val="a6"/>
          <w:b/>
          <w:bCs/>
        </w:rPr>
        <w:t>Застройщик:</w:t>
      </w:r>
    </w:p>
    <w:tbl>
      <w:tblPr>
        <w:tblW w:w="9072" w:type="dxa"/>
        <w:tblLayout w:type="fixed"/>
        <w:tblCellMar>
          <w:left w:w="10" w:type="dxa"/>
          <w:right w:w="10" w:type="dxa"/>
        </w:tblCellMar>
        <w:tblLook w:val="04A0" w:firstRow="1" w:lastRow="0" w:firstColumn="1" w:lastColumn="0" w:noHBand="0" w:noVBand="1"/>
      </w:tblPr>
      <w:tblGrid>
        <w:gridCol w:w="2413"/>
        <w:gridCol w:w="4958"/>
        <w:gridCol w:w="1701"/>
      </w:tblGrid>
      <w:tr w:rsidR="0026760F" w14:paraId="51672D11" w14:textId="77777777">
        <w:trPr>
          <w:trHeight w:val="363"/>
        </w:trPr>
        <w:tc>
          <w:tcPr>
            <w:tcW w:w="2413" w:type="dxa"/>
            <w:shd w:val="clear" w:color="auto" w:fill="auto"/>
            <w:tcMar>
              <w:top w:w="0" w:type="dxa"/>
              <w:left w:w="0" w:type="dxa"/>
              <w:bottom w:w="0" w:type="dxa"/>
              <w:right w:w="0" w:type="dxa"/>
            </w:tcMar>
          </w:tcPr>
          <w:p w14:paraId="5D903138" w14:textId="77777777" w:rsidR="0026760F" w:rsidRDefault="00B45155">
            <w:pPr>
              <w:pStyle w:val="TableContents"/>
            </w:pPr>
            <w:r>
              <w:t>Генеральный директор</w:t>
            </w:r>
          </w:p>
        </w:tc>
        <w:tc>
          <w:tcPr>
            <w:tcW w:w="4958" w:type="dxa"/>
            <w:tcBorders>
              <w:bottom w:val="single" w:sz="2" w:space="0" w:color="000000"/>
            </w:tcBorders>
            <w:shd w:val="clear" w:color="auto" w:fill="auto"/>
            <w:tcMar>
              <w:top w:w="55" w:type="dxa"/>
              <w:left w:w="55" w:type="dxa"/>
              <w:bottom w:w="55" w:type="dxa"/>
              <w:right w:w="55" w:type="dxa"/>
            </w:tcMar>
            <w:vAlign w:val="bottom"/>
          </w:tcPr>
          <w:p w14:paraId="7FBD288D" w14:textId="77777777" w:rsidR="0026760F" w:rsidRDefault="0026760F">
            <w:pPr>
              <w:pStyle w:val="TableContents"/>
            </w:pPr>
          </w:p>
        </w:tc>
        <w:tc>
          <w:tcPr>
            <w:tcW w:w="1701" w:type="dxa"/>
            <w:shd w:val="clear" w:color="auto" w:fill="auto"/>
            <w:tcMar>
              <w:top w:w="0" w:type="dxa"/>
              <w:left w:w="0" w:type="dxa"/>
              <w:bottom w:w="0" w:type="dxa"/>
              <w:right w:w="0" w:type="dxa"/>
            </w:tcMar>
          </w:tcPr>
          <w:p w14:paraId="16C9A90E" w14:textId="77777777" w:rsidR="0026760F" w:rsidRDefault="00B45155">
            <w:pPr>
              <w:pStyle w:val="TableContents"/>
              <w:jc w:val="right"/>
            </w:pPr>
            <w:r>
              <w:rPr>
                <w:rStyle w:val="a6"/>
              </w:rPr>
              <w:t xml:space="preserve">/____________/ </w:t>
            </w:r>
          </w:p>
        </w:tc>
      </w:tr>
      <w:tr w:rsidR="0026760F" w14:paraId="06D51AFF" w14:textId="77777777">
        <w:trPr>
          <w:trHeight w:hRule="exact" w:val="105"/>
        </w:trPr>
        <w:tc>
          <w:tcPr>
            <w:tcW w:w="2413" w:type="dxa"/>
            <w:shd w:val="clear" w:color="auto" w:fill="auto"/>
            <w:tcMar>
              <w:top w:w="0" w:type="dxa"/>
              <w:left w:w="0" w:type="dxa"/>
              <w:bottom w:w="0" w:type="dxa"/>
              <w:right w:w="0" w:type="dxa"/>
            </w:tcMar>
            <w:vAlign w:val="bottom"/>
          </w:tcPr>
          <w:p w14:paraId="7E38BABE" w14:textId="77777777" w:rsidR="0026760F" w:rsidRDefault="0026760F">
            <w:pPr>
              <w:pStyle w:val="TableContents"/>
              <w:jc w:val="both"/>
            </w:pPr>
          </w:p>
        </w:tc>
        <w:tc>
          <w:tcPr>
            <w:tcW w:w="4958" w:type="dxa"/>
            <w:shd w:val="clear" w:color="auto" w:fill="auto"/>
            <w:tcMar>
              <w:top w:w="0" w:type="dxa"/>
              <w:left w:w="0" w:type="dxa"/>
              <w:bottom w:w="0" w:type="dxa"/>
              <w:right w:w="0" w:type="dxa"/>
            </w:tcMar>
            <w:vAlign w:val="bottom"/>
          </w:tcPr>
          <w:p w14:paraId="6160F57F" w14:textId="77777777" w:rsidR="0026760F" w:rsidRDefault="0026760F">
            <w:pPr>
              <w:pStyle w:val="TableContents"/>
              <w:jc w:val="both"/>
            </w:pPr>
          </w:p>
        </w:tc>
        <w:tc>
          <w:tcPr>
            <w:tcW w:w="1701" w:type="dxa"/>
            <w:shd w:val="clear" w:color="auto" w:fill="auto"/>
            <w:tcMar>
              <w:top w:w="0" w:type="dxa"/>
              <w:left w:w="0" w:type="dxa"/>
              <w:bottom w:w="0" w:type="dxa"/>
              <w:right w:w="0" w:type="dxa"/>
            </w:tcMar>
            <w:vAlign w:val="bottom"/>
          </w:tcPr>
          <w:p w14:paraId="5FB6E752" w14:textId="77777777" w:rsidR="0026760F" w:rsidRDefault="0026760F">
            <w:pPr>
              <w:pStyle w:val="TableContents"/>
              <w:jc w:val="both"/>
            </w:pPr>
          </w:p>
        </w:tc>
      </w:tr>
    </w:tbl>
    <w:p w14:paraId="387952D2" w14:textId="77777777" w:rsidR="0026760F" w:rsidRDefault="0026760F">
      <w:pPr>
        <w:pStyle w:val="Standard"/>
      </w:pPr>
    </w:p>
    <w:sectPr w:rsidR="0026760F">
      <w:headerReference w:type="default" r:id="rId8"/>
      <w:footerReference w:type="default" r:id="rId9"/>
      <w:pgSz w:w="11906" w:h="16838"/>
      <w:pgMar w:top="397" w:right="680" w:bottom="28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5636" w14:textId="77777777" w:rsidR="004C4B90" w:rsidRDefault="00B45155">
      <w:r>
        <w:separator/>
      </w:r>
    </w:p>
  </w:endnote>
  <w:endnote w:type="continuationSeparator" w:id="0">
    <w:p w14:paraId="783A5340" w14:textId="77777777" w:rsidR="004C4B90" w:rsidRDefault="00B4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Pro">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B5E" w14:textId="77777777" w:rsidR="00F77F31" w:rsidRDefault="003317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705" w14:textId="77777777" w:rsidR="004C4B90" w:rsidRDefault="00B45155">
      <w:r>
        <w:rPr>
          <w:color w:val="000000"/>
        </w:rPr>
        <w:separator/>
      </w:r>
    </w:p>
  </w:footnote>
  <w:footnote w:type="continuationSeparator" w:id="0">
    <w:p w14:paraId="2C891F88" w14:textId="77777777" w:rsidR="004C4B90" w:rsidRDefault="00B4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D782" w14:textId="77777777" w:rsidR="00F77F31" w:rsidRDefault="0033173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0F"/>
    <w:rsid w:val="00015FE2"/>
    <w:rsid w:val="000530CC"/>
    <w:rsid w:val="000E3E24"/>
    <w:rsid w:val="0026760F"/>
    <w:rsid w:val="00297D19"/>
    <w:rsid w:val="004C4B90"/>
    <w:rsid w:val="00972C07"/>
    <w:rsid w:val="00B45155"/>
    <w:rsid w:val="00F8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31AD"/>
  <w15:docId w15:val="{44F8C61A-A8C7-4AFA-BD76-6EC9B3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 Spacing"/>
    <w:pPr>
      <w:widowControl/>
      <w:suppressAutoHyphens/>
    </w:pPr>
    <w:rPr>
      <w:rFonts w:eastAsia="SimSun" w:cs="Mangal"/>
      <w:lang w:val="ru-RU" w:eastAsia="zh-CN" w:bidi="hi-IN"/>
    </w:rPr>
  </w:style>
  <w:style w:type="paragraph" w:customStyle="1" w:styleId="ConsNonformat">
    <w:name w:val="ConsNonformat"/>
    <w:pPr>
      <w:suppressAutoHyphens/>
    </w:pPr>
    <w:rPr>
      <w:rFonts w:ascii="Courier New" w:eastAsia="Arial" w:hAnsi="Courier New" w:cs="Times New Roman"/>
      <w:sz w:val="20"/>
      <w:szCs w:val="20"/>
      <w:lang w:val="ru-RU" w:eastAsia="zh-CN" w:bidi="hi-IN"/>
    </w:rPr>
  </w:style>
  <w:style w:type="paragraph" w:customStyle="1" w:styleId="TableContents">
    <w:name w:val="Table Contents"/>
    <w:basedOn w:val="Standard"/>
    <w:pPr>
      <w:suppressLineNumbers/>
      <w:spacing w:line="283" w:lineRule="exact"/>
    </w:pPr>
    <w:rPr>
      <w:rFonts w:eastAsia="SimSun" w:cs="Mangal"/>
      <w:lang w:val="ru-RU" w:eastAsia="zh-CN" w:bidi="hi-IN"/>
    </w:rPr>
  </w:style>
  <w:style w:type="character" w:styleId="a6">
    <w:name w:val="page number"/>
    <w:basedOn w:val="a0"/>
  </w:style>
  <w:style w:type="paragraph" w:styleId="a7">
    <w:name w:val="header"/>
    <w:basedOn w:val="a"/>
    <w:pPr>
      <w:tabs>
        <w:tab w:val="center" w:pos="4677"/>
        <w:tab w:val="right" w:pos="9355"/>
      </w:tabs>
    </w:pPr>
    <w:rPr>
      <w:rFonts w:eastAsia="SimSun" w:cs="Mangal"/>
      <w:szCs w:val="21"/>
      <w:lang w:val="ru-RU" w:eastAsia="zh-CN" w:bidi="hi-IN"/>
    </w:rPr>
  </w:style>
  <w:style w:type="character" w:customStyle="1" w:styleId="a8">
    <w:name w:val="Верхний колонтитул Знак"/>
    <w:basedOn w:val="a0"/>
    <w:rPr>
      <w:rFonts w:eastAsia="SimSun" w:cs="Mangal"/>
      <w:szCs w:val="21"/>
      <w:lang w:val="ru-RU" w:eastAsia="zh-CN" w:bidi="hi-IN"/>
    </w:rPr>
  </w:style>
  <w:style w:type="paragraph" w:styleId="a9">
    <w:name w:val="footer"/>
    <w:basedOn w:val="a"/>
    <w:pPr>
      <w:tabs>
        <w:tab w:val="center" w:pos="4677"/>
        <w:tab w:val="right" w:pos="9355"/>
      </w:tabs>
    </w:pPr>
    <w:rPr>
      <w:rFonts w:eastAsia="SimSun" w:cs="Mangal"/>
      <w:szCs w:val="21"/>
      <w:lang w:val="ru-RU" w:eastAsia="zh-CN" w:bidi="hi-IN"/>
    </w:rPr>
  </w:style>
  <w:style w:type="character" w:customStyle="1" w:styleId="aa">
    <w:name w:val="Нижний колонтитул Знак"/>
    <w:basedOn w:val="a0"/>
    <w:rPr>
      <w:rFonts w:eastAsia="SimSun" w:cs="Mangal"/>
      <w:szCs w:val="21"/>
      <w:lang w:val="ru-RU" w:eastAsia="zh-CN" w:bidi="hi-IN"/>
    </w:rPr>
  </w:style>
  <w:style w:type="paragraph" w:styleId="ab">
    <w:name w:val="Balloon Text"/>
    <w:basedOn w:val="a"/>
    <w:rPr>
      <w:rFonts w:ascii="Segoe UI" w:hAnsi="Segoe UI" w:cs="Segoe UI"/>
      <w:sz w:val="18"/>
      <w:szCs w:val="18"/>
    </w:rPr>
  </w:style>
  <w:style w:type="character" w:customStyle="1" w:styleId="ac">
    <w:name w:val="Текст выноски Знак"/>
    <w:basedOn w:val="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0CAE-4D30-4195-866F-6F642DBB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3987</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Стройград Юг</cp:lastModifiedBy>
  <cp:revision>4</cp:revision>
  <cp:lastPrinted>2022-03-31T10:28:00Z</cp:lastPrinted>
  <dcterms:created xsi:type="dcterms:W3CDTF">2022-08-01T07:45:00Z</dcterms:created>
  <dcterms:modified xsi:type="dcterms:W3CDTF">2023-06-29T06:45:00Z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