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66F2F" w14:textId="6DEB8C47" w:rsidR="00740D74" w:rsidRPr="008C2279" w:rsidRDefault="00740D74" w:rsidP="008C2279">
      <w:pPr>
        <w:pStyle w:val="31"/>
        <w:ind w:firstLine="0"/>
        <w:rPr>
          <w:sz w:val="24"/>
          <w:szCs w:val="24"/>
        </w:rPr>
      </w:pPr>
      <w:r w:rsidRPr="008C2279">
        <w:rPr>
          <w:sz w:val="24"/>
          <w:szCs w:val="24"/>
        </w:rPr>
        <w:t>ДОГОВОР №</w:t>
      </w:r>
      <w:r w:rsidRPr="008C2279">
        <w:rPr>
          <w:sz w:val="24"/>
          <w:szCs w:val="24"/>
        </w:rPr>
        <w:br/>
        <w:t xml:space="preserve"> об </w:t>
      </w:r>
      <w:r w:rsidR="00281683" w:rsidRPr="008C2279">
        <w:rPr>
          <w:sz w:val="24"/>
          <w:szCs w:val="24"/>
        </w:rPr>
        <w:t>учас</w:t>
      </w:r>
      <w:r w:rsidRPr="008C2279">
        <w:rPr>
          <w:sz w:val="24"/>
          <w:szCs w:val="24"/>
        </w:rPr>
        <w:t>тии в долевом строительстве</w:t>
      </w:r>
    </w:p>
    <w:p w14:paraId="007183BF" w14:textId="77777777" w:rsidR="0007010B" w:rsidRPr="008C2279" w:rsidRDefault="0007010B" w:rsidP="008C2279">
      <w:pPr>
        <w:pStyle w:val="af5"/>
        <w:spacing w:after="0"/>
        <w:rPr>
          <w:rFonts w:ascii="Times New Roman" w:hAnsi="Times New Roman" w:cs="Times New Roman"/>
          <w:sz w:val="24"/>
          <w:szCs w:val="24"/>
          <w:lang w:eastAsia="ar-SA"/>
        </w:rPr>
      </w:pPr>
    </w:p>
    <w:p w14:paraId="3EE40C15" w14:textId="4A470871" w:rsidR="00740D74" w:rsidRPr="008C2279" w:rsidRDefault="007610C9" w:rsidP="008C2279">
      <w:pPr>
        <w:ind w:firstLine="708"/>
        <w:jc w:val="both"/>
      </w:pPr>
      <w:r w:rsidRPr="008C2279">
        <w:t>г. Батайск</w:t>
      </w:r>
      <w:r w:rsidRPr="008C2279">
        <w:tab/>
      </w:r>
      <w:r w:rsidRPr="008C2279">
        <w:tab/>
      </w:r>
      <w:r w:rsidRPr="008C2279">
        <w:tab/>
      </w:r>
      <w:r w:rsidRPr="008C2279">
        <w:tab/>
      </w:r>
      <w:r w:rsidRPr="008C2279">
        <w:tab/>
      </w:r>
      <w:r w:rsidRPr="008C2279">
        <w:tab/>
        <w:t xml:space="preserve">            </w:t>
      </w:r>
      <w:r w:rsidR="00740D74" w:rsidRPr="008C2279">
        <w:t xml:space="preserve">        </w:t>
      </w:r>
      <w:r w:rsidR="00FE2084" w:rsidRPr="008C2279">
        <w:t xml:space="preserve">  </w:t>
      </w:r>
      <w:r w:rsidR="00F9380C" w:rsidRPr="008C2279">
        <w:t xml:space="preserve">     </w:t>
      </w:r>
      <w:r w:rsidR="00FE2084" w:rsidRPr="008C2279">
        <w:t>«</w:t>
      </w:r>
      <w:r w:rsidR="0007010B" w:rsidRPr="008C2279">
        <w:t>__</w:t>
      </w:r>
      <w:r w:rsidR="00740D74" w:rsidRPr="008C2279">
        <w:t xml:space="preserve">» </w:t>
      </w:r>
      <w:r w:rsidR="0007010B" w:rsidRPr="008C2279">
        <w:t>___________</w:t>
      </w:r>
      <w:r w:rsidR="000A368C" w:rsidRPr="008C2279">
        <w:t xml:space="preserve"> </w:t>
      </w:r>
      <w:r w:rsidR="00310672" w:rsidRPr="008C2279">
        <w:t>202</w:t>
      </w:r>
      <w:r w:rsidR="0007010B" w:rsidRPr="008C2279">
        <w:t>_</w:t>
      </w:r>
      <w:r w:rsidR="00310672" w:rsidRPr="008C2279">
        <w:t xml:space="preserve"> </w:t>
      </w:r>
      <w:r w:rsidR="00740D74" w:rsidRPr="008C2279">
        <w:t xml:space="preserve"> года</w:t>
      </w:r>
    </w:p>
    <w:p w14:paraId="7B1513EC" w14:textId="4FDFDD6F" w:rsidR="006625E9" w:rsidRPr="008C2279" w:rsidRDefault="006625E9" w:rsidP="008C2279"/>
    <w:p w14:paraId="73091E35" w14:textId="221BC592" w:rsidR="00C01E8D" w:rsidRPr="008C2279" w:rsidRDefault="006625E9" w:rsidP="008C2279">
      <w:pPr>
        <w:pStyle w:val="af7"/>
        <w:spacing w:before="0" w:beforeAutospacing="0" w:after="0" w:afterAutospacing="0"/>
        <w:ind w:firstLine="709"/>
        <w:jc w:val="both"/>
      </w:pPr>
      <w:r w:rsidRPr="008C2279">
        <w:rPr>
          <w:b/>
        </w:rPr>
        <w:t>Общество с ограниченной</w:t>
      </w:r>
      <w:r w:rsidR="00B1712B" w:rsidRPr="008C2279">
        <w:rPr>
          <w:b/>
        </w:rPr>
        <w:t xml:space="preserve"> ответственностью </w:t>
      </w:r>
      <w:r w:rsidR="00BE1CFC" w:rsidRPr="008C2279">
        <w:rPr>
          <w:b/>
        </w:rPr>
        <w:t>Специализированный застройщик</w:t>
      </w:r>
      <w:r w:rsidR="007B3DC7" w:rsidRPr="008C2279">
        <w:rPr>
          <w:b/>
        </w:rPr>
        <w:t xml:space="preserve"> </w:t>
      </w:r>
      <w:r w:rsidR="00281683" w:rsidRPr="008C2279">
        <w:rPr>
          <w:b/>
        </w:rPr>
        <w:t>«</w:t>
      </w:r>
      <w:r w:rsidR="007B3DC7" w:rsidRPr="008C2279">
        <w:rPr>
          <w:b/>
        </w:rPr>
        <w:t>Приоритет</w:t>
      </w:r>
      <w:r w:rsidR="00BE1CFC" w:rsidRPr="008C2279">
        <w:rPr>
          <w:b/>
        </w:rPr>
        <w:t>»</w:t>
      </w:r>
      <w:r w:rsidR="007B3DC7" w:rsidRPr="008C2279">
        <w:t>, юридический адрес: 346885</w:t>
      </w:r>
      <w:r w:rsidRPr="008C2279">
        <w:t xml:space="preserve">, г. Батайск, </w:t>
      </w:r>
      <w:r w:rsidR="007B3DC7" w:rsidRPr="008C2279">
        <w:t xml:space="preserve">улица Северная звезда </w:t>
      </w:r>
      <w:r w:rsidR="00BE1CFC" w:rsidRPr="008C2279">
        <w:t xml:space="preserve">дом </w:t>
      </w:r>
      <w:r w:rsidR="00AD0385" w:rsidRPr="008C2279">
        <w:t>№</w:t>
      </w:r>
      <w:r w:rsidR="007B3DC7" w:rsidRPr="008C2279">
        <w:t>10, корпус 2</w:t>
      </w:r>
      <w:r w:rsidR="00BE1CFC" w:rsidRPr="008C2279">
        <w:t>,</w:t>
      </w:r>
      <w:r w:rsidR="0007010B" w:rsidRPr="008C2279">
        <w:t xml:space="preserve"> </w:t>
      </w:r>
      <w:r w:rsidR="007B3DC7" w:rsidRPr="008C2279">
        <w:t>комната 2, ИНН 6141041360</w:t>
      </w:r>
      <w:r w:rsidR="00AD0385" w:rsidRPr="008C2279">
        <w:t xml:space="preserve">, КПП </w:t>
      </w:r>
      <w:r w:rsidR="007B3DC7" w:rsidRPr="008C2279">
        <w:t>614101001</w:t>
      </w:r>
      <w:r w:rsidR="00354371" w:rsidRPr="008C2279">
        <w:t xml:space="preserve">, </w:t>
      </w:r>
      <w:r w:rsidR="00AD0385" w:rsidRPr="008C2279">
        <w:t xml:space="preserve">ОГРН </w:t>
      </w:r>
      <w:r w:rsidR="007B3DC7" w:rsidRPr="008C2279">
        <w:t>1116181004499</w:t>
      </w:r>
      <w:r w:rsidRPr="008C2279">
        <w:t>, в лице ди</w:t>
      </w:r>
      <w:r w:rsidR="007B0A43" w:rsidRPr="008C2279">
        <w:t>ректора</w:t>
      </w:r>
      <w:r w:rsidR="007B3DC7" w:rsidRPr="008C2279">
        <w:t xml:space="preserve"> Жданюк Богдана Николаевича</w:t>
      </w:r>
      <w:r w:rsidRPr="008C2279">
        <w:t xml:space="preserve">, действующего на основании Устава, именуемое в дальнейшем «Застройщик», с одной стороны, и </w:t>
      </w:r>
      <w:r w:rsidR="00C01E8D" w:rsidRPr="008C2279">
        <w:t xml:space="preserve">  </w:t>
      </w:r>
    </w:p>
    <w:p w14:paraId="4348494A" w14:textId="3B7177C2" w:rsidR="009436F6" w:rsidRPr="0046036E" w:rsidRDefault="00B84E15" w:rsidP="009436F6">
      <w:pPr>
        <w:pStyle w:val="af7"/>
        <w:spacing w:before="0" w:beforeAutospacing="0" w:after="0" w:afterAutospacing="0"/>
        <w:ind w:firstLine="709"/>
        <w:jc w:val="both"/>
      </w:pPr>
      <w:r>
        <w:rPr>
          <w:b/>
        </w:rPr>
        <w:t>____________________________________</w:t>
      </w:r>
      <w:r w:rsidR="009436F6" w:rsidRPr="0046036E">
        <w:rPr>
          <w:b/>
        </w:rPr>
        <w:t>____________________________________________</w:t>
      </w:r>
      <w:r w:rsidR="009436F6" w:rsidRPr="0046036E">
        <w:t>, именуемый в дальнейшем «</w:t>
      </w:r>
      <w:r w:rsidR="009436F6" w:rsidRPr="0046036E">
        <w:rPr>
          <w:bCs/>
        </w:rPr>
        <w:t>Участник долевого строительства</w:t>
      </w:r>
      <w:r w:rsidR="009436F6" w:rsidRPr="0046036E">
        <w:t>», с другой стороны, заключили настоящий Договор о нижеследующем:</w:t>
      </w:r>
    </w:p>
    <w:p w14:paraId="12B728F2" w14:textId="77777777" w:rsidR="0007010B" w:rsidRPr="008C2279" w:rsidRDefault="0007010B" w:rsidP="008C2279">
      <w:pPr>
        <w:pStyle w:val="af7"/>
        <w:spacing w:before="0" w:beforeAutospacing="0" w:after="0" w:afterAutospacing="0"/>
        <w:ind w:firstLine="709"/>
        <w:jc w:val="both"/>
      </w:pPr>
    </w:p>
    <w:p w14:paraId="17DC41CF" w14:textId="77777777" w:rsidR="006625E9" w:rsidRPr="008C2279" w:rsidRDefault="006625E9" w:rsidP="008C2279">
      <w:pPr>
        <w:widowControl w:val="0"/>
        <w:numPr>
          <w:ilvl w:val="0"/>
          <w:numId w:val="2"/>
        </w:numPr>
        <w:suppressAutoHyphens/>
        <w:snapToGrid w:val="0"/>
        <w:jc w:val="center"/>
      </w:pPr>
      <w:r w:rsidRPr="008C2279">
        <w:rPr>
          <w:b/>
        </w:rPr>
        <w:t>ПРЕДМЕТ ДОГОВОРА</w:t>
      </w:r>
    </w:p>
    <w:p w14:paraId="5FA0630B" w14:textId="07789FAD" w:rsidR="006723A8" w:rsidRPr="00364D11" w:rsidRDefault="006625E9" w:rsidP="006723A8">
      <w:pPr>
        <w:autoSpaceDE w:val="0"/>
        <w:jc w:val="both"/>
      </w:pPr>
      <w:r w:rsidRPr="008C2279">
        <w:t xml:space="preserve">1.1. Застройщик обязуется своими силами и/или с привлечением других лиц обеспечить возведение </w:t>
      </w:r>
      <w:r w:rsidRPr="008C2279">
        <w:rPr>
          <w:b/>
        </w:rPr>
        <w:t>на з</w:t>
      </w:r>
      <w:r w:rsidR="008F28CE" w:rsidRPr="008C2279">
        <w:rPr>
          <w:b/>
        </w:rPr>
        <w:t xml:space="preserve">емельном </w:t>
      </w:r>
      <w:r w:rsidR="00281683" w:rsidRPr="008C2279">
        <w:rPr>
          <w:b/>
        </w:rPr>
        <w:t>учас</w:t>
      </w:r>
      <w:r w:rsidR="008F28CE" w:rsidRPr="008C2279">
        <w:rPr>
          <w:b/>
        </w:rPr>
        <w:t xml:space="preserve">тке, площадью </w:t>
      </w:r>
      <w:r w:rsidR="007B3DC7" w:rsidRPr="008C2279">
        <w:rPr>
          <w:b/>
        </w:rPr>
        <w:t>9050,00</w:t>
      </w:r>
      <w:r w:rsidR="00103593" w:rsidRPr="008C2279">
        <w:rPr>
          <w:b/>
        </w:rPr>
        <w:t xml:space="preserve"> кв.м.</w:t>
      </w:r>
      <w:r w:rsidRPr="008C2279">
        <w:rPr>
          <w:b/>
        </w:rPr>
        <w:t>, с к</w:t>
      </w:r>
      <w:r w:rsidR="007B0A43" w:rsidRPr="008C2279">
        <w:rPr>
          <w:b/>
        </w:rPr>
        <w:t>адас</w:t>
      </w:r>
      <w:r w:rsidR="008F28CE" w:rsidRPr="008C2279">
        <w:rPr>
          <w:b/>
        </w:rPr>
        <w:t xml:space="preserve">тровым номером </w:t>
      </w:r>
      <w:r w:rsidR="007B3DC7" w:rsidRPr="008C2279">
        <w:rPr>
          <w:b/>
        </w:rPr>
        <w:t>61:46:0010901</w:t>
      </w:r>
      <w:r w:rsidR="006238C7" w:rsidRPr="008C2279">
        <w:rPr>
          <w:b/>
        </w:rPr>
        <w:t>:</w:t>
      </w:r>
      <w:r w:rsidR="007B3DC7" w:rsidRPr="008C2279">
        <w:rPr>
          <w:b/>
        </w:rPr>
        <w:t>4191</w:t>
      </w:r>
      <w:r w:rsidR="003C0FA2" w:rsidRPr="008C2279">
        <w:rPr>
          <w:b/>
        </w:rPr>
        <w:t>, расположенном</w:t>
      </w:r>
      <w:r w:rsidRPr="008C2279">
        <w:rPr>
          <w:b/>
        </w:rPr>
        <w:t xml:space="preserve"> по адресу: </w:t>
      </w:r>
      <w:r w:rsidR="0011670B" w:rsidRPr="008C2279">
        <w:t xml:space="preserve">Российская Федерация, Ростовская область, городской округ «Город Батайск», город Батайск, улица Северная, земельный </w:t>
      </w:r>
      <w:r w:rsidR="00281683" w:rsidRPr="008C2279">
        <w:t>Учас</w:t>
      </w:r>
      <w:r w:rsidR="0011670B" w:rsidRPr="008C2279">
        <w:t>ток 2А</w:t>
      </w:r>
      <w:r w:rsidR="00103593" w:rsidRPr="008C2279">
        <w:rPr>
          <w:b/>
        </w:rPr>
        <w:t xml:space="preserve">, </w:t>
      </w:r>
      <w:r w:rsidR="001E1BF8">
        <w:rPr>
          <w:b/>
        </w:rPr>
        <w:t>15</w:t>
      </w:r>
      <w:r w:rsidR="001E1BF8" w:rsidRPr="00364D11">
        <w:rPr>
          <w:b/>
        </w:rPr>
        <w:t>-этажный каркасно-монолитный жилой дом, секци</w:t>
      </w:r>
      <w:r w:rsidR="001E1BF8">
        <w:rPr>
          <w:b/>
        </w:rPr>
        <w:t>и</w:t>
      </w:r>
      <w:r w:rsidR="001E1BF8" w:rsidRPr="00364D11">
        <w:rPr>
          <w:b/>
        </w:rPr>
        <w:t xml:space="preserve"> </w:t>
      </w:r>
      <w:r w:rsidR="001E1BF8">
        <w:rPr>
          <w:b/>
        </w:rPr>
        <w:t>27-28</w:t>
      </w:r>
      <w:r w:rsidR="001E1BF8" w:rsidRPr="00364D11">
        <w:t xml:space="preserve"> </w:t>
      </w:r>
      <w:r w:rsidR="006723A8" w:rsidRPr="00364D11">
        <w:t>и после получения разрешения на ввод его в эксплуатацию передать Участнику долевого строительства объект долевого строительства, определенный п. 1.2. настоящего  Договора, а Участник долевого строительства в соответствии с настоящим Договором принимает на себя обязательство направить денежные средства на строительство Объекта в порядке и на условиях, предусмотренных настоящим Договором и принять объект долевого строительства в собственность. После получения разрешения на ввод в эксплуатацию</w:t>
      </w:r>
      <w:r w:rsidR="006723A8">
        <w:t>,</w:t>
      </w:r>
      <w:r w:rsidR="006723A8" w:rsidRPr="00364D11">
        <w:t xml:space="preserve"> Объекту будет присвоен постоянный почтовый адрес.</w:t>
      </w:r>
    </w:p>
    <w:p w14:paraId="4B58D456" w14:textId="77777777" w:rsidR="001E1BF8" w:rsidRPr="00364D11" w:rsidRDefault="001E1BF8" w:rsidP="001E54B2">
      <w:pPr>
        <w:tabs>
          <w:tab w:val="left" w:pos="4962"/>
        </w:tabs>
        <w:ind w:firstLine="284"/>
        <w:jc w:val="both"/>
      </w:pPr>
      <w:r w:rsidRPr="00364D11">
        <w:t>Основные характеристики многоквартирного дома: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386"/>
      </w:tblGrid>
      <w:tr w:rsidR="001E1BF8" w:rsidRPr="00364D11" w14:paraId="25DCF67D" w14:textId="77777777" w:rsidTr="00B84E15">
        <w:trPr>
          <w:trHeight w:val="20"/>
        </w:trPr>
        <w:tc>
          <w:tcPr>
            <w:tcW w:w="4957" w:type="dxa"/>
          </w:tcPr>
          <w:p w14:paraId="29D6C1AF" w14:textId="77777777" w:rsidR="001E1BF8" w:rsidRPr="006D053A" w:rsidRDefault="001E1BF8" w:rsidP="001E1BF8">
            <w:pPr>
              <w:tabs>
                <w:tab w:val="left" w:pos="4962"/>
              </w:tabs>
              <w:jc w:val="both"/>
            </w:pPr>
            <w:r w:rsidRPr="006D053A">
              <w:t>Количество подземных этажей (шт.)</w:t>
            </w:r>
          </w:p>
        </w:tc>
        <w:tc>
          <w:tcPr>
            <w:tcW w:w="5386" w:type="dxa"/>
          </w:tcPr>
          <w:p w14:paraId="2ED11344" w14:textId="77777777" w:rsidR="001E1BF8" w:rsidRPr="006D053A" w:rsidRDefault="001E1BF8" w:rsidP="001E1BF8">
            <w:pPr>
              <w:tabs>
                <w:tab w:val="left" w:pos="4962"/>
              </w:tabs>
              <w:jc w:val="both"/>
            </w:pPr>
            <w:r>
              <w:t>-</w:t>
            </w:r>
          </w:p>
        </w:tc>
      </w:tr>
      <w:tr w:rsidR="001E1BF8" w:rsidRPr="00364D11" w14:paraId="237038B3" w14:textId="77777777" w:rsidTr="00B84E15">
        <w:trPr>
          <w:trHeight w:val="20"/>
        </w:trPr>
        <w:tc>
          <w:tcPr>
            <w:tcW w:w="4957" w:type="dxa"/>
          </w:tcPr>
          <w:p w14:paraId="28E8EAA2" w14:textId="77777777" w:rsidR="001E1BF8" w:rsidRPr="00364D11" w:rsidRDefault="001E1BF8" w:rsidP="001E1BF8">
            <w:pPr>
              <w:tabs>
                <w:tab w:val="center" w:pos="2153"/>
              </w:tabs>
              <w:jc w:val="both"/>
            </w:pPr>
            <w:r w:rsidRPr="00364D11">
              <w:t>Этажность</w:t>
            </w:r>
            <w:r w:rsidRPr="00364D11">
              <w:tab/>
            </w:r>
          </w:p>
        </w:tc>
        <w:tc>
          <w:tcPr>
            <w:tcW w:w="5386" w:type="dxa"/>
          </w:tcPr>
          <w:p w14:paraId="0A7E1ECC" w14:textId="77777777" w:rsidR="001E1BF8" w:rsidRPr="00364D11" w:rsidRDefault="001E1BF8" w:rsidP="001E1BF8">
            <w:pPr>
              <w:tabs>
                <w:tab w:val="left" w:pos="4962"/>
              </w:tabs>
              <w:jc w:val="both"/>
            </w:pPr>
            <w:r>
              <w:t>15</w:t>
            </w:r>
          </w:p>
        </w:tc>
      </w:tr>
      <w:tr w:rsidR="001E1BF8" w:rsidRPr="00364D11" w14:paraId="5F381903" w14:textId="77777777" w:rsidTr="00B84E15">
        <w:trPr>
          <w:trHeight w:val="20"/>
        </w:trPr>
        <w:tc>
          <w:tcPr>
            <w:tcW w:w="4957" w:type="dxa"/>
          </w:tcPr>
          <w:p w14:paraId="233BF489" w14:textId="77777777" w:rsidR="001E1BF8" w:rsidRPr="00364D11" w:rsidRDefault="001E1BF8" w:rsidP="001E1BF8">
            <w:pPr>
              <w:tabs>
                <w:tab w:val="left" w:pos="4962"/>
              </w:tabs>
              <w:jc w:val="both"/>
            </w:pPr>
            <w:r>
              <w:t>О</w:t>
            </w:r>
            <w:r w:rsidRPr="00364D11">
              <w:t>бщая площадь (кв.м.)</w:t>
            </w:r>
          </w:p>
        </w:tc>
        <w:tc>
          <w:tcPr>
            <w:tcW w:w="5386" w:type="dxa"/>
          </w:tcPr>
          <w:p w14:paraId="4E20E683" w14:textId="77777777" w:rsidR="001E1BF8" w:rsidRPr="00364D11" w:rsidRDefault="001E1BF8" w:rsidP="001E1BF8">
            <w:pPr>
              <w:tabs>
                <w:tab w:val="left" w:pos="4962"/>
              </w:tabs>
              <w:jc w:val="both"/>
            </w:pPr>
            <w:r>
              <w:t xml:space="preserve">22 706,02 </w:t>
            </w:r>
            <w:r w:rsidRPr="00364D11">
              <w:t>м²</w:t>
            </w:r>
          </w:p>
        </w:tc>
      </w:tr>
      <w:tr w:rsidR="001E1BF8" w:rsidRPr="00364D11" w14:paraId="154E84ED" w14:textId="77777777" w:rsidTr="00B84E15">
        <w:trPr>
          <w:trHeight w:val="20"/>
        </w:trPr>
        <w:tc>
          <w:tcPr>
            <w:tcW w:w="4957" w:type="dxa"/>
          </w:tcPr>
          <w:p w14:paraId="062477BD" w14:textId="77777777" w:rsidR="001E1BF8" w:rsidRPr="00364D11" w:rsidRDefault="001E1BF8" w:rsidP="001E1BF8">
            <w:pPr>
              <w:tabs>
                <w:tab w:val="left" w:pos="4962"/>
              </w:tabs>
              <w:jc w:val="both"/>
            </w:pPr>
            <w:r w:rsidRPr="00364D11">
              <w:t>Количество квартир</w:t>
            </w:r>
          </w:p>
        </w:tc>
        <w:tc>
          <w:tcPr>
            <w:tcW w:w="5386" w:type="dxa"/>
          </w:tcPr>
          <w:p w14:paraId="40123380" w14:textId="77777777" w:rsidR="001E1BF8" w:rsidRPr="00364D11" w:rsidRDefault="001E1BF8" w:rsidP="001E1BF8">
            <w:pPr>
              <w:tabs>
                <w:tab w:val="left" w:pos="4962"/>
              </w:tabs>
              <w:jc w:val="both"/>
            </w:pPr>
            <w:r>
              <w:t>280</w:t>
            </w:r>
          </w:p>
        </w:tc>
      </w:tr>
      <w:tr w:rsidR="001E1BF8" w:rsidRPr="00364D11" w14:paraId="0EF7741F" w14:textId="77777777" w:rsidTr="00B84E15">
        <w:trPr>
          <w:trHeight w:val="20"/>
        </w:trPr>
        <w:tc>
          <w:tcPr>
            <w:tcW w:w="4957" w:type="dxa"/>
          </w:tcPr>
          <w:p w14:paraId="004E4042" w14:textId="77777777" w:rsidR="001E1BF8" w:rsidRPr="005C7537" w:rsidRDefault="001E1BF8" w:rsidP="001E1BF8">
            <w:pPr>
              <w:tabs>
                <w:tab w:val="left" w:pos="4962"/>
              </w:tabs>
              <w:jc w:val="both"/>
            </w:pPr>
            <w:r w:rsidRPr="005C7537">
              <w:t>Встроенные помещения:</w:t>
            </w:r>
          </w:p>
        </w:tc>
        <w:tc>
          <w:tcPr>
            <w:tcW w:w="5386" w:type="dxa"/>
          </w:tcPr>
          <w:p w14:paraId="5503D461" w14:textId="77777777" w:rsidR="001E1BF8" w:rsidRPr="005C7537" w:rsidRDefault="001E1BF8" w:rsidP="001E1BF8">
            <w:pPr>
              <w:tabs>
                <w:tab w:val="left" w:pos="4962"/>
              </w:tabs>
              <w:jc w:val="both"/>
            </w:pPr>
            <w:r w:rsidRPr="005C7537">
              <w:t>1 488,46</w:t>
            </w:r>
            <w:r w:rsidRPr="00364D11">
              <w:t xml:space="preserve"> м²</w:t>
            </w:r>
          </w:p>
        </w:tc>
      </w:tr>
      <w:tr w:rsidR="001E1BF8" w:rsidRPr="00364D11" w14:paraId="29D70B50" w14:textId="77777777" w:rsidTr="00B84E15">
        <w:trPr>
          <w:trHeight w:val="20"/>
        </w:trPr>
        <w:tc>
          <w:tcPr>
            <w:tcW w:w="4957" w:type="dxa"/>
          </w:tcPr>
          <w:p w14:paraId="462E73D2" w14:textId="77777777" w:rsidR="001E1BF8" w:rsidRPr="00364D11" w:rsidRDefault="001E1BF8" w:rsidP="001E1BF8">
            <w:pPr>
              <w:tabs>
                <w:tab w:val="left" w:pos="4962"/>
              </w:tabs>
              <w:jc w:val="both"/>
            </w:pPr>
            <w:r>
              <w:t>М</w:t>
            </w:r>
            <w:r w:rsidRPr="00364D11">
              <w:t>атериал наружных стен и каркаса объекта</w:t>
            </w:r>
          </w:p>
        </w:tc>
        <w:tc>
          <w:tcPr>
            <w:tcW w:w="5386" w:type="dxa"/>
          </w:tcPr>
          <w:p w14:paraId="7F1E1FB8" w14:textId="77777777" w:rsidR="001E1BF8" w:rsidRPr="00364D11" w:rsidRDefault="001E1BF8" w:rsidP="001E1BF8">
            <w:pPr>
              <w:tabs>
                <w:tab w:val="left" w:pos="4962"/>
              </w:tabs>
              <w:jc w:val="both"/>
            </w:pPr>
            <w:r w:rsidRPr="00364D11">
              <w:t>Монолитный железобетонный каркас и стены из мелкоштучных каменных материалов</w:t>
            </w:r>
          </w:p>
          <w:p w14:paraId="41B3CD48" w14:textId="77777777" w:rsidR="001E1BF8" w:rsidRPr="00364D11" w:rsidRDefault="001E1BF8" w:rsidP="001E1BF8">
            <w:pPr>
              <w:tabs>
                <w:tab w:val="left" w:pos="4962"/>
              </w:tabs>
              <w:jc w:val="both"/>
            </w:pPr>
            <w:r w:rsidRPr="00364D11">
              <w:t>(кирпич, керамические камни, блоки и др.)</w:t>
            </w:r>
          </w:p>
        </w:tc>
      </w:tr>
      <w:tr w:rsidR="001E1BF8" w:rsidRPr="00364D11" w14:paraId="05DB14BB" w14:textId="77777777" w:rsidTr="00B84E15">
        <w:trPr>
          <w:trHeight w:val="20"/>
        </w:trPr>
        <w:tc>
          <w:tcPr>
            <w:tcW w:w="4957" w:type="dxa"/>
          </w:tcPr>
          <w:p w14:paraId="39D9D2D5" w14:textId="77777777" w:rsidR="001E1BF8" w:rsidRPr="00364D11" w:rsidRDefault="001E1BF8" w:rsidP="001E1BF8">
            <w:pPr>
              <w:tabs>
                <w:tab w:val="left" w:pos="4962"/>
              </w:tabs>
              <w:jc w:val="both"/>
            </w:pPr>
            <w:r w:rsidRPr="00364D11">
              <w:t>материал поэтажных перекрытий</w:t>
            </w:r>
          </w:p>
        </w:tc>
        <w:tc>
          <w:tcPr>
            <w:tcW w:w="5386" w:type="dxa"/>
          </w:tcPr>
          <w:p w14:paraId="7479F5E4" w14:textId="77777777" w:rsidR="001E1BF8" w:rsidRPr="00364D11" w:rsidRDefault="001E1BF8" w:rsidP="001E1BF8">
            <w:pPr>
              <w:tabs>
                <w:tab w:val="left" w:pos="4962"/>
              </w:tabs>
              <w:jc w:val="both"/>
            </w:pPr>
            <w:r w:rsidRPr="00364D11">
              <w:t xml:space="preserve">Монолитные железобетонные </w:t>
            </w:r>
          </w:p>
        </w:tc>
      </w:tr>
      <w:tr w:rsidR="001E1BF8" w:rsidRPr="00364D11" w14:paraId="56BDE8B2" w14:textId="77777777" w:rsidTr="00B84E15">
        <w:trPr>
          <w:trHeight w:val="20"/>
        </w:trPr>
        <w:tc>
          <w:tcPr>
            <w:tcW w:w="4957" w:type="dxa"/>
          </w:tcPr>
          <w:p w14:paraId="40B708CC" w14:textId="77777777" w:rsidR="001E1BF8" w:rsidRPr="00364D11" w:rsidRDefault="001E1BF8" w:rsidP="001E1BF8">
            <w:pPr>
              <w:tabs>
                <w:tab w:val="left" w:pos="4962"/>
              </w:tabs>
              <w:jc w:val="both"/>
            </w:pPr>
            <w:r w:rsidRPr="00364D11">
              <w:t>класс энергетической эффективности здания</w:t>
            </w:r>
          </w:p>
        </w:tc>
        <w:tc>
          <w:tcPr>
            <w:tcW w:w="5386" w:type="dxa"/>
          </w:tcPr>
          <w:p w14:paraId="48D96329" w14:textId="77777777" w:rsidR="001E1BF8" w:rsidRPr="00364D11" w:rsidRDefault="001E1BF8" w:rsidP="001E1BF8">
            <w:pPr>
              <w:tabs>
                <w:tab w:val="left" w:pos="4962"/>
              </w:tabs>
              <w:jc w:val="both"/>
            </w:pPr>
            <w:r w:rsidRPr="00364D11">
              <w:t>«В (Высокий) +»</w:t>
            </w:r>
          </w:p>
        </w:tc>
      </w:tr>
      <w:tr w:rsidR="001E1BF8" w:rsidRPr="00364D11" w14:paraId="0BF364FF" w14:textId="77777777" w:rsidTr="00B84E15">
        <w:trPr>
          <w:trHeight w:val="20"/>
        </w:trPr>
        <w:tc>
          <w:tcPr>
            <w:tcW w:w="4957" w:type="dxa"/>
          </w:tcPr>
          <w:p w14:paraId="4E94D579" w14:textId="77777777" w:rsidR="001E1BF8" w:rsidRPr="00364D11" w:rsidRDefault="001E1BF8" w:rsidP="001E1BF8">
            <w:pPr>
              <w:tabs>
                <w:tab w:val="left" w:pos="4962"/>
              </w:tabs>
              <w:jc w:val="both"/>
            </w:pPr>
            <w:r w:rsidRPr="00364D11">
              <w:t>сейсмичность площадки строительства</w:t>
            </w:r>
          </w:p>
        </w:tc>
        <w:tc>
          <w:tcPr>
            <w:tcW w:w="5386" w:type="dxa"/>
          </w:tcPr>
          <w:p w14:paraId="3ECE5082" w14:textId="77777777" w:rsidR="001E1BF8" w:rsidRPr="00364D11" w:rsidRDefault="001E1BF8" w:rsidP="001E1BF8">
            <w:pPr>
              <w:tabs>
                <w:tab w:val="left" w:pos="4962"/>
              </w:tabs>
              <w:jc w:val="both"/>
              <w:rPr>
                <w:color w:val="FF0000"/>
              </w:rPr>
            </w:pPr>
            <w:r w:rsidRPr="00364D11">
              <w:t>6 баллов.</w:t>
            </w:r>
          </w:p>
        </w:tc>
      </w:tr>
    </w:tbl>
    <w:p w14:paraId="13762EFB" w14:textId="77777777" w:rsidR="001E1BF8" w:rsidRDefault="001E1BF8" w:rsidP="001E54B2">
      <w:pPr>
        <w:shd w:val="clear" w:color="auto" w:fill="FFFFFF"/>
        <w:spacing w:after="20" w:line="233" w:lineRule="atLeast"/>
        <w:jc w:val="both"/>
      </w:pPr>
      <w:r w:rsidRPr="00364D11">
        <w:t> </w:t>
      </w:r>
    </w:p>
    <w:p w14:paraId="0E6B402E" w14:textId="77777777" w:rsidR="001E1BF8" w:rsidRPr="00840D74" w:rsidRDefault="001E1BF8" w:rsidP="001E1BF8">
      <w:pPr>
        <w:shd w:val="clear" w:color="auto" w:fill="FFFFFF"/>
        <w:spacing w:after="20" w:line="233" w:lineRule="atLeast"/>
        <w:jc w:val="both"/>
      </w:pPr>
      <w:r w:rsidRPr="00840D74">
        <w:t xml:space="preserve">1.2. Объект долевого </w:t>
      </w:r>
      <w:r w:rsidRPr="00840D74">
        <w:rPr>
          <w:color w:val="000000" w:themeColor="text1"/>
        </w:rPr>
        <w:t>строительства</w:t>
      </w:r>
      <w:r>
        <w:rPr>
          <w:color w:val="000000" w:themeColor="text1"/>
        </w:rPr>
        <w:t xml:space="preserve">: «Микрорайон жилой застройки «Северная Звезда». Многоквартирные жилые дома по ул. Северная </w:t>
      </w:r>
      <w:r w:rsidRPr="006229D4">
        <w:rPr>
          <w:b/>
          <w:color w:val="000000" w:themeColor="text1"/>
        </w:rPr>
        <w:t>(секции 27-28)</w:t>
      </w:r>
      <w:r>
        <w:rPr>
          <w:color w:val="000000" w:themeColor="text1"/>
        </w:rPr>
        <w:t xml:space="preserve">, </w:t>
      </w:r>
      <w:r w:rsidRPr="00840D74">
        <w:t xml:space="preserve">расположенный по адресу: </w:t>
      </w:r>
      <w:r>
        <w:t>Российская Федерация, Ростовская область, городской округ «Город Батайск», город Батайск, улица Северная, земельный участок 2А</w:t>
      </w:r>
      <w:r w:rsidRPr="00840D74">
        <w:t xml:space="preserve">, передаваемый Застройщиком </w:t>
      </w:r>
      <w:r>
        <w:t>Учас</w:t>
      </w:r>
      <w:r w:rsidRPr="00840D74">
        <w:t>тнику долевого строительства в соответствии с условиями настоящего Договора (Далее по тексту «Квартира»), представляет собой объект с основными проектными характеристиками: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381"/>
      </w:tblGrid>
      <w:tr w:rsidR="001E1BF8" w:rsidRPr="00364D11" w14:paraId="6CB1DB12" w14:textId="77777777" w:rsidTr="00B84E15">
        <w:tc>
          <w:tcPr>
            <w:tcW w:w="4957" w:type="dxa"/>
            <w:shd w:val="clear" w:color="auto" w:fill="auto"/>
          </w:tcPr>
          <w:p w14:paraId="4389EDC4" w14:textId="77777777" w:rsidR="001E1BF8" w:rsidRPr="00364D11" w:rsidRDefault="001E1BF8" w:rsidP="001E54B2">
            <w:pPr>
              <w:tabs>
                <w:tab w:val="left" w:pos="4962"/>
              </w:tabs>
              <w:jc w:val="both"/>
              <w:rPr>
                <w:rFonts w:eastAsia="Calibri"/>
              </w:rPr>
            </w:pPr>
            <w:r w:rsidRPr="00364D11">
              <w:rPr>
                <w:rFonts w:eastAsia="Calibri"/>
              </w:rPr>
              <w:t>Номер помещения</w:t>
            </w:r>
          </w:p>
        </w:tc>
        <w:tc>
          <w:tcPr>
            <w:tcW w:w="5381" w:type="dxa"/>
            <w:shd w:val="clear" w:color="auto" w:fill="auto"/>
          </w:tcPr>
          <w:p w14:paraId="1D7355DE" w14:textId="77777777" w:rsidR="001E1BF8" w:rsidRPr="00C01E8D" w:rsidRDefault="001E1BF8" w:rsidP="001E54B2">
            <w:pPr>
              <w:tabs>
                <w:tab w:val="left" w:pos="4962"/>
              </w:tabs>
              <w:jc w:val="both"/>
              <w:rPr>
                <w:rFonts w:eastAsia="Calibri"/>
              </w:rPr>
            </w:pPr>
          </w:p>
        </w:tc>
      </w:tr>
      <w:tr w:rsidR="001E1BF8" w:rsidRPr="00364D11" w14:paraId="32679E93" w14:textId="77777777" w:rsidTr="00B84E15">
        <w:tc>
          <w:tcPr>
            <w:tcW w:w="4957" w:type="dxa"/>
            <w:shd w:val="clear" w:color="auto" w:fill="auto"/>
          </w:tcPr>
          <w:p w14:paraId="7E2E2EEE" w14:textId="77777777" w:rsidR="001E1BF8" w:rsidRPr="00364D11" w:rsidRDefault="001E1BF8" w:rsidP="001E54B2">
            <w:pPr>
              <w:tabs>
                <w:tab w:val="left" w:pos="4962"/>
              </w:tabs>
              <w:jc w:val="both"/>
              <w:rPr>
                <w:rFonts w:eastAsia="Calibri"/>
              </w:rPr>
            </w:pPr>
            <w:r w:rsidRPr="00364D11">
              <w:rPr>
                <w:rFonts w:eastAsia="Calibri"/>
              </w:rPr>
              <w:t>Назначение помещения</w:t>
            </w:r>
          </w:p>
        </w:tc>
        <w:tc>
          <w:tcPr>
            <w:tcW w:w="5381" w:type="dxa"/>
            <w:shd w:val="clear" w:color="auto" w:fill="auto"/>
          </w:tcPr>
          <w:p w14:paraId="4CCB6828" w14:textId="77777777" w:rsidR="001E1BF8" w:rsidRPr="00C01E8D" w:rsidRDefault="001E1BF8" w:rsidP="001E54B2">
            <w:pPr>
              <w:tabs>
                <w:tab w:val="left" w:pos="4962"/>
              </w:tabs>
              <w:jc w:val="both"/>
              <w:rPr>
                <w:rFonts w:eastAsia="Calibri"/>
              </w:rPr>
            </w:pPr>
            <w:r w:rsidRPr="00C01E8D">
              <w:rPr>
                <w:rFonts w:eastAsia="Calibri"/>
              </w:rPr>
              <w:t>Жилое</w:t>
            </w:r>
            <w:r>
              <w:rPr>
                <w:rFonts w:eastAsia="Calibri"/>
              </w:rPr>
              <w:t>/нежилое</w:t>
            </w:r>
            <w:r w:rsidRPr="00C01E8D">
              <w:rPr>
                <w:rFonts w:eastAsia="Calibri"/>
              </w:rPr>
              <w:t xml:space="preserve"> </w:t>
            </w:r>
          </w:p>
        </w:tc>
      </w:tr>
      <w:tr w:rsidR="001E1BF8" w:rsidRPr="00364D11" w14:paraId="1AA31098" w14:textId="77777777" w:rsidTr="00B84E15">
        <w:tc>
          <w:tcPr>
            <w:tcW w:w="4957" w:type="dxa"/>
            <w:shd w:val="clear" w:color="auto" w:fill="auto"/>
          </w:tcPr>
          <w:p w14:paraId="4C3B3149" w14:textId="77777777" w:rsidR="001E1BF8" w:rsidRPr="00364D11" w:rsidRDefault="001E1BF8" w:rsidP="001E54B2">
            <w:pPr>
              <w:tabs>
                <w:tab w:val="left" w:pos="4962"/>
              </w:tabs>
              <w:jc w:val="both"/>
              <w:rPr>
                <w:rFonts w:eastAsia="Calibri"/>
              </w:rPr>
            </w:pPr>
            <w:r w:rsidRPr="00364D11">
              <w:rPr>
                <w:rFonts w:eastAsia="Calibri"/>
              </w:rPr>
              <w:t xml:space="preserve">Этаж расположения </w:t>
            </w:r>
          </w:p>
        </w:tc>
        <w:tc>
          <w:tcPr>
            <w:tcW w:w="5381" w:type="dxa"/>
            <w:shd w:val="clear" w:color="auto" w:fill="auto"/>
          </w:tcPr>
          <w:p w14:paraId="15DEAD17" w14:textId="77777777" w:rsidR="001E1BF8" w:rsidRPr="00C01E8D" w:rsidRDefault="001E1BF8" w:rsidP="001E54B2">
            <w:pPr>
              <w:tabs>
                <w:tab w:val="left" w:pos="4962"/>
              </w:tabs>
              <w:jc w:val="both"/>
              <w:rPr>
                <w:rFonts w:eastAsia="Calibri"/>
              </w:rPr>
            </w:pPr>
          </w:p>
        </w:tc>
      </w:tr>
      <w:tr w:rsidR="001E1BF8" w:rsidRPr="00364D11" w14:paraId="45A7DDF7" w14:textId="77777777" w:rsidTr="00B84E15">
        <w:tc>
          <w:tcPr>
            <w:tcW w:w="4957" w:type="dxa"/>
            <w:shd w:val="clear" w:color="auto" w:fill="auto"/>
          </w:tcPr>
          <w:p w14:paraId="7CC04466" w14:textId="77777777" w:rsidR="001E1BF8" w:rsidRPr="00364D11" w:rsidRDefault="001E1BF8" w:rsidP="001E54B2">
            <w:pPr>
              <w:tabs>
                <w:tab w:val="left" w:pos="4962"/>
              </w:tabs>
              <w:jc w:val="both"/>
              <w:rPr>
                <w:rFonts w:eastAsia="Calibri"/>
              </w:rPr>
            </w:pPr>
            <w:r w:rsidRPr="00364D11">
              <w:rPr>
                <w:rFonts w:eastAsia="Calibri"/>
              </w:rPr>
              <w:t>Количество комнат</w:t>
            </w:r>
          </w:p>
        </w:tc>
        <w:tc>
          <w:tcPr>
            <w:tcW w:w="5381" w:type="dxa"/>
            <w:shd w:val="clear" w:color="auto" w:fill="auto"/>
          </w:tcPr>
          <w:p w14:paraId="770CEB32" w14:textId="77777777" w:rsidR="001E1BF8" w:rsidRPr="00C01E8D" w:rsidRDefault="001E1BF8" w:rsidP="001E54B2">
            <w:pPr>
              <w:tabs>
                <w:tab w:val="left" w:pos="4962"/>
              </w:tabs>
              <w:jc w:val="both"/>
              <w:rPr>
                <w:rFonts w:eastAsia="Calibri"/>
              </w:rPr>
            </w:pPr>
          </w:p>
        </w:tc>
      </w:tr>
      <w:tr w:rsidR="001E1BF8" w:rsidRPr="0026432D" w14:paraId="3C88E9F3" w14:textId="77777777" w:rsidTr="00B84E15">
        <w:tc>
          <w:tcPr>
            <w:tcW w:w="4957" w:type="dxa"/>
            <w:shd w:val="clear" w:color="auto" w:fill="auto"/>
          </w:tcPr>
          <w:p w14:paraId="53FB2FDC" w14:textId="77777777" w:rsidR="001E1BF8" w:rsidRPr="0026432D" w:rsidRDefault="001E1BF8" w:rsidP="001E54B2">
            <w:pPr>
              <w:tabs>
                <w:tab w:val="left" w:pos="4962"/>
              </w:tabs>
              <w:jc w:val="both"/>
              <w:rPr>
                <w:rFonts w:eastAsia="Calibri"/>
              </w:rPr>
            </w:pPr>
            <w:r w:rsidRPr="00364D11">
              <w:rPr>
                <w:rFonts w:eastAsia="Calibri"/>
              </w:rPr>
              <w:t>Общая (проектная) площадь жилого помещения</w:t>
            </w:r>
          </w:p>
        </w:tc>
        <w:tc>
          <w:tcPr>
            <w:tcW w:w="5381" w:type="dxa"/>
            <w:shd w:val="clear" w:color="auto" w:fill="auto"/>
          </w:tcPr>
          <w:p w14:paraId="6667F0AC" w14:textId="77777777" w:rsidR="001E1BF8" w:rsidRPr="00C01E8D" w:rsidRDefault="001E1BF8" w:rsidP="001E54B2">
            <w:pPr>
              <w:tabs>
                <w:tab w:val="left" w:pos="4962"/>
              </w:tabs>
              <w:jc w:val="both"/>
              <w:rPr>
                <w:rFonts w:eastAsia="Calibri"/>
              </w:rPr>
            </w:pPr>
          </w:p>
        </w:tc>
      </w:tr>
      <w:tr w:rsidR="001E1BF8" w:rsidRPr="0026432D" w14:paraId="67F64AA4" w14:textId="77777777" w:rsidTr="00B84E15">
        <w:tc>
          <w:tcPr>
            <w:tcW w:w="4957" w:type="dxa"/>
            <w:shd w:val="clear" w:color="auto" w:fill="auto"/>
          </w:tcPr>
          <w:p w14:paraId="6B83E598" w14:textId="77777777" w:rsidR="001E1BF8" w:rsidRPr="0026432D" w:rsidRDefault="001E1BF8" w:rsidP="001E54B2">
            <w:pPr>
              <w:tabs>
                <w:tab w:val="left" w:pos="4962"/>
              </w:tabs>
              <w:jc w:val="both"/>
              <w:rPr>
                <w:rFonts w:eastAsia="Calibri"/>
              </w:rPr>
            </w:pPr>
            <w:r w:rsidRPr="0026432D">
              <w:rPr>
                <w:rFonts w:eastAsia="Calibri"/>
              </w:rPr>
              <w:t>Площадь жилых и вспомогательных помещений:</w:t>
            </w:r>
          </w:p>
        </w:tc>
        <w:tc>
          <w:tcPr>
            <w:tcW w:w="5381" w:type="dxa"/>
            <w:shd w:val="clear" w:color="auto" w:fill="auto"/>
          </w:tcPr>
          <w:p w14:paraId="3E0BDBA6" w14:textId="77777777" w:rsidR="001E1BF8" w:rsidRPr="00C01E8D" w:rsidRDefault="001E1BF8" w:rsidP="001E54B2">
            <w:pPr>
              <w:tabs>
                <w:tab w:val="left" w:pos="4962"/>
              </w:tabs>
              <w:jc w:val="both"/>
              <w:rPr>
                <w:rFonts w:eastAsia="Calibri"/>
              </w:rPr>
            </w:pPr>
          </w:p>
        </w:tc>
      </w:tr>
      <w:tr w:rsidR="001E1BF8" w:rsidRPr="0026432D" w14:paraId="0E96D575" w14:textId="77777777" w:rsidTr="00B84E15">
        <w:trPr>
          <w:trHeight w:val="237"/>
        </w:trPr>
        <w:tc>
          <w:tcPr>
            <w:tcW w:w="4957" w:type="dxa"/>
            <w:shd w:val="clear" w:color="auto" w:fill="auto"/>
          </w:tcPr>
          <w:p w14:paraId="6E9A5F86" w14:textId="77777777" w:rsidR="001E1BF8" w:rsidRPr="0026432D" w:rsidRDefault="001E1BF8" w:rsidP="001E54B2">
            <w:pPr>
              <w:tabs>
                <w:tab w:val="left" w:pos="4962"/>
              </w:tabs>
              <w:jc w:val="both"/>
              <w:rPr>
                <w:rFonts w:eastAsia="Calibri"/>
              </w:rPr>
            </w:pPr>
            <w:r w:rsidRPr="0026432D">
              <w:rPr>
                <w:rFonts w:eastAsia="Calibri"/>
              </w:rPr>
              <w:lastRenderedPageBreak/>
              <w:t xml:space="preserve">- </w:t>
            </w:r>
            <w:r>
              <w:rPr>
                <w:rFonts w:eastAsia="Calibri"/>
              </w:rPr>
              <w:t>гостиная</w:t>
            </w:r>
          </w:p>
        </w:tc>
        <w:tc>
          <w:tcPr>
            <w:tcW w:w="5381" w:type="dxa"/>
            <w:shd w:val="clear" w:color="auto" w:fill="auto"/>
          </w:tcPr>
          <w:p w14:paraId="334F91BD" w14:textId="77777777" w:rsidR="001E1BF8" w:rsidRPr="00C01E8D" w:rsidRDefault="001E1BF8" w:rsidP="001E54B2">
            <w:pPr>
              <w:tabs>
                <w:tab w:val="left" w:pos="4962"/>
              </w:tabs>
              <w:jc w:val="both"/>
              <w:rPr>
                <w:rFonts w:eastAsia="Calibri"/>
              </w:rPr>
            </w:pPr>
          </w:p>
        </w:tc>
      </w:tr>
      <w:tr w:rsidR="001E1BF8" w:rsidRPr="0026432D" w14:paraId="0B729027" w14:textId="77777777" w:rsidTr="00B84E15">
        <w:trPr>
          <w:trHeight w:val="237"/>
        </w:trPr>
        <w:tc>
          <w:tcPr>
            <w:tcW w:w="4957" w:type="dxa"/>
            <w:shd w:val="clear" w:color="auto" w:fill="auto"/>
          </w:tcPr>
          <w:p w14:paraId="4B879C28" w14:textId="77777777" w:rsidR="001E1BF8" w:rsidRPr="0026432D" w:rsidRDefault="001E1BF8" w:rsidP="001E54B2">
            <w:pPr>
              <w:tabs>
                <w:tab w:val="left" w:pos="4962"/>
              </w:tabs>
              <w:jc w:val="both"/>
              <w:rPr>
                <w:rFonts w:eastAsia="Calibri"/>
              </w:rPr>
            </w:pPr>
            <w:r>
              <w:rPr>
                <w:rFonts w:eastAsia="Calibri"/>
              </w:rPr>
              <w:t>-спальня</w:t>
            </w:r>
          </w:p>
        </w:tc>
        <w:tc>
          <w:tcPr>
            <w:tcW w:w="5381" w:type="dxa"/>
            <w:shd w:val="clear" w:color="auto" w:fill="auto"/>
          </w:tcPr>
          <w:p w14:paraId="2C7E7C48" w14:textId="77777777" w:rsidR="001E1BF8" w:rsidRDefault="001E1BF8" w:rsidP="001E54B2">
            <w:pPr>
              <w:tabs>
                <w:tab w:val="left" w:pos="4962"/>
              </w:tabs>
              <w:jc w:val="both"/>
              <w:rPr>
                <w:rFonts w:eastAsia="Calibri"/>
              </w:rPr>
            </w:pPr>
          </w:p>
        </w:tc>
      </w:tr>
      <w:tr w:rsidR="001E1BF8" w:rsidRPr="0026432D" w14:paraId="3265BD68" w14:textId="77777777" w:rsidTr="00B84E15">
        <w:trPr>
          <w:trHeight w:val="237"/>
        </w:trPr>
        <w:tc>
          <w:tcPr>
            <w:tcW w:w="4957" w:type="dxa"/>
            <w:shd w:val="clear" w:color="auto" w:fill="auto"/>
          </w:tcPr>
          <w:p w14:paraId="4510F246" w14:textId="77777777" w:rsidR="001E1BF8" w:rsidRPr="0026432D" w:rsidRDefault="001E1BF8" w:rsidP="001E54B2">
            <w:pPr>
              <w:tabs>
                <w:tab w:val="left" w:pos="4962"/>
              </w:tabs>
              <w:jc w:val="both"/>
              <w:rPr>
                <w:rFonts w:eastAsia="Calibri"/>
              </w:rPr>
            </w:pPr>
            <w:r>
              <w:rPr>
                <w:rFonts w:eastAsia="Calibri"/>
              </w:rPr>
              <w:t>- спальня</w:t>
            </w:r>
          </w:p>
        </w:tc>
        <w:tc>
          <w:tcPr>
            <w:tcW w:w="5381" w:type="dxa"/>
            <w:shd w:val="clear" w:color="auto" w:fill="auto"/>
          </w:tcPr>
          <w:p w14:paraId="362B338F" w14:textId="77777777" w:rsidR="001E1BF8" w:rsidRDefault="001E1BF8" w:rsidP="001E54B2">
            <w:pPr>
              <w:tabs>
                <w:tab w:val="left" w:pos="4962"/>
              </w:tabs>
              <w:jc w:val="both"/>
              <w:rPr>
                <w:rFonts w:eastAsia="Calibri"/>
              </w:rPr>
            </w:pPr>
          </w:p>
        </w:tc>
      </w:tr>
      <w:tr w:rsidR="001E1BF8" w:rsidRPr="0026432D" w14:paraId="470D6681" w14:textId="77777777" w:rsidTr="00B84E15">
        <w:tc>
          <w:tcPr>
            <w:tcW w:w="4957" w:type="dxa"/>
            <w:shd w:val="clear" w:color="auto" w:fill="auto"/>
          </w:tcPr>
          <w:p w14:paraId="04200B10" w14:textId="77777777" w:rsidR="001E1BF8" w:rsidRPr="0026432D" w:rsidRDefault="001E1BF8" w:rsidP="001E54B2">
            <w:pPr>
              <w:tabs>
                <w:tab w:val="left" w:pos="4962"/>
              </w:tabs>
              <w:jc w:val="both"/>
              <w:rPr>
                <w:rFonts w:eastAsia="Calibri"/>
              </w:rPr>
            </w:pPr>
            <w:r w:rsidRPr="0026432D">
              <w:rPr>
                <w:rFonts w:eastAsia="Calibri"/>
              </w:rPr>
              <w:t>- кухня</w:t>
            </w:r>
          </w:p>
        </w:tc>
        <w:tc>
          <w:tcPr>
            <w:tcW w:w="5381" w:type="dxa"/>
            <w:shd w:val="clear" w:color="auto" w:fill="auto"/>
          </w:tcPr>
          <w:p w14:paraId="5C5514D7" w14:textId="77777777" w:rsidR="001E1BF8" w:rsidRPr="00C01E8D" w:rsidRDefault="001E1BF8" w:rsidP="001E54B2">
            <w:pPr>
              <w:tabs>
                <w:tab w:val="left" w:pos="4962"/>
              </w:tabs>
              <w:jc w:val="both"/>
              <w:rPr>
                <w:rFonts w:eastAsia="Calibri"/>
              </w:rPr>
            </w:pPr>
          </w:p>
        </w:tc>
      </w:tr>
      <w:tr w:rsidR="001E1BF8" w:rsidRPr="0026432D" w14:paraId="2BEC3624" w14:textId="77777777" w:rsidTr="00B84E15">
        <w:tc>
          <w:tcPr>
            <w:tcW w:w="4957" w:type="dxa"/>
            <w:shd w:val="clear" w:color="auto" w:fill="auto"/>
          </w:tcPr>
          <w:p w14:paraId="68223A01" w14:textId="77777777" w:rsidR="001E1BF8" w:rsidRPr="0026432D" w:rsidRDefault="001E1BF8" w:rsidP="001E54B2">
            <w:pPr>
              <w:tabs>
                <w:tab w:val="left" w:pos="4962"/>
              </w:tabs>
              <w:jc w:val="both"/>
              <w:rPr>
                <w:rFonts w:eastAsia="Calibri"/>
              </w:rPr>
            </w:pPr>
            <w:r w:rsidRPr="0026432D">
              <w:rPr>
                <w:rFonts w:eastAsia="Calibri"/>
              </w:rPr>
              <w:t>- санузел</w:t>
            </w:r>
          </w:p>
        </w:tc>
        <w:tc>
          <w:tcPr>
            <w:tcW w:w="5381" w:type="dxa"/>
            <w:shd w:val="clear" w:color="auto" w:fill="auto"/>
          </w:tcPr>
          <w:p w14:paraId="04181BB9" w14:textId="77777777" w:rsidR="001E1BF8" w:rsidRPr="00C01E8D" w:rsidRDefault="001E1BF8" w:rsidP="001E54B2">
            <w:pPr>
              <w:tabs>
                <w:tab w:val="left" w:pos="4962"/>
              </w:tabs>
              <w:jc w:val="both"/>
              <w:rPr>
                <w:rFonts w:eastAsia="Calibri"/>
              </w:rPr>
            </w:pPr>
          </w:p>
        </w:tc>
      </w:tr>
      <w:tr w:rsidR="001E1BF8" w:rsidRPr="0026432D" w14:paraId="3198EF04" w14:textId="77777777" w:rsidTr="00B84E15">
        <w:tc>
          <w:tcPr>
            <w:tcW w:w="4957" w:type="dxa"/>
            <w:shd w:val="clear" w:color="auto" w:fill="auto"/>
          </w:tcPr>
          <w:p w14:paraId="1FE5C3D2" w14:textId="77777777" w:rsidR="001E1BF8" w:rsidRPr="0026432D" w:rsidRDefault="001E1BF8" w:rsidP="001E54B2">
            <w:pPr>
              <w:tabs>
                <w:tab w:val="left" w:pos="4962"/>
              </w:tabs>
              <w:jc w:val="both"/>
              <w:rPr>
                <w:rFonts w:eastAsia="Calibri"/>
              </w:rPr>
            </w:pPr>
            <w:r>
              <w:rPr>
                <w:rFonts w:eastAsia="Calibri"/>
              </w:rPr>
              <w:t>-ванная</w:t>
            </w:r>
          </w:p>
        </w:tc>
        <w:tc>
          <w:tcPr>
            <w:tcW w:w="5381" w:type="dxa"/>
            <w:shd w:val="clear" w:color="auto" w:fill="auto"/>
          </w:tcPr>
          <w:p w14:paraId="4C96005E" w14:textId="77777777" w:rsidR="001E1BF8" w:rsidRPr="00C01E8D" w:rsidRDefault="001E1BF8" w:rsidP="001E54B2">
            <w:pPr>
              <w:tabs>
                <w:tab w:val="left" w:pos="4962"/>
              </w:tabs>
              <w:jc w:val="both"/>
              <w:rPr>
                <w:rFonts w:eastAsia="Calibri"/>
              </w:rPr>
            </w:pPr>
          </w:p>
        </w:tc>
      </w:tr>
      <w:tr w:rsidR="001E1BF8" w:rsidRPr="0026432D" w14:paraId="484E80E8" w14:textId="77777777" w:rsidTr="00B84E15">
        <w:tc>
          <w:tcPr>
            <w:tcW w:w="4957" w:type="dxa"/>
            <w:shd w:val="clear" w:color="auto" w:fill="auto"/>
          </w:tcPr>
          <w:p w14:paraId="53163043" w14:textId="77777777" w:rsidR="001E1BF8" w:rsidRPr="0026432D" w:rsidRDefault="001E1BF8" w:rsidP="001E54B2">
            <w:pPr>
              <w:tabs>
                <w:tab w:val="left" w:pos="4962"/>
              </w:tabs>
              <w:jc w:val="both"/>
              <w:rPr>
                <w:rFonts w:eastAsia="Calibri"/>
              </w:rPr>
            </w:pPr>
            <w:r w:rsidRPr="0026432D">
              <w:rPr>
                <w:rFonts w:eastAsia="Calibri"/>
              </w:rPr>
              <w:t xml:space="preserve">- </w:t>
            </w:r>
            <w:r>
              <w:rPr>
                <w:rFonts w:eastAsia="Calibri"/>
              </w:rPr>
              <w:t xml:space="preserve">прихожая </w:t>
            </w:r>
          </w:p>
        </w:tc>
        <w:tc>
          <w:tcPr>
            <w:tcW w:w="5381" w:type="dxa"/>
            <w:shd w:val="clear" w:color="auto" w:fill="auto"/>
          </w:tcPr>
          <w:p w14:paraId="154662F1" w14:textId="77777777" w:rsidR="001E1BF8" w:rsidRPr="00C01E8D" w:rsidRDefault="001E1BF8" w:rsidP="001E54B2">
            <w:pPr>
              <w:tabs>
                <w:tab w:val="left" w:pos="4962"/>
              </w:tabs>
              <w:jc w:val="both"/>
              <w:rPr>
                <w:rFonts w:eastAsia="Calibri"/>
              </w:rPr>
            </w:pPr>
          </w:p>
        </w:tc>
      </w:tr>
      <w:tr w:rsidR="001E1BF8" w:rsidRPr="0026432D" w14:paraId="512345F2" w14:textId="77777777" w:rsidTr="00B84E15">
        <w:tc>
          <w:tcPr>
            <w:tcW w:w="4957" w:type="dxa"/>
            <w:shd w:val="clear" w:color="auto" w:fill="auto"/>
          </w:tcPr>
          <w:p w14:paraId="06B41775" w14:textId="77777777" w:rsidR="001E1BF8" w:rsidRPr="0026432D" w:rsidRDefault="001E1BF8" w:rsidP="001E54B2">
            <w:pPr>
              <w:tabs>
                <w:tab w:val="left" w:pos="4962"/>
              </w:tabs>
              <w:jc w:val="both"/>
              <w:rPr>
                <w:rFonts w:eastAsia="Calibri"/>
              </w:rPr>
            </w:pPr>
            <w:r>
              <w:rPr>
                <w:rFonts w:eastAsia="Calibri"/>
              </w:rPr>
              <w:t>- лоджия</w:t>
            </w:r>
            <w:r w:rsidRPr="0026432D">
              <w:rPr>
                <w:rFonts w:eastAsia="Calibri"/>
              </w:rPr>
              <w:t xml:space="preserve"> / (к=0,</w:t>
            </w:r>
            <w:r>
              <w:rPr>
                <w:rFonts w:eastAsia="Calibri"/>
              </w:rPr>
              <w:t>5</w:t>
            </w:r>
            <w:r w:rsidRPr="0026432D">
              <w:rPr>
                <w:rFonts w:eastAsia="Calibri"/>
              </w:rPr>
              <w:t>)</w:t>
            </w:r>
          </w:p>
        </w:tc>
        <w:tc>
          <w:tcPr>
            <w:tcW w:w="5381" w:type="dxa"/>
            <w:shd w:val="clear" w:color="auto" w:fill="auto"/>
          </w:tcPr>
          <w:p w14:paraId="45F48872" w14:textId="77777777" w:rsidR="001E1BF8" w:rsidRPr="00C01E8D" w:rsidRDefault="001E1BF8" w:rsidP="001E54B2">
            <w:pPr>
              <w:tabs>
                <w:tab w:val="left" w:pos="4962"/>
              </w:tabs>
              <w:jc w:val="both"/>
              <w:rPr>
                <w:rFonts w:eastAsia="Calibri"/>
              </w:rPr>
            </w:pPr>
          </w:p>
        </w:tc>
      </w:tr>
    </w:tbl>
    <w:p w14:paraId="513F2829" w14:textId="77777777" w:rsidR="001E1BF8" w:rsidRPr="000A2429" w:rsidRDefault="001E1BF8" w:rsidP="001E1BF8">
      <w:pPr>
        <w:jc w:val="both"/>
      </w:pPr>
      <w:r w:rsidRPr="0026432D">
        <w:t>К настоящему Договору прилагается графический план</w:t>
      </w:r>
      <w:r>
        <w:rPr>
          <w:b/>
        </w:rPr>
        <w:t xml:space="preserve"> *</w:t>
      </w:r>
      <w:r>
        <w:t>–</w:t>
      </w:r>
      <w:r w:rsidRPr="00C01E8D">
        <w:rPr>
          <w:b/>
        </w:rPr>
        <w:t xml:space="preserve">го </w:t>
      </w:r>
      <w:r w:rsidRPr="0026432D">
        <w:t>этажа с выделенными в цвете границами Квартиры (Приложение №1), являющийся неотъемлемой частью настоящего договора.</w:t>
      </w:r>
    </w:p>
    <w:p w14:paraId="4B46A4F1" w14:textId="77777777" w:rsidR="001E1BF8" w:rsidRPr="0026432D" w:rsidRDefault="001E1BF8" w:rsidP="001E1BF8">
      <w:pPr>
        <w:jc w:val="both"/>
      </w:pPr>
      <w:r w:rsidRPr="000A2429">
        <w:t xml:space="preserve">1.3. </w:t>
      </w:r>
      <w:r w:rsidRPr="0026432D">
        <w:t xml:space="preserve">Квартира передается </w:t>
      </w:r>
      <w:r>
        <w:t>Учас</w:t>
      </w:r>
      <w:r w:rsidRPr="0026432D">
        <w:t>тнику долевого строительства с выполнением следующих видов работ:</w:t>
      </w:r>
    </w:p>
    <w:p w14:paraId="70327EF3" w14:textId="77777777" w:rsidR="001E1BF8" w:rsidRDefault="001E1BF8" w:rsidP="001E1BF8">
      <w:pPr>
        <w:jc w:val="both"/>
      </w:pPr>
      <w:r>
        <w:t>- внутренние стеновые конструкции возведены, оштукатурены;</w:t>
      </w:r>
    </w:p>
    <w:p w14:paraId="5C3D2277" w14:textId="77777777" w:rsidR="001E1BF8" w:rsidRDefault="001E1BF8" w:rsidP="001E1BF8">
      <w:pPr>
        <w:jc w:val="both"/>
      </w:pPr>
      <w:r>
        <w:t>- полусухая цементно-песчаная стяжка;</w:t>
      </w:r>
    </w:p>
    <w:p w14:paraId="3060288A" w14:textId="77777777" w:rsidR="001E1BF8" w:rsidRDefault="001E1BF8" w:rsidP="001E1BF8">
      <w:pPr>
        <w:jc w:val="both"/>
      </w:pPr>
      <w:r>
        <w:t>- оконные и дверные (балконные) блоки – металлопластиковые (стеклопакет);</w:t>
      </w:r>
    </w:p>
    <w:p w14:paraId="740012E4" w14:textId="77777777" w:rsidR="001E1BF8" w:rsidRDefault="001E1BF8" w:rsidP="001E1BF8">
      <w:pPr>
        <w:jc w:val="both"/>
      </w:pPr>
      <w:r>
        <w:t>- металлическая входная дверь;</w:t>
      </w:r>
    </w:p>
    <w:p w14:paraId="41E1B016" w14:textId="77777777" w:rsidR="001E1BF8" w:rsidRDefault="001E1BF8" w:rsidP="001E1BF8">
      <w:pPr>
        <w:jc w:val="both"/>
      </w:pPr>
      <w:r>
        <w:t>- смонтирована система холодного и горячего водоснабжения (ввод в квартиру, без разводки по квартире, установлены приборы учета);</w:t>
      </w:r>
    </w:p>
    <w:p w14:paraId="0A2D0E31" w14:textId="77777777" w:rsidR="001E1BF8" w:rsidRDefault="001E1BF8" w:rsidP="001E1BF8">
      <w:pPr>
        <w:jc w:val="both"/>
      </w:pPr>
      <w:r>
        <w:t>- смонтирована система канализации (без разводки по квартире);</w:t>
      </w:r>
    </w:p>
    <w:p w14:paraId="7D862B3D" w14:textId="77777777" w:rsidR="001E1BF8" w:rsidRDefault="001E1BF8" w:rsidP="001E1BF8">
      <w:pPr>
        <w:jc w:val="both"/>
      </w:pPr>
      <w:r>
        <w:t>- смонтирована система электроснабжения (без разводки по квартире, до квартирного щитка, установлен прибор учета);</w:t>
      </w:r>
    </w:p>
    <w:p w14:paraId="1F35C144" w14:textId="77777777" w:rsidR="001E1BF8" w:rsidRDefault="001E1BF8" w:rsidP="001E1BF8">
      <w:pPr>
        <w:jc w:val="both"/>
      </w:pPr>
      <w:r>
        <w:t>-отопление: полностью смонтирована система отопления, установлен прибор учета. Теплоснабжение осуществляется за счет крышной газовой котельной.</w:t>
      </w:r>
    </w:p>
    <w:p w14:paraId="6C441C27" w14:textId="77777777" w:rsidR="001E1BF8" w:rsidRDefault="001E1BF8" w:rsidP="001E1BF8">
      <w:pPr>
        <w:jc w:val="both"/>
      </w:pPr>
      <w:r>
        <w:t>В доме устанавливаются домофоны, ТВ-антенна (разводка кабелей до квартиры).</w:t>
      </w:r>
    </w:p>
    <w:p w14:paraId="0BF8E4D4" w14:textId="77777777" w:rsidR="001E1BF8" w:rsidRPr="00E93E3B" w:rsidRDefault="001E1BF8" w:rsidP="001E1BF8">
      <w:pPr>
        <w:jc w:val="both"/>
      </w:pPr>
      <w:r w:rsidRPr="0026432D">
        <w:t xml:space="preserve">1.4. Застройщик </w:t>
      </w:r>
      <w:r w:rsidRPr="00E93E3B">
        <w:t xml:space="preserve">обязуется осуществить строительство Объекта и ввести его в эксплуатацию не позднее </w:t>
      </w:r>
      <w:r>
        <w:rPr>
          <w:b/>
        </w:rPr>
        <w:t>31 декабря</w:t>
      </w:r>
      <w:r w:rsidRPr="00E93E3B">
        <w:rPr>
          <w:b/>
        </w:rPr>
        <w:t xml:space="preserve"> 202</w:t>
      </w:r>
      <w:r>
        <w:rPr>
          <w:b/>
        </w:rPr>
        <w:t xml:space="preserve">3 </w:t>
      </w:r>
      <w:r w:rsidRPr="00E93E3B">
        <w:rPr>
          <w:b/>
        </w:rPr>
        <w:t>г.</w:t>
      </w:r>
    </w:p>
    <w:p w14:paraId="666F58C7" w14:textId="173F1E2B" w:rsidR="001E1BF8" w:rsidRPr="00452023" w:rsidRDefault="001E1BF8" w:rsidP="001E1BF8">
      <w:pPr>
        <w:jc w:val="both"/>
      </w:pPr>
      <w:r w:rsidRPr="00E93E3B">
        <w:t>1.5</w:t>
      </w:r>
      <w:r w:rsidRPr="001E1BF8">
        <w:t xml:space="preserve">. Застройщик обязуется передать Квартиру в собственность Участнику долевого строительства не позднее </w:t>
      </w:r>
      <w:r w:rsidRPr="001E1BF8">
        <w:rPr>
          <w:b/>
        </w:rPr>
        <w:t>3</w:t>
      </w:r>
      <w:r w:rsidR="009436F6">
        <w:rPr>
          <w:b/>
        </w:rPr>
        <w:t>0</w:t>
      </w:r>
      <w:r w:rsidR="006B2921">
        <w:rPr>
          <w:b/>
        </w:rPr>
        <w:t xml:space="preserve"> </w:t>
      </w:r>
      <w:r w:rsidR="009F2D41">
        <w:rPr>
          <w:b/>
        </w:rPr>
        <w:t>декабря</w:t>
      </w:r>
      <w:r w:rsidRPr="001E1BF8">
        <w:rPr>
          <w:b/>
        </w:rPr>
        <w:t xml:space="preserve"> 2024 года</w:t>
      </w:r>
      <w:r w:rsidRPr="001E1BF8">
        <w:t xml:space="preserve"> с качеством, соответствующим условиям Договора и утвержденной проектной документации. Площадь Квартиры, указанной в п.1.2. настоящего Договора, является ориентировочной. Фактическая общая площадь Квартиры</w:t>
      </w:r>
      <w:r w:rsidRPr="00452023">
        <w:t xml:space="preserve"> определяется после сдачи в эксплуатацию Объекта и получения данных по результатам обмеров органами технической инвентаризации. </w:t>
      </w:r>
    </w:p>
    <w:p w14:paraId="19B65D7B" w14:textId="41F29181" w:rsidR="006625E9" w:rsidRPr="008C2279" w:rsidRDefault="006625E9" w:rsidP="008C2279">
      <w:pPr>
        <w:jc w:val="both"/>
      </w:pPr>
      <w:r w:rsidRPr="008C2279">
        <w:t xml:space="preserve">1.6. Застройщик гарантирует, что на момент заключения настоящего Договора Квартира не заложена, не продана, в споре и под арестом не состоит, а также отсутствуют права третьих лиц на передаваемую по настоящему Договору Квартиру, в т.ч. права на долевое </w:t>
      </w:r>
      <w:r w:rsidR="00281683" w:rsidRPr="008C2279">
        <w:t>Учас</w:t>
      </w:r>
      <w:r w:rsidRPr="008C2279">
        <w:t>тие в строительстве Квартиры.</w:t>
      </w:r>
    </w:p>
    <w:p w14:paraId="042CF774" w14:textId="2DA0E155" w:rsidR="006625E9" w:rsidRPr="008C2279" w:rsidRDefault="006625E9" w:rsidP="008C2279">
      <w:pPr>
        <w:jc w:val="both"/>
      </w:pPr>
      <w:r w:rsidRPr="008C2279">
        <w:t xml:space="preserve">1.7. </w:t>
      </w:r>
      <w:r w:rsidR="00281683" w:rsidRPr="008C2279">
        <w:t>Учас</w:t>
      </w:r>
      <w:r w:rsidRPr="008C2279">
        <w:t xml:space="preserve">тие в долевом строительстве Объекта, в соответствии с условиями настоящего Договора, является основанием для возникновения права собственности </w:t>
      </w:r>
      <w:r w:rsidR="00281683" w:rsidRPr="008C2279">
        <w:t>Учас</w:t>
      </w:r>
      <w:r w:rsidRPr="008C2279">
        <w:t xml:space="preserve">тника долевого строительства на Квартиру, указанную в п. 1.2 настоящего Договора. При этом право собственности </w:t>
      </w:r>
      <w:r w:rsidR="00281683" w:rsidRPr="008C2279">
        <w:t>Учас</w:t>
      </w:r>
      <w:r w:rsidRPr="008C2279">
        <w:t>тника долевого строительства на Квартиру возникает с момента государственной регистрации прав на нее.</w:t>
      </w:r>
    </w:p>
    <w:p w14:paraId="2DC3627B" w14:textId="77777777" w:rsidR="00E03B2F" w:rsidRPr="008C2279" w:rsidRDefault="00E03B2F" w:rsidP="008C2279">
      <w:pPr>
        <w:jc w:val="both"/>
      </w:pPr>
    </w:p>
    <w:p w14:paraId="2C694B23" w14:textId="1BB16495" w:rsidR="006625E9" w:rsidRPr="008C2279" w:rsidRDefault="006625E9" w:rsidP="008C2279">
      <w:pPr>
        <w:tabs>
          <w:tab w:val="left" w:pos="1590"/>
          <w:tab w:val="center" w:pos="5135"/>
        </w:tabs>
        <w:jc w:val="both"/>
        <w:rPr>
          <w:b/>
        </w:rPr>
      </w:pPr>
      <w:r w:rsidRPr="008C2279">
        <w:rPr>
          <w:b/>
        </w:rPr>
        <w:tab/>
      </w:r>
      <w:r w:rsidRPr="008C2279">
        <w:rPr>
          <w:b/>
        </w:rPr>
        <w:tab/>
        <w:t>2. ПРАВОВОЕ ОБОСНОВАНИЕ НАСТОЯЩЕГО ДОГОВОРА</w:t>
      </w:r>
    </w:p>
    <w:p w14:paraId="2C47C2B0" w14:textId="35AD27F8" w:rsidR="006625E9" w:rsidRPr="008C2279" w:rsidRDefault="006625E9" w:rsidP="008C2279">
      <w:pPr>
        <w:jc w:val="both"/>
      </w:pPr>
      <w:r w:rsidRPr="008C2279">
        <w:t>2.1. Договор заключается для урегулирования отношений Сторон, предусмотренных Гражданским кодексом РФ, Федеральным законом от 30 декабря 2004</w:t>
      </w:r>
      <w:r w:rsidR="00517826" w:rsidRPr="008C2279">
        <w:t xml:space="preserve"> </w:t>
      </w:r>
      <w:r w:rsidRPr="008C2279">
        <w:t xml:space="preserve">г. «Об </w:t>
      </w:r>
      <w:r w:rsidR="00281683" w:rsidRPr="008C2279">
        <w:t>Учас</w:t>
      </w:r>
      <w:r w:rsidRPr="008C2279">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и другими нормативными правовыми актами.</w:t>
      </w:r>
    </w:p>
    <w:p w14:paraId="2753C347" w14:textId="6AFE9764" w:rsidR="00D97587" w:rsidRPr="008C2279" w:rsidRDefault="006625E9" w:rsidP="008C2279">
      <w:pPr>
        <w:jc w:val="center"/>
        <w:rPr>
          <w:b/>
        </w:rPr>
      </w:pPr>
      <w:r w:rsidRPr="008C2279">
        <w:rPr>
          <w:b/>
        </w:rPr>
        <w:t>3. ПРАВОВОЕ ОБЕСПЕЧЕНИЕ ДОГОВОРА</w:t>
      </w:r>
    </w:p>
    <w:p w14:paraId="12E69C60" w14:textId="40701702" w:rsidR="00182ABF" w:rsidRPr="008C2279" w:rsidRDefault="00182ABF" w:rsidP="008C2279">
      <w:pPr>
        <w:pStyle w:val="ConsPlusNormal"/>
        <w:widowControl/>
        <w:tabs>
          <w:tab w:val="left" w:pos="567"/>
          <w:tab w:val="num" w:pos="1560"/>
        </w:tabs>
        <w:ind w:firstLine="0"/>
        <w:jc w:val="both"/>
        <w:rPr>
          <w:rFonts w:ascii="Times New Roman" w:hAnsi="Times New Roman"/>
          <w:color w:val="000000"/>
          <w:sz w:val="24"/>
          <w:szCs w:val="24"/>
        </w:rPr>
      </w:pPr>
      <w:r w:rsidRPr="008C2279">
        <w:rPr>
          <w:rFonts w:ascii="Times New Roman" w:hAnsi="Times New Roman"/>
          <w:color w:val="000000"/>
          <w:sz w:val="24"/>
          <w:szCs w:val="24"/>
        </w:rPr>
        <w:t xml:space="preserve">3.1.В соответствии со ст. 3 Закона о долевом </w:t>
      </w:r>
      <w:r w:rsidR="00281683" w:rsidRPr="008C2279">
        <w:rPr>
          <w:rFonts w:ascii="Times New Roman" w:hAnsi="Times New Roman"/>
          <w:color w:val="000000"/>
          <w:sz w:val="24"/>
          <w:szCs w:val="24"/>
        </w:rPr>
        <w:t>Учас</w:t>
      </w:r>
      <w:r w:rsidRPr="008C2279">
        <w:rPr>
          <w:rFonts w:ascii="Times New Roman" w:hAnsi="Times New Roman"/>
          <w:color w:val="000000"/>
          <w:sz w:val="24"/>
          <w:szCs w:val="24"/>
        </w:rPr>
        <w:t xml:space="preserve">тии правовым основанием заключения настоящего Договора и привлечения денежных средств </w:t>
      </w:r>
      <w:r w:rsidR="00281683" w:rsidRPr="008C2279">
        <w:rPr>
          <w:rFonts w:ascii="Times New Roman" w:hAnsi="Times New Roman"/>
          <w:bCs/>
          <w:color w:val="000000"/>
          <w:sz w:val="24"/>
          <w:szCs w:val="24"/>
        </w:rPr>
        <w:t>Учас</w:t>
      </w:r>
      <w:r w:rsidRPr="008C2279">
        <w:rPr>
          <w:rFonts w:ascii="Times New Roman" w:hAnsi="Times New Roman"/>
          <w:bCs/>
          <w:color w:val="000000"/>
          <w:sz w:val="24"/>
          <w:szCs w:val="24"/>
        </w:rPr>
        <w:t xml:space="preserve">тника </w:t>
      </w:r>
      <w:r w:rsidRPr="008C2279">
        <w:rPr>
          <w:rFonts w:ascii="Times New Roman" w:hAnsi="Times New Roman"/>
          <w:color w:val="000000"/>
          <w:sz w:val="24"/>
          <w:szCs w:val="24"/>
        </w:rPr>
        <w:t>являются:</w:t>
      </w:r>
    </w:p>
    <w:p w14:paraId="3409CDD1" w14:textId="73652095" w:rsidR="00182ABF" w:rsidRPr="00EE58C4" w:rsidRDefault="00182ABF" w:rsidP="008C2279">
      <w:pPr>
        <w:pStyle w:val="af7"/>
        <w:spacing w:before="0" w:beforeAutospacing="0" w:after="0" w:afterAutospacing="0"/>
        <w:jc w:val="both"/>
      </w:pPr>
      <w:r w:rsidRPr="008C2279">
        <w:rPr>
          <w:color w:val="000000"/>
        </w:rPr>
        <w:t xml:space="preserve">3.1.1.Полученное Застройщиком в установленном порядке Разрешение на строительство </w:t>
      </w:r>
      <w:r w:rsidR="00243B6B" w:rsidRPr="008C2279">
        <w:t xml:space="preserve">№ </w:t>
      </w:r>
      <w:r w:rsidR="008A36A5" w:rsidRPr="008C2279">
        <w:t>61-302-61-</w:t>
      </w:r>
      <w:r w:rsidR="008A36A5" w:rsidRPr="00EE58C4">
        <w:t>2021 от 22.09.2021</w:t>
      </w:r>
      <w:r w:rsidR="00F227BA" w:rsidRPr="00EE58C4">
        <w:rPr>
          <w:color w:val="000000"/>
        </w:rPr>
        <w:t>г., выданное Управлением по архитектуре и градостроительству города Батайска.</w:t>
      </w:r>
    </w:p>
    <w:p w14:paraId="1135E0D0" w14:textId="447C1198" w:rsidR="00182ABF" w:rsidRPr="008C2279" w:rsidRDefault="00182ABF" w:rsidP="008C2279">
      <w:pPr>
        <w:pStyle w:val="ConsPlusNormal"/>
        <w:widowControl/>
        <w:ind w:firstLine="0"/>
        <w:jc w:val="both"/>
        <w:rPr>
          <w:rFonts w:ascii="Times New Roman" w:hAnsi="Times New Roman"/>
          <w:color w:val="000000"/>
          <w:sz w:val="24"/>
          <w:szCs w:val="24"/>
        </w:rPr>
      </w:pPr>
      <w:r w:rsidRPr="00EE58C4">
        <w:rPr>
          <w:rFonts w:ascii="Times New Roman" w:hAnsi="Times New Roman"/>
          <w:color w:val="000000"/>
          <w:sz w:val="24"/>
          <w:szCs w:val="24"/>
        </w:rPr>
        <w:t xml:space="preserve">3.2.Земельный </w:t>
      </w:r>
      <w:r w:rsidR="00281683" w:rsidRPr="00EE58C4">
        <w:rPr>
          <w:rFonts w:ascii="Times New Roman" w:hAnsi="Times New Roman"/>
          <w:color w:val="000000"/>
          <w:sz w:val="24"/>
          <w:szCs w:val="24"/>
        </w:rPr>
        <w:t>Учас</w:t>
      </w:r>
      <w:r w:rsidRPr="00EE58C4">
        <w:rPr>
          <w:rFonts w:ascii="Times New Roman" w:hAnsi="Times New Roman"/>
          <w:color w:val="000000"/>
          <w:sz w:val="24"/>
          <w:szCs w:val="24"/>
        </w:rPr>
        <w:t>ток принадлежит Застройщику на праве собственности на основа</w:t>
      </w:r>
      <w:r w:rsidR="00DA17D7" w:rsidRPr="00EE58C4">
        <w:rPr>
          <w:rFonts w:ascii="Times New Roman" w:hAnsi="Times New Roman"/>
          <w:color w:val="000000"/>
          <w:sz w:val="24"/>
          <w:szCs w:val="24"/>
        </w:rPr>
        <w:t>нии Договора</w:t>
      </w:r>
      <w:r w:rsidR="0005143A">
        <w:rPr>
          <w:rFonts w:ascii="Times New Roman" w:hAnsi="Times New Roman"/>
          <w:color w:val="000000"/>
          <w:sz w:val="24"/>
          <w:szCs w:val="24"/>
        </w:rPr>
        <w:t xml:space="preserve"> купли-</w:t>
      </w:r>
      <w:r w:rsidR="00F65153" w:rsidRPr="00EE58C4">
        <w:rPr>
          <w:rFonts w:ascii="Times New Roman" w:hAnsi="Times New Roman"/>
          <w:color w:val="000000"/>
          <w:sz w:val="24"/>
          <w:szCs w:val="24"/>
        </w:rPr>
        <w:t>продажи</w:t>
      </w:r>
      <w:r w:rsidR="00B63FEC" w:rsidRPr="00EE58C4">
        <w:rPr>
          <w:rFonts w:ascii="Times New Roman" w:hAnsi="Times New Roman"/>
          <w:color w:val="000000"/>
          <w:sz w:val="24"/>
          <w:szCs w:val="24"/>
        </w:rPr>
        <w:t xml:space="preserve"> от </w:t>
      </w:r>
      <w:r w:rsidR="00F65153" w:rsidRPr="00EE58C4">
        <w:rPr>
          <w:rFonts w:ascii="Times New Roman" w:hAnsi="Times New Roman"/>
          <w:color w:val="000000"/>
          <w:sz w:val="24"/>
          <w:szCs w:val="24"/>
        </w:rPr>
        <w:t>16.07.2020</w:t>
      </w:r>
      <w:r w:rsidR="0005143A">
        <w:rPr>
          <w:rFonts w:ascii="Times New Roman" w:hAnsi="Times New Roman"/>
          <w:color w:val="000000"/>
          <w:sz w:val="24"/>
          <w:szCs w:val="24"/>
        </w:rPr>
        <w:t>г.</w:t>
      </w:r>
      <w:r w:rsidR="00F65153" w:rsidRPr="00EE58C4">
        <w:rPr>
          <w:rFonts w:ascii="Times New Roman" w:hAnsi="Times New Roman"/>
          <w:color w:val="000000"/>
          <w:sz w:val="24"/>
          <w:szCs w:val="24"/>
        </w:rPr>
        <w:t>,</w:t>
      </w:r>
      <w:r w:rsidR="00B63FEC" w:rsidRPr="00EE58C4">
        <w:rPr>
          <w:rFonts w:ascii="Times New Roman" w:hAnsi="Times New Roman"/>
          <w:color w:val="000000"/>
          <w:sz w:val="24"/>
          <w:szCs w:val="24"/>
        </w:rPr>
        <w:t xml:space="preserve"> </w:t>
      </w:r>
      <w:r w:rsidR="00F65153" w:rsidRPr="00EE58C4">
        <w:rPr>
          <w:rFonts w:ascii="Times New Roman" w:hAnsi="Times New Roman"/>
          <w:color w:val="000000"/>
          <w:sz w:val="24"/>
          <w:szCs w:val="24"/>
        </w:rPr>
        <w:t>договор</w:t>
      </w:r>
      <w:r w:rsidR="006D053A" w:rsidRPr="00EE58C4">
        <w:rPr>
          <w:rFonts w:ascii="Times New Roman" w:hAnsi="Times New Roman"/>
          <w:color w:val="000000"/>
          <w:sz w:val="24"/>
          <w:szCs w:val="24"/>
        </w:rPr>
        <w:t>а</w:t>
      </w:r>
      <w:r w:rsidR="00F65153" w:rsidRPr="00EE58C4">
        <w:rPr>
          <w:rFonts w:ascii="Times New Roman" w:hAnsi="Times New Roman"/>
          <w:color w:val="000000"/>
          <w:sz w:val="24"/>
          <w:szCs w:val="24"/>
        </w:rPr>
        <w:t xml:space="preserve"> ме</w:t>
      </w:r>
      <w:r w:rsidR="00B63FEC" w:rsidRPr="00EE58C4">
        <w:rPr>
          <w:rFonts w:ascii="Times New Roman" w:hAnsi="Times New Roman"/>
          <w:color w:val="000000"/>
          <w:sz w:val="24"/>
          <w:szCs w:val="24"/>
        </w:rPr>
        <w:t xml:space="preserve">ны недвижимого имущества, №416 от </w:t>
      </w:r>
      <w:r w:rsidR="00F65153" w:rsidRPr="00EE58C4">
        <w:rPr>
          <w:rFonts w:ascii="Times New Roman" w:hAnsi="Times New Roman"/>
          <w:color w:val="000000"/>
          <w:sz w:val="24"/>
          <w:szCs w:val="24"/>
        </w:rPr>
        <w:t>05.07.2021</w:t>
      </w:r>
      <w:r w:rsidR="0005143A">
        <w:rPr>
          <w:rFonts w:ascii="Times New Roman" w:hAnsi="Times New Roman"/>
          <w:color w:val="000000"/>
          <w:sz w:val="24"/>
          <w:szCs w:val="24"/>
        </w:rPr>
        <w:t>г.</w:t>
      </w:r>
      <w:r w:rsidRPr="00EE58C4">
        <w:rPr>
          <w:rFonts w:ascii="Times New Roman" w:hAnsi="Times New Roman"/>
          <w:color w:val="000000"/>
          <w:sz w:val="24"/>
          <w:szCs w:val="24"/>
        </w:rPr>
        <w:t xml:space="preserve"> дат</w:t>
      </w:r>
      <w:r w:rsidR="00DA17D7" w:rsidRPr="00EE58C4">
        <w:rPr>
          <w:rFonts w:ascii="Times New Roman" w:hAnsi="Times New Roman"/>
          <w:color w:val="000000"/>
          <w:sz w:val="24"/>
          <w:szCs w:val="24"/>
        </w:rPr>
        <w:t xml:space="preserve">а государственной регистрации </w:t>
      </w:r>
      <w:r w:rsidR="00F65153" w:rsidRPr="00EE58C4">
        <w:rPr>
          <w:rFonts w:ascii="Times New Roman" w:hAnsi="Times New Roman"/>
          <w:color w:val="000000"/>
          <w:sz w:val="24"/>
          <w:szCs w:val="24"/>
        </w:rPr>
        <w:t>09.08.2021</w:t>
      </w:r>
      <w:r w:rsidRPr="00EE58C4">
        <w:rPr>
          <w:rFonts w:ascii="Times New Roman" w:hAnsi="Times New Roman"/>
          <w:color w:val="000000"/>
          <w:sz w:val="24"/>
          <w:szCs w:val="24"/>
        </w:rPr>
        <w:t>г.</w:t>
      </w:r>
      <w:r w:rsidR="00F65153" w:rsidRPr="00EE58C4">
        <w:rPr>
          <w:rFonts w:ascii="Times New Roman" w:hAnsi="Times New Roman"/>
          <w:color w:val="000000"/>
          <w:sz w:val="24"/>
          <w:szCs w:val="24"/>
        </w:rPr>
        <w:t>, запись регистрации № 61:46:0010901:4191-61/183/2021.</w:t>
      </w:r>
      <w:r w:rsidRPr="00EE58C4">
        <w:rPr>
          <w:rFonts w:ascii="Times New Roman" w:hAnsi="Times New Roman"/>
          <w:color w:val="000000"/>
          <w:sz w:val="24"/>
          <w:szCs w:val="24"/>
        </w:rPr>
        <w:t xml:space="preserve"> Кадастровый номер земельного </w:t>
      </w:r>
      <w:r w:rsidR="00281683" w:rsidRPr="00EE58C4">
        <w:rPr>
          <w:rFonts w:ascii="Times New Roman" w:hAnsi="Times New Roman"/>
          <w:color w:val="000000"/>
          <w:sz w:val="24"/>
          <w:szCs w:val="24"/>
        </w:rPr>
        <w:t>Учас</w:t>
      </w:r>
      <w:r w:rsidRPr="00EE58C4">
        <w:rPr>
          <w:rFonts w:ascii="Times New Roman" w:hAnsi="Times New Roman"/>
          <w:color w:val="000000"/>
          <w:sz w:val="24"/>
          <w:szCs w:val="24"/>
        </w:rPr>
        <w:t xml:space="preserve">тка </w:t>
      </w:r>
      <w:r w:rsidR="00681CA3" w:rsidRPr="00EE58C4">
        <w:rPr>
          <w:rFonts w:ascii="Times New Roman" w:hAnsi="Times New Roman"/>
          <w:b/>
          <w:sz w:val="24"/>
          <w:szCs w:val="24"/>
        </w:rPr>
        <w:t>61:46:0010901:4191</w:t>
      </w:r>
      <w:r w:rsidRPr="00EE58C4">
        <w:rPr>
          <w:rFonts w:ascii="Times New Roman" w:hAnsi="Times New Roman"/>
          <w:color w:val="000000"/>
          <w:sz w:val="24"/>
          <w:szCs w:val="24"/>
        </w:rPr>
        <w:t xml:space="preserve">, площадь земельного </w:t>
      </w:r>
      <w:r w:rsidR="00281683" w:rsidRPr="00EE58C4">
        <w:rPr>
          <w:rFonts w:ascii="Times New Roman" w:hAnsi="Times New Roman"/>
          <w:color w:val="000000"/>
          <w:sz w:val="24"/>
          <w:szCs w:val="24"/>
        </w:rPr>
        <w:t>Учас</w:t>
      </w:r>
      <w:r w:rsidRPr="00EE58C4">
        <w:rPr>
          <w:rFonts w:ascii="Times New Roman" w:hAnsi="Times New Roman"/>
          <w:color w:val="000000"/>
          <w:sz w:val="24"/>
          <w:szCs w:val="24"/>
        </w:rPr>
        <w:t>тка (с</w:t>
      </w:r>
      <w:r w:rsidR="00675F73" w:rsidRPr="00EE58C4">
        <w:rPr>
          <w:rFonts w:ascii="Times New Roman" w:hAnsi="Times New Roman"/>
          <w:color w:val="000000"/>
          <w:sz w:val="24"/>
          <w:szCs w:val="24"/>
        </w:rPr>
        <w:t xml:space="preserve"> </w:t>
      </w:r>
      <w:r w:rsidR="00675F73" w:rsidRPr="00EE58C4">
        <w:rPr>
          <w:rFonts w:ascii="Times New Roman" w:hAnsi="Times New Roman"/>
          <w:color w:val="000000"/>
          <w:sz w:val="24"/>
          <w:szCs w:val="24"/>
        </w:rPr>
        <w:lastRenderedPageBreak/>
        <w:t xml:space="preserve">указанием единицы измерения) </w:t>
      </w:r>
      <w:r w:rsidR="00005802" w:rsidRPr="00EE58C4">
        <w:rPr>
          <w:rFonts w:ascii="Times New Roman" w:hAnsi="Times New Roman"/>
          <w:b/>
          <w:sz w:val="24"/>
          <w:szCs w:val="24"/>
        </w:rPr>
        <w:t>9050,00 кв.м²</w:t>
      </w:r>
      <w:r w:rsidR="00D97587" w:rsidRPr="00EE58C4">
        <w:rPr>
          <w:rFonts w:ascii="Times New Roman" w:hAnsi="Times New Roman"/>
          <w:color w:val="000000"/>
          <w:sz w:val="24"/>
          <w:szCs w:val="24"/>
        </w:rPr>
        <w:t xml:space="preserve">. </w:t>
      </w:r>
      <w:r w:rsidR="00D64B0A" w:rsidRPr="00EE58C4">
        <w:rPr>
          <w:rFonts w:ascii="Times New Roman" w:hAnsi="Times New Roman"/>
          <w:color w:val="000000"/>
          <w:sz w:val="24"/>
          <w:szCs w:val="24"/>
        </w:rPr>
        <w:t xml:space="preserve">Право собственности на земельный участок обременено ипотекой в силу закона на основании  </w:t>
      </w:r>
      <w:r w:rsidR="00541C54" w:rsidRPr="00EE58C4">
        <w:rPr>
          <w:rFonts w:ascii="Times New Roman" w:hAnsi="Times New Roman"/>
          <w:color w:val="000000"/>
          <w:sz w:val="24"/>
          <w:szCs w:val="24"/>
        </w:rPr>
        <w:t xml:space="preserve">договора об </w:t>
      </w:r>
      <w:r w:rsidR="00D64B0A" w:rsidRPr="00EE58C4">
        <w:rPr>
          <w:rFonts w:ascii="Times New Roman" w:hAnsi="Times New Roman"/>
          <w:color w:val="000000"/>
          <w:sz w:val="24"/>
          <w:szCs w:val="24"/>
        </w:rPr>
        <w:t>и</w:t>
      </w:r>
      <w:r w:rsidR="00541C54" w:rsidRPr="00EE58C4">
        <w:rPr>
          <w:rFonts w:ascii="Times New Roman" w:hAnsi="Times New Roman"/>
          <w:color w:val="000000"/>
          <w:sz w:val="24"/>
          <w:szCs w:val="24"/>
        </w:rPr>
        <w:t>потек</w:t>
      </w:r>
      <w:r w:rsidR="00B41DFC">
        <w:rPr>
          <w:rFonts w:ascii="Times New Roman" w:hAnsi="Times New Roman"/>
          <w:color w:val="000000"/>
          <w:sz w:val="24"/>
          <w:szCs w:val="24"/>
        </w:rPr>
        <w:t>е</w:t>
      </w:r>
      <w:r w:rsidR="00541C54" w:rsidRPr="00EE58C4">
        <w:rPr>
          <w:rFonts w:ascii="Times New Roman" w:hAnsi="Times New Roman"/>
          <w:color w:val="000000"/>
          <w:sz w:val="24"/>
          <w:szCs w:val="24"/>
        </w:rPr>
        <w:t xml:space="preserve"> №1172/324-21 от 19.11.2021г.</w:t>
      </w:r>
      <w:r w:rsidR="00D64B0A" w:rsidRPr="00EE58C4">
        <w:rPr>
          <w:rFonts w:ascii="Times New Roman" w:hAnsi="Times New Roman"/>
          <w:color w:val="000000"/>
          <w:sz w:val="24"/>
          <w:szCs w:val="24"/>
        </w:rPr>
        <w:t xml:space="preserve"> в пользу АО «Банк ДОМ.РФ».</w:t>
      </w:r>
      <w:r w:rsidR="00541C54" w:rsidRPr="00EE58C4">
        <w:rPr>
          <w:rFonts w:ascii="Times New Roman" w:hAnsi="Times New Roman"/>
          <w:color w:val="000000"/>
          <w:sz w:val="24"/>
          <w:szCs w:val="24"/>
        </w:rPr>
        <w:t xml:space="preserve"> </w:t>
      </w:r>
      <w:r w:rsidRPr="00EE58C4">
        <w:rPr>
          <w:rFonts w:ascii="Times New Roman" w:hAnsi="Times New Roman"/>
          <w:color w:val="000000"/>
          <w:sz w:val="24"/>
          <w:szCs w:val="24"/>
        </w:rPr>
        <w:t>Проектная декларация, опубликованная на сайте:</w:t>
      </w:r>
      <w:r w:rsidRPr="00EE58C4">
        <w:rPr>
          <w:rFonts w:ascii="Times New Roman" w:eastAsiaTheme="minorHAnsi" w:hAnsi="Times New Roman"/>
          <w:sz w:val="24"/>
          <w:szCs w:val="24"/>
          <w:lang w:eastAsia="en-US"/>
        </w:rPr>
        <w:t xml:space="preserve"> </w:t>
      </w:r>
      <w:hyperlink r:id="rId8" w:history="1">
        <w:r w:rsidR="00B84E15" w:rsidRPr="00EE58C4">
          <w:rPr>
            <w:rStyle w:val="af8"/>
            <w:rFonts w:ascii="Times New Roman" w:eastAsiaTheme="minorHAnsi" w:hAnsi="Times New Roman"/>
            <w:sz w:val="24"/>
            <w:szCs w:val="24"/>
            <w:lang w:eastAsia="en-US"/>
          </w:rPr>
          <w:t>https://sk-anastasia.ru</w:t>
        </w:r>
      </w:hyperlink>
      <w:r w:rsidR="00B84E15" w:rsidRPr="00EE58C4">
        <w:rPr>
          <w:rFonts w:ascii="Times New Roman" w:eastAsiaTheme="minorHAnsi" w:hAnsi="Times New Roman"/>
          <w:sz w:val="24"/>
          <w:szCs w:val="24"/>
          <w:lang w:eastAsia="en-US"/>
        </w:rPr>
        <w:t xml:space="preserve">, </w:t>
      </w:r>
      <w:r w:rsidRPr="00EE58C4">
        <w:rPr>
          <w:rFonts w:ascii="Times New Roman" w:hAnsi="Times New Roman"/>
          <w:color w:val="000000"/>
          <w:sz w:val="24"/>
          <w:szCs w:val="24"/>
        </w:rPr>
        <w:t xml:space="preserve"> </w:t>
      </w:r>
      <w:hyperlink r:id="rId9" w:history="1">
        <w:r w:rsidR="006E255B" w:rsidRPr="00EE58C4">
          <w:rPr>
            <w:rStyle w:val="af8"/>
            <w:rFonts w:ascii="Times New Roman" w:hAnsi="Times New Roman"/>
            <w:sz w:val="24"/>
            <w:szCs w:val="24"/>
          </w:rPr>
          <w:t>https://наш.дом.рф</w:t>
        </w:r>
      </w:hyperlink>
      <w:r w:rsidR="006E255B" w:rsidRPr="00EE58C4">
        <w:rPr>
          <w:rFonts w:ascii="Times New Roman" w:hAnsi="Times New Roman"/>
          <w:color w:val="000000"/>
          <w:sz w:val="24"/>
          <w:szCs w:val="24"/>
        </w:rPr>
        <w:t>.</w:t>
      </w:r>
      <w:r w:rsidR="006E255B" w:rsidRPr="008C2279">
        <w:rPr>
          <w:rFonts w:ascii="Times New Roman" w:hAnsi="Times New Roman"/>
          <w:color w:val="000000"/>
          <w:sz w:val="24"/>
          <w:szCs w:val="24"/>
        </w:rPr>
        <w:t xml:space="preserve"> </w:t>
      </w:r>
    </w:p>
    <w:p w14:paraId="5AFE4688" w14:textId="038488BA" w:rsidR="00182ABF" w:rsidRPr="008C2279" w:rsidRDefault="00182ABF" w:rsidP="008C2279">
      <w:pPr>
        <w:jc w:val="both"/>
      </w:pPr>
      <w:r w:rsidRPr="008C2279">
        <w:t xml:space="preserve">3.3. При заключении настоящего договора Застройщик гарантирует </w:t>
      </w:r>
      <w:r w:rsidR="00281683" w:rsidRPr="008C2279">
        <w:t>Учас</w:t>
      </w:r>
      <w:r w:rsidRPr="008C2279">
        <w:t xml:space="preserve">тнику долевого строительства опубликование, размещение и предоставление проектной декларации в соответствии с Федеральным законом от 30 декабря 2004 г. «Об </w:t>
      </w:r>
      <w:r w:rsidR="00281683" w:rsidRPr="008C2279">
        <w:t>Учас</w:t>
      </w:r>
      <w:r w:rsidRPr="008C2279">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что все необходимые для заключения и исполнения настоящего договора-разрешения на строительство и/или иные документы и/или договоры от соответствующих и уполномоченных на их представление государственных органов/лиц Застройщиком получены/заключены, являются юридически действительными и вступившими в силу.</w:t>
      </w:r>
    </w:p>
    <w:p w14:paraId="3BA5D8B5" w14:textId="77777777" w:rsidR="00E03B2F" w:rsidRPr="008C2279" w:rsidRDefault="00E03B2F" w:rsidP="008C2279">
      <w:pPr>
        <w:jc w:val="both"/>
      </w:pPr>
    </w:p>
    <w:p w14:paraId="4284AEA9" w14:textId="77777777" w:rsidR="006625E9" w:rsidRPr="008C2279" w:rsidRDefault="006625E9" w:rsidP="008C2279">
      <w:pPr>
        <w:jc w:val="center"/>
        <w:rPr>
          <w:b/>
        </w:rPr>
      </w:pPr>
      <w:r w:rsidRPr="008C2279">
        <w:rPr>
          <w:b/>
        </w:rPr>
        <w:t>4. ЦЕНА ДОГОВОРА И ПОРЯДОК ЕЕ УПЛАТЫ</w:t>
      </w:r>
    </w:p>
    <w:p w14:paraId="6EC326C3" w14:textId="4F713949" w:rsidR="009D5224" w:rsidRPr="008C2279" w:rsidRDefault="006625E9" w:rsidP="008C2279">
      <w:pPr>
        <w:tabs>
          <w:tab w:val="left" w:pos="900"/>
        </w:tabs>
        <w:jc w:val="both"/>
      </w:pPr>
      <w:r w:rsidRPr="008C2279">
        <w:t xml:space="preserve">4.1. </w:t>
      </w:r>
      <w:r w:rsidR="009D5224" w:rsidRPr="008C2279">
        <w:t>Расчеты по настоящему Договору производятся через счет эcкроу открытый в у</w:t>
      </w:r>
      <w:r w:rsidR="008E7271" w:rsidRPr="008C2279">
        <w:t>полномоченном банке в качестве Э</w:t>
      </w:r>
      <w:r w:rsidR="009D5224" w:rsidRPr="008C2279">
        <w:t>скроу-агента, За</w:t>
      </w:r>
      <w:r w:rsidR="008E7271" w:rsidRPr="008C2279">
        <w:t xml:space="preserve">стройщиком </w:t>
      </w:r>
      <w:r w:rsidR="009D5224" w:rsidRPr="008C2279">
        <w:t xml:space="preserve">в качестве </w:t>
      </w:r>
      <w:r w:rsidR="008E7271" w:rsidRPr="008C2279">
        <w:t>Б</w:t>
      </w:r>
      <w:r w:rsidR="009D5224" w:rsidRPr="008C2279">
        <w:t>енефициара и Участником Дол</w:t>
      </w:r>
      <w:r w:rsidR="008E7271" w:rsidRPr="008C2279">
        <w:t>евого Строительства в качестве Д</w:t>
      </w:r>
      <w:r w:rsidR="009D5224" w:rsidRPr="008C2279">
        <w:t>епонента.</w:t>
      </w:r>
    </w:p>
    <w:p w14:paraId="5CFD4E08" w14:textId="77777777" w:rsidR="0007010B" w:rsidRPr="008C2279" w:rsidRDefault="0007010B" w:rsidP="008C2279">
      <w:pPr>
        <w:ind w:firstLine="23"/>
        <w:jc w:val="both"/>
      </w:pPr>
      <w:r w:rsidRPr="008C2279">
        <w:t>Сведения об уполномоченном банке (Эскроу-агенте):</w:t>
      </w:r>
    </w:p>
    <w:p w14:paraId="7CA77D91" w14:textId="77777777" w:rsidR="0007010B" w:rsidRPr="008C2279" w:rsidRDefault="0007010B" w:rsidP="008C2279">
      <w:pPr>
        <w:ind w:firstLine="23"/>
        <w:jc w:val="both"/>
      </w:pPr>
      <w:r w:rsidRPr="008C2279">
        <w:t xml:space="preserve">Полное наименование (фирменное наименование): Акционерное общество «Банк ДОМ.РФ» </w:t>
      </w:r>
    </w:p>
    <w:p w14:paraId="40891CC3" w14:textId="77777777" w:rsidR="0007010B" w:rsidRPr="008C2279" w:rsidRDefault="0007010B" w:rsidP="008C2279">
      <w:pPr>
        <w:ind w:firstLine="23"/>
        <w:jc w:val="both"/>
      </w:pPr>
      <w:r w:rsidRPr="008C2279">
        <w:t>Сокращенное наименование: АО «Банк ДОМ.РФ»</w:t>
      </w:r>
    </w:p>
    <w:p w14:paraId="67212CB2" w14:textId="77777777" w:rsidR="0007010B" w:rsidRPr="008C2279" w:rsidRDefault="0007010B" w:rsidP="008C2279">
      <w:pPr>
        <w:ind w:firstLine="23"/>
        <w:jc w:val="both"/>
      </w:pPr>
      <w:r w:rsidRPr="008C2279">
        <w:t>ИНН 7725038124, ОГРН 1037739527077</w:t>
      </w:r>
    </w:p>
    <w:p w14:paraId="7EBC89EB" w14:textId="77777777" w:rsidR="0007010B" w:rsidRPr="008C2279" w:rsidRDefault="0007010B" w:rsidP="008C2279">
      <w:pPr>
        <w:ind w:firstLine="23"/>
        <w:jc w:val="both"/>
      </w:pPr>
      <w:r w:rsidRPr="008C2279">
        <w:t>Место нахождения (адрес): 125009, г. Москва, ул. Воздвиженка, д.10</w:t>
      </w:r>
    </w:p>
    <w:p w14:paraId="2203F3BC" w14:textId="77777777" w:rsidR="0007010B" w:rsidRPr="008C2279" w:rsidRDefault="0007010B" w:rsidP="008C2279">
      <w:pPr>
        <w:ind w:firstLine="23"/>
        <w:jc w:val="both"/>
      </w:pPr>
      <w:r w:rsidRPr="008C2279">
        <w:t xml:space="preserve">Адрес электронной почты: </w:t>
      </w:r>
      <w:r w:rsidRPr="008C2279">
        <w:rPr>
          <w:u w:val="single"/>
        </w:rPr>
        <w:t>escrow@domrf.ru</w:t>
      </w:r>
    </w:p>
    <w:p w14:paraId="0CAA346A" w14:textId="77777777" w:rsidR="0007010B" w:rsidRPr="008C2279" w:rsidRDefault="0007010B" w:rsidP="008C2279">
      <w:pPr>
        <w:ind w:firstLine="23"/>
        <w:jc w:val="both"/>
      </w:pPr>
      <w:r w:rsidRPr="008C2279">
        <w:t xml:space="preserve">Телефон: </w:t>
      </w:r>
      <w:r w:rsidRPr="008C2279">
        <w:rPr>
          <w:u w:val="single"/>
        </w:rPr>
        <w:t>8-800-775-8686</w:t>
      </w:r>
    </w:p>
    <w:p w14:paraId="374B87D0" w14:textId="3E8C1233" w:rsidR="006625E9" w:rsidRPr="008C2279" w:rsidRDefault="006625E9" w:rsidP="008C2279">
      <w:pPr>
        <w:tabs>
          <w:tab w:val="left" w:pos="900"/>
        </w:tabs>
        <w:jc w:val="both"/>
      </w:pPr>
      <w:r w:rsidRPr="008C2279">
        <w:t xml:space="preserve">4.2. Цена одного квадратного метра общей (проектной) площади Квартиры составляет </w:t>
      </w:r>
      <w:r w:rsidR="0007010B" w:rsidRPr="008C2279">
        <w:t>_____</w:t>
      </w:r>
      <w:r w:rsidR="00613C49" w:rsidRPr="008C2279">
        <w:rPr>
          <w:b/>
        </w:rPr>
        <w:t xml:space="preserve"> </w:t>
      </w:r>
      <w:r w:rsidR="00C01E8D" w:rsidRPr="008C2279">
        <w:rPr>
          <w:b/>
        </w:rPr>
        <w:t>(</w:t>
      </w:r>
      <w:r w:rsidR="0007010B" w:rsidRPr="008C2279">
        <w:rPr>
          <w:b/>
        </w:rPr>
        <w:t>сумма прописью</w:t>
      </w:r>
      <w:r w:rsidR="00613C49" w:rsidRPr="008C2279">
        <w:rPr>
          <w:b/>
        </w:rPr>
        <w:t>)</w:t>
      </w:r>
      <w:r w:rsidR="0007010B" w:rsidRPr="008C2279">
        <w:rPr>
          <w:b/>
        </w:rPr>
        <w:t xml:space="preserve"> рублей.</w:t>
      </w:r>
    </w:p>
    <w:p w14:paraId="67A604A3" w14:textId="35EDA49E" w:rsidR="006625E9" w:rsidRPr="008C2279" w:rsidRDefault="006625E9" w:rsidP="008C2279">
      <w:pPr>
        <w:ind w:firstLine="23"/>
        <w:jc w:val="both"/>
      </w:pPr>
      <w:r w:rsidRPr="008C2279">
        <w:t>Стоимость одного квадратного метра площади Квартиры является окончательной, изменению не подлежит и действует только для настоящего Договора.</w:t>
      </w:r>
    </w:p>
    <w:p w14:paraId="670CC564" w14:textId="49DB6C68" w:rsidR="006625E9" w:rsidRPr="008C2279" w:rsidRDefault="006625E9" w:rsidP="008C2279">
      <w:pPr>
        <w:ind w:firstLine="23"/>
        <w:jc w:val="both"/>
        <w:rPr>
          <w:color w:val="FF0000"/>
        </w:rPr>
      </w:pPr>
      <w:r w:rsidRPr="008C2279">
        <w:t xml:space="preserve">Общая сумма долевого </w:t>
      </w:r>
      <w:r w:rsidR="00281683" w:rsidRPr="008C2279">
        <w:t>Учас</w:t>
      </w:r>
      <w:r w:rsidRPr="008C2279">
        <w:t xml:space="preserve">тия </w:t>
      </w:r>
      <w:r w:rsidR="00281683" w:rsidRPr="008C2279">
        <w:t>Учас</w:t>
      </w:r>
      <w:r w:rsidRPr="008C2279">
        <w:t xml:space="preserve">тника долевого строительства (цена настоящего Договора) рассчитывается исходя из величины общей (проектной) площади </w:t>
      </w:r>
      <w:r w:rsidRPr="008C2279">
        <w:rPr>
          <w:b/>
        </w:rPr>
        <w:t>объекта долевого строительства</w:t>
      </w:r>
      <w:r w:rsidRPr="008C2279">
        <w:t xml:space="preserve"> в Объекте недвижимости –  кв. м. (п. 1.2. настоящего Договора) с учетом площадей холодных помещений, лоджии с К=0,5 балконы с К=0,3, и стоимости одного метра квадратного исходя из общей (проектной) площади объекта долево</w:t>
      </w:r>
      <w:r w:rsidR="00C01E8D" w:rsidRPr="008C2279">
        <w:t xml:space="preserve">го строительства, и составляет </w:t>
      </w:r>
      <w:r w:rsidR="0007010B" w:rsidRPr="008C2279">
        <w:t>_________</w:t>
      </w:r>
      <w:r w:rsidR="00A24EF0" w:rsidRPr="008C2279">
        <w:rPr>
          <w:b/>
        </w:rPr>
        <w:t xml:space="preserve"> (</w:t>
      </w:r>
      <w:r w:rsidR="0007010B" w:rsidRPr="008C2279">
        <w:rPr>
          <w:b/>
        </w:rPr>
        <w:t>сумма прописью</w:t>
      </w:r>
      <w:r w:rsidR="00A24EF0" w:rsidRPr="008C2279">
        <w:rPr>
          <w:b/>
        </w:rPr>
        <w:t>)</w:t>
      </w:r>
      <w:r w:rsidR="0007010B" w:rsidRPr="008C2279">
        <w:rPr>
          <w:b/>
        </w:rPr>
        <w:t xml:space="preserve"> рублей</w:t>
      </w:r>
      <w:r w:rsidRPr="008C2279">
        <w:rPr>
          <w:b/>
        </w:rPr>
        <w:t xml:space="preserve">, </w:t>
      </w:r>
      <w:r w:rsidRPr="008C2279">
        <w:t xml:space="preserve">без НДС. </w:t>
      </w:r>
    </w:p>
    <w:p w14:paraId="6FFD87E9" w14:textId="30A9B80C" w:rsidR="006625E9" w:rsidRPr="008C2279" w:rsidRDefault="006625E9" w:rsidP="008C2279">
      <w:pPr>
        <w:jc w:val="both"/>
      </w:pPr>
      <w:r w:rsidRPr="008C2279">
        <w:t xml:space="preserve">Обязанность </w:t>
      </w:r>
      <w:r w:rsidR="00281683" w:rsidRPr="008C2279">
        <w:t>Учас</w:t>
      </w:r>
      <w:r w:rsidRPr="008C2279">
        <w:t>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6C53D5C6" w14:textId="628F4574" w:rsidR="006625E9" w:rsidRPr="008C2279" w:rsidRDefault="006625E9" w:rsidP="008C2279">
      <w:pPr>
        <w:tabs>
          <w:tab w:val="left" w:pos="900"/>
        </w:tabs>
        <w:jc w:val="both"/>
      </w:pPr>
      <w:r w:rsidRPr="008C2279">
        <w:t xml:space="preserve">4.3. Порядок выплаты </w:t>
      </w:r>
      <w:r w:rsidR="00281683" w:rsidRPr="008C2279">
        <w:t>Учас</w:t>
      </w:r>
      <w:r w:rsidRPr="008C2279">
        <w:t xml:space="preserve">тником долевого строительства денежных средств, составляющих цену настоящего Договора по п.4.2: </w:t>
      </w:r>
    </w:p>
    <w:p w14:paraId="53B9A979" w14:textId="677D4CA1" w:rsidR="0007010B" w:rsidRPr="008C2279" w:rsidRDefault="008C2279" w:rsidP="008C2279">
      <w:pPr>
        <w:tabs>
          <w:tab w:val="left" w:pos="900"/>
        </w:tabs>
        <w:jc w:val="both"/>
      </w:pPr>
      <w:r w:rsidRPr="008C2279">
        <w:t>4.3.1.</w:t>
      </w:r>
      <w:r w:rsidR="0007010B" w:rsidRPr="008C2279">
        <w:t xml:space="preserve">В срок до </w:t>
      </w:r>
      <w:r w:rsidR="0007010B" w:rsidRPr="008C2279">
        <w:rPr>
          <w:b/>
        </w:rPr>
        <w:t>___._____.20___г</w:t>
      </w:r>
      <w:r w:rsidR="0007010B" w:rsidRPr="008C2279">
        <w:rPr>
          <w:b/>
          <w:bCs/>
        </w:rPr>
        <w:t>.,</w:t>
      </w:r>
      <w:r w:rsidR="0007010B" w:rsidRPr="008C2279">
        <w:rPr>
          <w:bCs/>
        </w:rPr>
        <w:t xml:space="preserve"> но не ранее регистрации настоящего</w:t>
      </w:r>
      <w:r w:rsidR="0007010B" w:rsidRPr="008C2279">
        <w:t xml:space="preserve"> договора в Управлении Федеральной службы государственной регистрации, кадастра и картографии по РО, перечисляет на счет эскроу Застройщика</w:t>
      </w:r>
      <w:r w:rsidR="0007010B" w:rsidRPr="008C2279">
        <w:rPr>
          <w:b/>
        </w:rPr>
        <w:t xml:space="preserve"> </w:t>
      </w:r>
      <w:r w:rsidR="0007010B" w:rsidRPr="008C2279">
        <w:t xml:space="preserve">собственные средства в размере </w:t>
      </w:r>
      <w:r w:rsidR="0007010B" w:rsidRPr="008C2279">
        <w:rPr>
          <w:b/>
        </w:rPr>
        <w:t xml:space="preserve">__________ (сумма прописью ) рублей ___ копеек, </w:t>
      </w:r>
      <w:r w:rsidR="0007010B" w:rsidRPr="008C2279">
        <w:t>без НДС.</w:t>
      </w:r>
    </w:p>
    <w:p w14:paraId="0677D508" w14:textId="77777777" w:rsidR="00E76CE1" w:rsidRDefault="0007010B" w:rsidP="008C2279">
      <w:pPr>
        <w:jc w:val="both"/>
      </w:pPr>
      <w:r w:rsidRPr="008C2279">
        <w:t xml:space="preserve">Срок условного депонирования: </w:t>
      </w:r>
      <w:r w:rsidR="002745C1">
        <w:rPr>
          <w:b/>
        </w:rPr>
        <w:t>по 28</w:t>
      </w:r>
      <w:r w:rsidRPr="003961BB">
        <w:rPr>
          <w:b/>
        </w:rPr>
        <w:t>.</w:t>
      </w:r>
      <w:r w:rsidR="006B2921">
        <w:rPr>
          <w:b/>
        </w:rPr>
        <w:t>06</w:t>
      </w:r>
      <w:r w:rsidRPr="003961BB">
        <w:rPr>
          <w:b/>
        </w:rPr>
        <w:t>.202</w:t>
      </w:r>
      <w:r w:rsidR="003961BB">
        <w:rPr>
          <w:b/>
        </w:rPr>
        <w:t>4</w:t>
      </w:r>
      <w:r w:rsidRPr="003961BB">
        <w:rPr>
          <w:b/>
        </w:rPr>
        <w:t>г.</w:t>
      </w:r>
      <w:r w:rsidRPr="008C2279">
        <w:t xml:space="preserve"> включительно. В случае увеличения фактического срока ввода Объекта в эксплуатацию по сравнению со сроком, предусмотренным в п. 1.4. настоящего Договора, срок условного депонирования продлевается в порядке и на условиях, предусмотренных договором счета эскроу, заключенного Застройщиком, Участником долевого строительства и Эскроу-агентом, на основании уведомления Застройщика, направляемого Уполномоченному банку. В любом случае срок условного депонирования не может превышать более чем на шесть месяцев срок ввода в эксплуатацию Объекта недвижимости.</w:t>
      </w:r>
      <w:r w:rsidR="00E76CE1">
        <w:t xml:space="preserve"> </w:t>
      </w:r>
    </w:p>
    <w:p w14:paraId="14A77182" w14:textId="3E343B52" w:rsidR="0007010B" w:rsidRPr="008C2279" w:rsidRDefault="00E76CE1" w:rsidP="008C2279">
      <w:pPr>
        <w:jc w:val="both"/>
      </w:pPr>
      <w:r w:rsidRPr="00E76CE1">
        <w:t>Депонируемая сумма равна Цене Договора, согласованной Сторонами в пункте</w:t>
      </w:r>
      <w:r>
        <w:t xml:space="preserve"> 4.2 </w:t>
      </w:r>
      <w:r w:rsidRPr="00E76CE1">
        <w:t>Договора</w:t>
      </w:r>
      <w:r>
        <w:t>.</w:t>
      </w:r>
    </w:p>
    <w:p w14:paraId="76BA46F0" w14:textId="77777777" w:rsidR="0007010B" w:rsidRPr="008C2279" w:rsidRDefault="0007010B" w:rsidP="008C2279">
      <w:pPr>
        <w:pStyle w:val="af3"/>
        <w:tabs>
          <w:tab w:val="left" w:pos="1276"/>
        </w:tabs>
        <w:spacing w:after="0"/>
        <w:jc w:val="both"/>
      </w:pPr>
      <w:r w:rsidRPr="008C2279">
        <w:lastRenderedPageBreak/>
        <w:t>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 участия в долевом стр-ве от [●] г. за жилое/нежилое пом. усл. ном. [●], НДС не облагается».</w:t>
      </w:r>
    </w:p>
    <w:p w14:paraId="3A3CA4E1" w14:textId="22D99A28" w:rsidR="002472E4" w:rsidRDefault="002472E4" w:rsidP="008C2279">
      <w:pPr>
        <w:pStyle w:val="af3"/>
        <w:spacing w:after="0"/>
        <w:jc w:val="both"/>
      </w:pPr>
      <w:r w:rsidRPr="002472E4">
        <w:t>Участник долевого строительства не имеет права осуществлять любые платежи по Договору до даты государственной регистрации настоящего Договора.</w:t>
      </w:r>
    </w:p>
    <w:p w14:paraId="38AF5CCD" w14:textId="77777777" w:rsidR="0007010B" w:rsidRPr="008C2279" w:rsidRDefault="0007010B" w:rsidP="008C2279">
      <w:pPr>
        <w:pStyle w:val="af3"/>
        <w:spacing w:after="0"/>
        <w:jc w:val="both"/>
      </w:pPr>
      <w:r w:rsidRPr="008C2279">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вправе направить Эскроу-агенту на адрес электронной почты: </w:t>
      </w:r>
      <w:hyperlink r:id="rId10" w:history="1">
        <w:r w:rsidRPr="008C2279">
          <w:t>escrow@domrf.ru</w:t>
        </w:r>
      </w:hyperlink>
      <w:r w:rsidRPr="008C2279">
        <w:t xml:space="preserve"> сканированную копию настоящего Договора в электронном виде с отметкой Органа регистрации прав о государственной регистрации Договора.</w:t>
      </w:r>
    </w:p>
    <w:p w14:paraId="0F22AA01" w14:textId="67ECB474" w:rsidR="0007010B" w:rsidRPr="008C2279" w:rsidRDefault="0007010B" w:rsidP="002472E4">
      <w:pPr>
        <w:pStyle w:val="af3"/>
        <w:overflowPunct w:val="0"/>
        <w:spacing w:after="0"/>
        <w:jc w:val="both"/>
      </w:pPr>
      <w:r w:rsidRPr="008C2279">
        <w:t>4.3.</w:t>
      </w:r>
      <w:r w:rsidR="003C262A">
        <w:t>2</w:t>
      </w:r>
      <w:r w:rsidRPr="008C2279">
        <w:t xml:space="preserve">. 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w:t>
      </w:r>
      <w:hyperlink r:id="rId11">
        <w:r w:rsidRPr="008C2279">
          <w:t>пункте 5.2 статьи 7</w:t>
        </w:r>
      </w:hyperlink>
      <w:r w:rsidRPr="008C2279">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r w:rsidRPr="008C2279">
          <w:t>частями 3</w:t>
        </w:r>
      </w:hyperlink>
      <w:r w:rsidRPr="008C2279">
        <w:t xml:space="preserve"> и </w:t>
      </w:r>
      <w:hyperlink r:id="rId13">
        <w:r w:rsidRPr="008C2279">
          <w:t>4 статьи 9</w:t>
        </w:r>
      </w:hyperlink>
      <w:r w:rsidRPr="008C2279">
        <w:t xml:space="preserve">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69A7C2A" w14:textId="33CD4A1A" w:rsidR="001E1BF8" w:rsidRPr="007610C9" w:rsidRDefault="001E1BF8" w:rsidP="002472E4">
      <w:pPr>
        <w:jc w:val="both"/>
      </w:pPr>
      <w:r w:rsidRPr="007610C9">
        <w:t xml:space="preserve">4.4. Указанные в п. 1.2. настоящего Договора величины общей и жилой площадей Квартиры, а также площади лоджий и балконов </w:t>
      </w:r>
      <w:r w:rsidRPr="007610C9">
        <w:rPr>
          <w:b/>
        </w:rPr>
        <w:t>Квартиры</w:t>
      </w:r>
      <w:r w:rsidRPr="007610C9">
        <w:t xml:space="preserve"> – соответствуют положению проектной документации на строительство Объекта недвижимости, но могут из-за конструктивных особенностей процесса строительства отличаться от соответствующих величин проектных площадей </w:t>
      </w:r>
      <w:r w:rsidRPr="007610C9">
        <w:rPr>
          <w:b/>
        </w:rPr>
        <w:t>Квартиры</w:t>
      </w:r>
      <w:r w:rsidRPr="007610C9">
        <w:t xml:space="preserve"> по данным органов технической инв</w:t>
      </w:r>
      <w:r w:rsidR="00EE456A">
        <w:t>ентаризации</w:t>
      </w:r>
      <w:r w:rsidRPr="007610C9">
        <w:t>.</w:t>
      </w:r>
    </w:p>
    <w:p w14:paraId="1F9A4987" w14:textId="77777777" w:rsidR="001E1BF8" w:rsidRPr="007610C9" w:rsidRDefault="001E1BF8" w:rsidP="002472E4">
      <w:pPr>
        <w:jc w:val="both"/>
      </w:pPr>
      <w:r w:rsidRPr="007610C9">
        <w:t xml:space="preserve">4.5. Площадь Квартиры после завершения строительства </w:t>
      </w:r>
      <w:r w:rsidRPr="007610C9">
        <w:rPr>
          <w:b/>
        </w:rPr>
        <w:t xml:space="preserve">Объекта </w:t>
      </w:r>
      <w:r w:rsidRPr="007610C9">
        <w:t>определяется, согласно установленной методике расчета площадей объектов жилищных прав, с учетом требований ст. 15 ЖК РФ – путем исключения площадей холодных помещений.</w:t>
      </w:r>
    </w:p>
    <w:p w14:paraId="4D432F87" w14:textId="153E4893" w:rsidR="006625E9" w:rsidRPr="008C2279" w:rsidRDefault="006625E9" w:rsidP="002472E4">
      <w:pPr>
        <w:jc w:val="both"/>
      </w:pPr>
      <w:r w:rsidRPr="008C2279">
        <w:t>4.6</w:t>
      </w:r>
      <w:r w:rsidR="002472E4" w:rsidRPr="002472E4">
        <w:t xml:space="preserve"> Окончательные взаиморасчеты по Договору между Застройщиком и Участником долевого строительства производятся по результатам обмеров построенного Объекта органами технической инвентаризации. При отклонении фактической общей площади Квартиры, установленной на основании обмеров органов технической инвентаризации, но не более 5% от площади,  указанной в п.1.2. настоящего Договора с учетом площадей лоджий с К=0,5, балконов с К=0,3, в течение 10 (десяти) банковских дней после предоставления Застройщику данных о результатах обмеров от органов технической инвентаризации Сторонами производится соответствующий перерасчет общей суммы настоящего Договора, исходя из цены одного квадратного метра общей площади Квартиры, указанной в п.4.2. настоящего Договора.</w:t>
      </w:r>
    </w:p>
    <w:p w14:paraId="6327D6D0" w14:textId="77777777" w:rsidR="000A368C" w:rsidRPr="008C2279" w:rsidRDefault="000A368C" w:rsidP="008C2279">
      <w:pPr>
        <w:jc w:val="center"/>
        <w:rPr>
          <w:b/>
        </w:rPr>
      </w:pPr>
    </w:p>
    <w:p w14:paraId="367AD9CC" w14:textId="717C4F98" w:rsidR="006625E9" w:rsidRPr="008C2279" w:rsidRDefault="00652A36" w:rsidP="008C2279">
      <w:pPr>
        <w:jc w:val="center"/>
      </w:pPr>
      <w:r w:rsidRPr="008C2279">
        <w:rPr>
          <w:b/>
        </w:rPr>
        <w:t>5. ОБЯЗАННОСТИ</w:t>
      </w:r>
      <w:r w:rsidR="006625E9" w:rsidRPr="008C2279">
        <w:rPr>
          <w:b/>
        </w:rPr>
        <w:t xml:space="preserve"> СТОРОН</w:t>
      </w:r>
    </w:p>
    <w:p w14:paraId="22023171" w14:textId="77777777" w:rsidR="006625E9" w:rsidRPr="008C2279" w:rsidRDefault="006625E9" w:rsidP="008C2279">
      <w:pPr>
        <w:jc w:val="both"/>
      </w:pPr>
      <w:r w:rsidRPr="008C2279">
        <w:t>5.1</w:t>
      </w:r>
      <w:r w:rsidRPr="008C2279">
        <w:rPr>
          <w:b/>
        </w:rPr>
        <w:t>.</w:t>
      </w:r>
      <w:r w:rsidRPr="008C2279">
        <w:t xml:space="preserve"> Застройщик обязуется:</w:t>
      </w:r>
    </w:p>
    <w:p w14:paraId="492F76B8" w14:textId="77777777" w:rsidR="006625E9" w:rsidRPr="008C2279" w:rsidRDefault="006625E9" w:rsidP="008C2279">
      <w:pPr>
        <w:tabs>
          <w:tab w:val="left" w:pos="993"/>
        </w:tabs>
        <w:jc w:val="both"/>
      </w:pPr>
      <w:r w:rsidRPr="008C2279">
        <w:t>5.1.1. Осуществить строительство и ввести в эксплуатацию Объект долевого строительства (Квартира) в срок, указанный в п.1.4. настоящего Договора.</w:t>
      </w:r>
    </w:p>
    <w:p w14:paraId="3CEA534D" w14:textId="372E32FF" w:rsidR="006625E9" w:rsidRPr="008C2279" w:rsidRDefault="006625E9" w:rsidP="008C2279">
      <w:pPr>
        <w:tabs>
          <w:tab w:val="left" w:pos="1134"/>
        </w:tabs>
        <w:jc w:val="both"/>
      </w:pPr>
      <w:r w:rsidRPr="008C2279">
        <w:t xml:space="preserve">5.1.2.  Письменно уведомить </w:t>
      </w:r>
      <w:r w:rsidR="00281683" w:rsidRPr="008C2279">
        <w:rPr>
          <w:bCs/>
        </w:rPr>
        <w:t>Учас</w:t>
      </w:r>
      <w:r w:rsidRPr="008C2279">
        <w:rPr>
          <w:bCs/>
        </w:rPr>
        <w:t>тника долевого строительства</w:t>
      </w:r>
      <w:r w:rsidRPr="008C2279">
        <w:t xml:space="preserve"> о завершении строительства и о готовности Квартиры и возможности (необходимости) ее принятия.</w:t>
      </w:r>
    </w:p>
    <w:p w14:paraId="048A7E61" w14:textId="4C131950" w:rsidR="006625E9" w:rsidRPr="008C2279" w:rsidRDefault="006625E9" w:rsidP="008C2279">
      <w:pPr>
        <w:tabs>
          <w:tab w:val="left" w:pos="1134"/>
        </w:tabs>
        <w:jc w:val="both"/>
      </w:pPr>
      <w:r w:rsidRPr="008C2279">
        <w:t xml:space="preserve">5.1.3. В случае выполнения </w:t>
      </w:r>
      <w:r w:rsidR="00281683" w:rsidRPr="008C2279">
        <w:rPr>
          <w:bCs/>
        </w:rPr>
        <w:t>Учас</w:t>
      </w:r>
      <w:r w:rsidRPr="008C2279">
        <w:rPr>
          <w:bCs/>
        </w:rPr>
        <w:t>тником долевого строительства</w:t>
      </w:r>
      <w:r w:rsidRPr="008C2279">
        <w:t xml:space="preserve"> своих финансовых обязательств по настоящему Договору в полном объеме передать по Акту приема–передачи Квартиру в состоянии, указанном в п.1.3. настоящего Договора, в срок</w:t>
      </w:r>
      <w:r w:rsidR="0033035F" w:rsidRPr="008C2279">
        <w:t>, указанный в п. 1.5 Договора</w:t>
      </w:r>
      <w:r w:rsidRPr="008C2279">
        <w:t>, но не ранее момента проведения Сторонами окончательных взаиморасчетов по Договору.</w:t>
      </w:r>
    </w:p>
    <w:p w14:paraId="501EF4B4" w14:textId="77777777" w:rsidR="006625E9" w:rsidRPr="008C2279" w:rsidRDefault="006625E9" w:rsidP="008C2279">
      <w:pPr>
        <w:tabs>
          <w:tab w:val="left" w:pos="1134"/>
        </w:tabs>
        <w:jc w:val="both"/>
        <w:rPr>
          <w:bCs/>
        </w:rPr>
      </w:pPr>
      <w:r w:rsidRPr="008C2279">
        <w:t xml:space="preserve">5.2. Застройщик </w:t>
      </w:r>
      <w:r w:rsidRPr="008C2279">
        <w:rPr>
          <w:bCs/>
        </w:rPr>
        <w:t>имеет право:</w:t>
      </w:r>
    </w:p>
    <w:p w14:paraId="4E9E7056" w14:textId="77777777" w:rsidR="006625E9" w:rsidRPr="008C2279" w:rsidRDefault="006625E9" w:rsidP="008C2279">
      <w:pPr>
        <w:tabs>
          <w:tab w:val="left" w:pos="1800"/>
        </w:tabs>
        <w:jc w:val="both"/>
        <w:rPr>
          <w:bCs/>
        </w:rPr>
      </w:pPr>
      <w:r w:rsidRPr="008C2279">
        <w:rPr>
          <w:bCs/>
        </w:rPr>
        <w:t>5.2.1. Передать свои права и обязанности по настоящему договору третьим лицам.</w:t>
      </w:r>
    </w:p>
    <w:p w14:paraId="2F487001" w14:textId="79E83132" w:rsidR="006625E9" w:rsidRPr="008C2279" w:rsidRDefault="006625E9" w:rsidP="008C2279">
      <w:pPr>
        <w:tabs>
          <w:tab w:val="left" w:pos="426"/>
          <w:tab w:val="left" w:pos="1800"/>
        </w:tabs>
        <w:jc w:val="both"/>
        <w:rPr>
          <w:bCs/>
        </w:rPr>
      </w:pPr>
      <w:r w:rsidRPr="008C2279">
        <w:rPr>
          <w:bCs/>
        </w:rPr>
        <w:t>5.2.2. Без доверенности вести общие дела по предмету настоящего договора и совершать все необходимые действия для осуществления строительства, заключать сделки с третьими лицами, а также самостоятельно обеспечивать поиск других</w:t>
      </w:r>
      <w:r w:rsidRPr="008C2279">
        <w:t xml:space="preserve"> </w:t>
      </w:r>
      <w:r w:rsidR="00281683" w:rsidRPr="008C2279">
        <w:rPr>
          <w:bCs/>
        </w:rPr>
        <w:t>Учас</w:t>
      </w:r>
      <w:r w:rsidRPr="008C2279">
        <w:rPr>
          <w:bCs/>
        </w:rPr>
        <w:t xml:space="preserve">тников долевого строительства и заключать с </w:t>
      </w:r>
      <w:r w:rsidRPr="008C2279">
        <w:rPr>
          <w:bCs/>
        </w:rPr>
        <w:lastRenderedPageBreak/>
        <w:t>ними договоры о</w:t>
      </w:r>
      <w:r w:rsidRPr="008C2279">
        <w:t xml:space="preserve"> долевом </w:t>
      </w:r>
      <w:r w:rsidR="00281683" w:rsidRPr="008C2279">
        <w:rPr>
          <w:bCs/>
        </w:rPr>
        <w:t>Учас</w:t>
      </w:r>
      <w:r w:rsidRPr="008C2279">
        <w:rPr>
          <w:bCs/>
        </w:rPr>
        <w:t>тии в строительстве</w:t>
      </w:r>
      <w:r w:rsidRPr="008C2279">
        <w:t xml:space="preserve"> Объекта </w:t>
      </w:r>
      <w:r w:rsidRPr="008C2279">
        <w:rPr>
          <w:bCs/>
        </w:rPr>
        <w:t>в пределах, не затрагивающую долю</w:t>
      </w:r>
      <w:r w:rsidRPr="008C2279">
        <w:t xml:space="preserve"> </w:t>
      </w:r>
      <w:r w:rsidR="00281683" w:rsidRPr="008C2279">
        <w:rPr>
          <w:bCs/>
        </w:rPr>
        <w:t>Учас</w:t>
      </w:r>
      <w:r w:rsidRPr="008C2279">
        <w:rPr>
          <w:bCs/>
        </w:rPr>
        <w:t>тника долевого строительства</w:t>
      </w:r>
      <w:r w:rsidRPr="008C2279">
        <w:t>.</w:t>
      </w:r>
    </w:p>
    <w:p w14:paraId="08FDAB43" w14:textId="77777777" w:rsidR="006625E9" w:rsidRPr="008C2279" w:rsidRDefault="006625E9" w:rsidP="008C2279">
      <w:pPr>
        <w:tabs>
          <w:tab w:val="left" w:pos="1800"/>
        </w:tabs>
        <w:jc w:val="both"/>
        <w:rPr>
          <w:bCs/>
        </w:rPr>
      </w:pPr>
      <w:r w:rsidRPr="008C2279">
        <w:rPr>
          <w:bCs/>
        </w:rPr>
        <w:t xml:space="preserve">5.2.3. Внести в </w:t>
      </w:r>
      <w:r w:rsidRPr="008C2279">
        <w:t xml:space="preserve">Объект </w:t>
      </w:r>
      <w:r w:rsidRPr="008C2279">
        <w:rPr>
          <w:bCs/>
        </w:rPr>
        <w:t>и/или квартиру незначительные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w:t>
      </w:r>
      <w:r w:rsidRPr="008C2279">
        <w:t xml:space="preserve"> </w:t>
      </w:r>
      <w:r w:rsidRPr="008C2279">
        <w:rPr>
          <w:bCs/>
        </w:rPr>
        <w:t xml:space="preserve">завершение строительства </w:t>
      </w:r>
      <w:r w:rsidRPr="008C2279">
        <w:t>Объекта</w:t>
      </w:r>
      <w:r w:rsidRPr="008C2279">
        <w:rPr>
          <w:bCs/>
        </w:rPr>
        <w:t xml:space="preserve"> в целом и в </w:t>
      </w:r>
      <w:r w:rsidRPr="008C2279">
        <w:t>Квартире</w:t>
      </w:r>
      <w:r w:rsidRPr="008C2279">
        <w:rPr>
          <w:bCs/>
        </w:rPr>
        <w:t xml:space="preserve"> в частности будут отвечать требованиям проектной документации.</w:t>
      </w:r>
    </w:p>
    <w:p w14:paraId="069FD51A" w14:textId="61081D2D" w:rsidR="006625E9" w:rsidRPr="008C2279" w:rsidRDefault="006625E9" w:rsidP="008C2279">
      <w:pPr>
        <w:tabs>
          <w:tab w:val="left" w:pos="753"/>
        </w:tabs>
        <w:jc w:val="both"/>
      </w:pPr>
      <w:r w:rsidRPr="008C2279">
        <w:rPr>
          <w:bCs/>
        </w:rPr>
        <w:t xml:space="preserve">5.3. </w:t>
      </w:r>
      <w:r w:rsidR="00281683" w:rsidRPr="008C2279">
        <w:rPr>
          <w:bCs/>
        </w:rPr>
        <w:t>Учас</w:t>
      </w:r>
      <w:r w:rsidRPr="008C2279">
        <w:rPr>
          <w:bCs/>
        </w:rPr>
        <w:t>тник долевого строительства</w:t>
      </w:r>
      <w:r w:rsidRPr="008C2279">
        <w:t xml:space="preserve"> обязуется:</w:t>
      </w:r>
    </w:p>
    <w:p w14:paraId="3CBEFCEB" w14:textId="5BB44958" w:rsidR="006625E9" w:rsidRPr="008C2279" w:rsidRDefault="006625E9" w:rsidP="008C2279">
      <w:pPr>
        <w:jc w:val="both"/>
      </w:pPr>
      <w:r w:rsidRPr="008C2279">
        <w:t>5.3.1. Произвести своевременное финансирование строительства своей доли жилья в объеме, указанном в п.4 настоящего Договора.</w:t>
      </w:r>
    </w:p>
    <w:p w14:paraId="05F99F3D" w14:textId="77777777" w:rsidR="006625E9" w:rsidRPr="008C2279" w:rsidRDefault="006625E9" w:rsidP="008C2279">
      <w:pPr>
        <w:jc w:val="both"/>
      </w:pPr>
      <w:r w:rsidRPr="008C2279">
        <w:t xml:space="preserve">5.3.2. В течение 1 месяца с момента получения соответствующего уведомления Застройщика принять по Акту приема–передачи оплаченную Квартиру и с этого момента нести ответственность и риски, связанные с владением и пользованием полученной Квартирой. </w:t>
      </w:r>
    </w:p>
    <w:p w14:paraId="545E8ECC" w14:textId="2E6E95DA" w:rsidR="006625E9" w:rsidRPr="008C2279" w:rsidRDefault="006625E9" w:rsidP="008C2279">
      <w:pPr>
        <w:jc w:val="both"/>
      </w:pPr>
      <w:r w:rsidRPr="008C2279">
        <w:t xml:space="preserve">В случае нарушения </w:t>
      </w:r>
      <w:r w:rsidR="00281683" w:rsidRPr="008C2279">
        <w:rPr>
          <w:bCs/>
        </w:rPr>
        <w:t>Учас</w:t>
      </w:r>
      <w:r w:rsidRPr="008C2279">
        <w:rPr>
          <w:bCs/>
        </w:rPr>
        <w:t>тником долевого строительства</w:t>
      </w:r>
      <w:r w:rsidRPr="008C2279">
        <w:t xml:space="preserve"> сроков приемки Квартиры без письменного объяснения причин, считается, что Застройщик надлежащим образом исполнил свое обязательство по передаче Квартиры </w:t>
      </w:r>
      <w:r w:rsidR="00281683" w:rsidRPr="008C2279">
        <w:rPr>
          <w:bCs/>
        </w:rPr>
        <w:t>Учас</w:t>
      </w:r>
      <w:r w:rsidRPr="008C2279">
        <w:rPr>
          <w:bCs/>
        </w:rPr>
        <w:t>тнику долевого строительства</w:t>
      </w:r>
      <w:r w:rsidRPr="008C2279">
        <w:t>. По истечении 2</w:t>
      </w:r>
      <w:r w:rsidR="00D25A81" w:rsidRPr="008C2279">
        <w:t xml:space="preserve"> (двух)</w:t>
      </w:r>
      <w:r w:rsidRPr="008C2279">
        <w:t xml:space="preserve"> месяцев с момента получения уведомления от Застройщика о необходимости приемки Квартиры Застройщик вправе оформить односторонний передаточный акт. При этом </w:t>
      </w:r>
      <w:r w:rsidR="00281683" w:rsidRPr="008C2279">
        <w:t>Учас</w:t>
      </w:r>
      <w:r w:rsidRPr="008C2279">
        <w:t xml:space="preserve">тник долевого строительства несет риск случайной гибели объекта долевого строительства со дня составления одностороннего передаточного акта (в соответствии со ст.8 </w:t>
      </w:r>
      <w:r w:rsidR="0033035F" w:rsidRPr="008C2279">
        <w:rPr>
          <w:bCs/>
        </w:rPr>
        <w:t xml:space="preserve">Федерального Закона </w:t>
      </w:r>
      <w:r w:rsidR="0033035F" w:rsidRPr="008C2279">
        <w:t xml:space="preserve">«Об </w:t>
      </w:r>
      <w:r w:rsidR="00281683" w:rsidRPr="008C2279">
        <w:t>Учас</w:t>
      </w:r>
      <w:r w:rsidR="0033035F" w:rsidRPr="008C2279">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r w:rsidRPr="008C2279">
        <w:t xml:space="preserve">). </w:t>
      </w:r>
    </w:p>
    <w:p w14:paraId="4A990552" w14:textId="77777777" w:rsidR="006625E9" w:rsidRPr="008C2279" w:rsidRDefault="006625E9" w:rsidP="008C2279">
      <w:pPr>
        <w:jc w:val="both"/>
      </w:pPr>
      <w:r w:rsidRPr="008C2279">
        <w:t xml:space="preserve">5.3.3. С момента приемки Квартиры, в соответствии с п.5.3.2. настоящего Договора, оплачивать коммунальные услуги и эксплуатационные расходы, связанные с эксплуатацией, ремонтом и техническим обслуживанием Объекта, пропорционально занимаемой площади в созданную управляющую компанию.   </w:t>
      </w:r>
    </w:p>
    <w:p w14:paraId="6B6DF321" w14:textId="2948CA98" w:rsidR="006625E9" w:rsidRPr="008C2279" w:rsidRDefault="006625E9" w:rsidP="008C2279">
      <w:pPr>
        <w:jc w:val="both"/>
      </w:pPr>
      <w:r w:rsidRPr="008C2279">
        <w:t xml:space="preserve">5.3.4. До момента оформления права собственности на Квартиру не производить без согласования с Застройщиком работы по перепланировке Квартиры, изменению несущих конструкций, монтажу (демонтажу) оборудования, не предусмотренных проектной документацией. Риск производства указанных работ, их согласование и регистрация в соответствующих органах лежит в полном объеме на </w:t>
      </w:r>
      <w:r w:rsidR="00281683" w:rsidRPr="008C2279">
        <w:rPr>
          <w:bCs/>
        </w:rPr>
        <w:t>Учас</w:t>
      </w:r>
      <w:r w:rsidRPr="008C2279">
        <w:rPr>
          <w:bCs/>
        </w:rPr>
        <w:t>тнике долевого строительства</w:t>
      </w:r>
      <w:r w:rsidRPr="008C2279">
        <w:t>.</w:t>
      </w:r>
    </w:p>
    <w:p w14:paraId="741518BE" w14:textId="3D2F4076" w:rsidR="006625E9" w:rsidRPr="008C2279" w:rsidRDefault="006625E9" w:rsidP="008C2279">
      <w:pPr>
        <w:jc w:val="both"/>
      </w:pPr>
      <w:r w:rsidRPr="008C2279">
        <w:t xml:space="preserve">5.3.5. </w:t>
      </w:r>
      <w:r w:rsidR="00281683" w:rsidRPr="008C2279">
        <w:t>Учас</w:t>
      </w:r>
      <w:r w:rsidRPr="008C2279">
        <w:t xml:space="preserve">тник долевого строительства не вправе производить изменение фасада дома - установка (смена) окон, установка кондиционеров вне жилого помещения или установка иных конструкций, которые могут изменить фасад Объекта. </w:t>
      </w:r>
      <w:r w:rsidR="00281683" w:rsidRPr="008C2279">
        <w:t>Учас</w:t>
      </w:r>
      <w:r w:rsidRPr="008C2279">
        <w:t xml:space="preserve">тник долевого строительства предупрежден и согласен о том, что монтаж сплит систем осуществляется специализированной организацией строго в отведенных местах на установленных Застройщиком кронштейнах. </w:t>
      </w:r>
    </w:p>
    <w:p w14:paraId="6863369E" w14:textId="77777777" w:rsidR="006625E9" w:rsidRPr="008C2279" w:rsidRDefault="006625E9" w:rsidP="008C2279">
      <w:pPr>
        <w:jc w:val="both"/>
      </w:pPr>
      <w:r w:rsidRPr="008C2279">
        <w:t>5.3.6. До момента подписания Сторонами Акта приемки-передачи Квартиры произвести окончательный расчет с Застройщиком.</w:t>
      </w:r>
    </w:p>
    <w:p w14:paraId="41334682" w14:textId="77777777" w:rsidR="006625E9" w:rsidRPr="008C2279" w:rsidRDefault="006625E9" w:rsidP="008C2279">
      <w:pPr>
        <w:jc w:val="both"/>
      </w:pPr>
      <w:r w:rsidRPr="008C2279">
        <w:t xml:space="preserve">5.3.7. С момента ввода Объекта в эксплуатацию и подписания акта приема-передачи в течение 10 (десяти) дней заключить договор на техническое обслуживание своей Квартиры. </w:t>
      </w:r>
    </w:p>
    <w:p w14:paraId="3F2466ED" w14:textId="178AF390" w:rsidR="00E467D1" w:rsidRPr="008C2279" w:rsidRDefault="00893BBC" w:rsidP="008C2279">
      <w:pPr>
        <w:jc w:val="both"/>
      </w:pPr>
      <w:r w:rsidRPr="008C2279">
        <w:t xml:space="preserve">5.3.8. </w:t>
      </w:r>
      <w:r w:rsidR="00281683" w:rsidRPr="008C2279">
        <w:t>Учас</w:t>
      </w:r>
      <w:r w:rsidRPr="008C2279">
        <w:t xml:space="preserve">тник долевого строительства вправе требовать передачи Объекта долевого строительства в сроки и порядке, установленные Договором </w:t>
      </w:r>
      <w:r w:rsidR="00281683" w:rsidRPr="008C2279">
        <w:t>Учас</w:t>
      </w:r>
      <w:r w:rsidRPr="008C2279">
        <w:t>тия в долевом строительстве и Федеральным законом № 214-ФЗ.</w:t>
      </w:r>
    </w:p>
    <w:p w14:paraId="26064F37" w14:textId="77777777" w:rsidR="0007010B" w:rsidRPr="008C2279" w:rsidRDefault="0007010B" w:rsidP="008C2279">
      <w:pPr>
        <w:jc w:val="both"/>
      </w:pPr>
    </w:p>
    <w:p w14:paraId="051D7A3A" w14:textId="6C55254B" w:rsidR="006625E9" w:rsidRPr="008C2279" w:rsidRDefault="006625E9" w:rsidP="008C2279">
      <w:pPr>
        <w:jc w:val="center"/>
        <w:rPr>
          <w:b/>
        </w:rPr>
      </w:pPr>
      <w:r w:rsidRPr="008C2279">
        <w:rPr>
          <w:b/>
        </w:rPr>
        <w:t xml:space="preserve">6. СРОК ПЕРЕДАЧИ КВАРТИРЫ </w:t>
      </w:r>
      <w:r w:rsidR="00281683" w:rsidRPr="008C2279">
        <w:rPr>
          <w:b/>
        </w:rPr>
        <w:t>УЧАС</w:t>
      </w:r>
      <w:r w:rsidRPr="008C2279">
        <w:rPr>
          <w:b/>
        </w:rPr>
        <w:t>ТНИКУ ДОЛЕВОГО СТРОИТЕЛЬСТВА</w:t>
      </w:r>
    </w:p>
    <w:p w14:paraId="6C26C855" w14:textId="5AB3FE74" w:rsidR="006625E9" w:rsidRPr="00117CA3" w:rsidRDefault="006625E9" w:rsidP="008C2279">
      <w:pPr>
        <w:jc w:val="both"/>
        <w:rPr>
          <w:bCs/>
        </w:rPr>
      </w:pPr>
      <w:r w:rsidRPr="008C2279">
        <w:rPr>
          <w:bCs/>
        </w:rPr>
        <w:t xml:space="preserve">6.1. </w:t>
      </w:r>
      <w:r w:rsidRPr="008C2279">
        <w:t xml:space="preserve">Застройщик </w:t>
      </w:r>
      <w:r w:rsidRPr="008C2279">
        <w:rPr>
          <w:bCs/>
        </w:rPr>
        <w:t xml:space="preserve">обязан передать Квартиру </w:t>
      </w:r>
      <w:r w:rsidR="00281683" w:rsidRPr="008C2279">
        <w:rPr>
          <w:bCs/>
        </w:rPr>
        <w:t>Учас</w:t>
      </w:r>
      <w:r w:rsidRPr="008C2279">
        <w:rPr>
          <w:bCs/>
        </w:rPr>
        <w:t>тнику долевого строительства не позднее срока, предусмотренного п.</w:t>
      </w:r>
      <w:r w:rsidR="0033035F" w:rsidRPr="008C2279">
        <w:rPr>
          <w:bCs/>
        </w:rPr>
        <w:t>1.</w:t>
      </w:r>
      <w:r w:rsidRPr="008C2279">
        <w:rPr>
          <w:bCs/>
        </w:rPr>
        <w:t>5 настоящего Договора</w:t>
      </w:r>
      <w:r w:rsidRPr="00117CA3">
        <w:rPr>
          <w:bCs/>
        </w:rPr>
        <w:t>.</w:t>
      </w:r>
      <w:r w:rsidR="00541C54" w:rsidRPr="00117CA3">
        <w:rPr>
          <w:bCs/>
        </w:rPr>
        <w:t xml:space="preserve"> Застройщик вправе ввести </w:t>
      </w:r>
      <w:r w:rsidR="00117CA3" w:rsidRPr="00117CA3">
        <w:rPr>
          <w:bCs/>
        </w:rPr>
        <w:t>многоквартирный жилой</w:t>
      </w:r>
      <w:r w:rsidR="00541C54" w:rsidRPr="00117CA3">
        <w:rPr>
          <w:bCs/>
        </w:rPr>
        <w:t xml:space="preserve"> дом в эксплуатацию и передать Участнику Объект долевого строительства в более ранний срок.</w:t>
      </w:r>
    </w:p>
    <w:p w14:paraId="26E044F0" w14:textId="155C964B" w:rsidR="006625E9" w:rsidRPr="008C2279" w:rsidRDefault="006625E9" w:rsidP="008C2279">
      <w:pPr>
        <w:jc w:val="both"/>
        <w:rPr>
          <w:bCs/>
        </w:rPr>
      </w:pPr>
      <w:r w:rsidRPr="00117CA3">
        <w:rPr>
          <w:bCs/>
        </w:rPr>
        <w:t>6.2. В случае если строительство Объекта не может быть завершено в предусмотренный настоящим</w:t>
      </w:r>
      <w:r w:rsidRPr="008C2279">
        <w:rPr>
          <w:bCs/>
        </w:rPr>
        <w:t xml:space="preserve"> </w:t>
      </w:r>
      <w:r w:rsidR="0033035F" w:rsidRPr="008C2279">
        <w:rPr>
          <w:bCs/>
        </w:rPr>
        <w:t>Д</w:t>
      </w:r>
      <w:r w:rsidRPr="008C2279">
        <w:rPr>
          <w:bCs/>
        </w:rPr>
        <w:t xml:space="preserve">оговором срок, </w:t>
      </w:r>
      <w:r w:rsidRPr="008C2279">
        <w:t>Застройщик</w:t>
      </w:r>
      <w:r w:rsidRPr="008C2279">
        <w:rPr>
          <w:bCs/>
        </w:rPr>
        <w:t xml:space="preserve"> не позднее, чем за три месяца, до истечения указанного срока обязан направить </w:t>
      </w:r>
      <w:r w:rsidR="00281683" w:rsidRPr="008C2279">
        <w:rPr>
          <w:bCs/>
        </w:rPr>
        <w:t>Учас</w:t>
      </w:r>
      <w:r w:rsidRPr="008C2279">
        <w:rPr>
          <w:bCs/>
        </w:rPr>
        <w:t>тнику долевого строительства</w:t>
      </w:r>
      <w:r w:rsidRPr="008C2279">
        <w:t xml:space="preserve"> </w:t>
      </w:r>
      <w:r w:rsidRPr="008C2279">
        <w:rPr>
          <w:bCs/>
        </w:rPr>
        <w:t>соответствующую информацию и предложение об изменении условий настоящего договора и заключении дополнительного соглашения.</w:t>
      </w:r>
    </w:p>
    <w:p w14:paraId="04C17FEF" w14:textId="73C3E3C3" w:rsidR="006625E9" w:rsidRPr="008C2279" w:rsidRDefault="006625E9" w:rsidP="008C2279">
      <w:pPr>
        <w:jc w:val="both"/>
        <w:rPr>
          <w:bCs/>
        </w:rPr>
      </w:pPr>
      <w:r w:rsidRPr="008C2279">
        <w:rPr>
          <w:bCs/>
        </w:rPr>
        <w:lastRenderedPageBreak/>
        <w:t xml:space="preserve">6.3. Передача </w:t>
      </w:r>
      <w:r w:rsidRPr="008C2279">
        <w:t xml:space="preserve">Застройщиком </w:t>
      </w:r>
      <w:r w:rsidRPr="008C2279">
        <w:rPr>
          <w:bCs/>
        </w:rPr>
        <w:t>Квартиры и принятие ее</w:t>
      </w:r>
      <w:r w:rsidRPr="008C2279">
        <w:t xml:space="preserve"> </w:t>
      </w:r>
      <w:r w:rsidR="00281683" w:rsidRPr="008C2279">
        <w:rPr>
          <w:bCs/>
        </w:rPr>
        <w:t>Учас</w:t>
      </w:r>
      <w:r w:rsidRPr="008C2279">
        <w:rPr>
          <w:bCs/>
        </w:rPr>
        <w:t>тником долевого строительства</w:t>
      </w:r>
      <w:r w:rsidRPr="008C2279">
        <w:t xml:space="preserve"> о</w:t>
      </w:r>
      <w:r w:rsidRPr="008C2279">
        <w:rPr>
          <w:bCs/>
        </w:rPr>
        <w:t xml:space="preserve">существляется по подписываемому Сторонами </w:t>
      </w:r>
      <w:r w:rsidRPr="008C2279">
        <w:t>Акта приемки-передачи</w:t>
      </w:r>
      <w:r w:rsidRPr="008C2279">
        <w:rPr>
          <w:bCs/>
        </w:rPr>
        <w:t xml:space="preserve">. К </w:t>
      </w:r>
      <w:r w:rsidRPr="008C2279">
        <w:t>Акт</w:t>
      </w:r>
      <w:r w:rsidR="00541C54">
        <w:t>у</w:t>
      </w:r>
      <w:r w:rsidRPr="008C2279">
        <w:t xml:space="preserve"> приемки-передачи </w:t>
      </w:r>
      <w:r w:rsidRPr="008C2279">
        <w:rPr>
          <w:bCs/>
        </w:rPr>
        <w:t xml:space="preserve">о передаче Квартиры Застройщик прилагает инструкцию по эксплуатации Квартиры, которая является неотъемлемой частью </w:t>
      </w:r>
      <w:r w:rsidRPr="008C2279">
        <w:t>Акта приемки-передачи</w:t>
      </w:r>
      <w:r w:rsidRPr="008C2279">
        <w:rPr>
          <w:bCs/>
        </w:rPr>
        <w:t>.</w:t>
      </w:r>
    </w:p>
    <w:p w14:paraId="0E55B803" w14:textId="77777777" w:rsidR="006625E9" w:rsidRPr="008C2279" w:rsidRDefault="006625E9" w:rsidP="008C2279">
      <w:pPr>
        <w:jc w:val="both"/>
        <w:rPr>
          <w:bCs/>
        </w:rPr>
      </w:pPr>
      <w:r w:rsidRPr="008C2279">
        <w:rPr>
          <w:bCs/>
        </w:rPr>
        <w:t>6.4. Передача Квартиры осуществляется не ранее чем после получения в установленном порядке разрешения на ввод в эксплуатацию Объекта.</w:t>
      </w:r>
    </w:p>
    <w:p w14:paraId="3FE09E9D" w14:textId="77777777" w:rsidR="0007010B" w:rsidRPr="008C2279" w:rsidRDefault="0007010B" w:rsidP="008C2279">
      <w:pPr>
        <w:jc w:val="both"/>
        <w:rPr>
          <w:bCs/>
        </w:rPr>
      </w:pPr>
    </w:p>
    <w:p w14:paraId="3661FEF3" w14:textId="77777777" w:rsidR="006625E9" w:rsidRPr="008C2279" w:rsidRDefault="006625E9" w:rsidP="008C2279">
      <w:pPr>
        <w:ind w:hanging="851"/>
        <w:jc w:val="center"/>
      </w:pPr>
      <w:r w:rsidRPr="008C2279">
        <w:rPr>
          <w:b/>
        </w:rPr>
        <w:t>7. ОТВЕТСТВЕННОСТЬ СТОРОН</w:t>
      </w:r>
    </w:p>
    <w:p w14:paraId="687E8552" w14:textId="77777777" w:rsidR="006625E9" w:rsidRPr="008C2279" w:rsidRDefault="006625E9" w:rsidP="008C2279">
      <w:pPr>
        <w:jc w:val="both"/>
        <w:rPr>
          <w:bCs/>
        </w:rPr>
      </w:pPr>
      <w:r w:rsidRPr="008C2279">
        <w:t>7</w:t>
      </w:r>
      <w:r w:rsidRPr="008C2279">
        <w:rPr>
          <w:bCs/>
        </w:rPr>
        <w:t>.1. Застройщик:</w:t>
      </w:r>
    </w:p>
    <w:p w14:paraId="58CD7AD9" w14:textId="6A34FA30" w:rsidR="006625E9" w:rsidRPr="008C2279" w:rsidRDefault="006625E9" w:rsidP="008C2279">
      <w:pPr>
        <w:tabs>
          <w:tab w:val="left" w:pos="360"/>
        </w:tabs>
        <w:jc w:val="both"/>
        <w:rPr>
          <w:bCs/>
        </w:rPr>
      </w:pPr>
      <w:r w:rsidRPr="008C2279">
        <w:rPr>
          <w:bCs/>
        </w:rPr>
        <w:t xml:space="preserve">7.1.1. В случае задержки сроков окончания строительства Объекта, более чем на два месяца, </w:t>
      </w:r>
      <w:r w:rsidR="00281683" w:rsidRPr="008C2279">
        <w:rPr>
          <w:bCs/>
        </w:rPr>
        <w:t>Учас</w:t>
      </w:r>
      <w:r w:rsidRPr="008C2279">
        <w:rPr>
          <w:bCs/>
        </w:rPr>
        <w:t xml:space="preserve">тник долевого строительства вправе во внесудебном порядке досрочно расторгнуть настоящий Договор путем направления письменного уведомления. Дата получения Застройщиком указанного уведомления считается датой расторжения настоящего Договора. При этом Застройщик обязуется в течение 10 (десяти) банковских дней с момента расторжения Договора возвратить </w:t>
      </w:r>
      <w:r w:rsidR="00281683" w:rsidRPr="008C2279">
        <w:rPr>
          <w:bCs/>
        </w:rPr>
        <w:t>Учас</w:t>
      </w:r>
      <w:r w:rsidRPr="008C2279">
        <w:rPr>
          <w:bCs/>
        </w:rPr>
        <w:t xml:space="preserve">тникам долевого строительства, фактически внесенные им денежные средства в рублях, в соответствии со ст. 9 Федерального Закона № 214-ФЗ «Об </w:t>
      </w:r>
      <w:r w:rsidR="00281683" w:rsidRPr="008C2279">
        <w:rPr>
          <w:bCs/>
        </w:rPr>
        <w:t>Учас</w:t>
      </w:r>
      <w:r w:rsidRPr="008C2279">
        <w:rPr>
          <w:bCs/>
        </w:rPr>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w:t>
      </w:r>
    </w:p>
    <w:p w14:paraId="5DEEAB6D" w14:textId="31A97072" w:rsidR="006625E9" w:rsidRPr="008C2279" w:rsidRDefault="006625E9" w:rsidP="008C2279">
      <w:pPr>
        <w:tabs>
          <w:tab w:val="left" w:pos="360"/>
        </w:tabs>
        <w:jc w:val="both"/>
        <w:rPr>
          <w:bCs/>
        </w:rPr>
      </w:pPr>
      <w:r w:rsidRPr="008C2279">
        <w:rPr>
          <w:bCs/>
        </w:rPr>
        <w:t xml:space="preserve">В случае нарушения предусмотренного договором срока передачи </w:t>
      </w:r>
      <w:r w:rsidR="00281683" w:rsidRPr="008C2279">
        <w:rPr>
          <w:bCs/>
        </w:rPr>
        <w:t>Учас</w:t>
      </w:r>
      <w:r w:rsidRPr="008C2279">
        <w:rPr>
          <w:bCs/>
        </w:rPr>
        <w:t xml:space="preserve">тнику долевого строительства Квартиры, Застройщик уплачивает </w:t>
      </w:r>
      <w:r w:rsidR="00281683" w:rsidRPr="008C2279">
        <w:rPr>
          <w:bCs/>
        </w:rPr>
        <w:t>Учас</w:t>
      </w:r>
      <w:r w:rsidRPr="008C2279">
        <w:rPr>
          <w:bCs/>
        </w:rPr>
        <w:t xml:space="preserve">тникам долевого строительства неустойку (пени) в размере одной трехсотой ставки рефинансирования Центрального Банка РФ, действующей на день исполнения обязательств, от цены договора за каждый день просрочки. Если </w:t>
      </w:r>
      <w:r w:rsidR="00281683" w:rsidRPr="008C2279">
        <w:rPr>
          <w:bCs/>
        </w:rPr>
        <w:t>Учас</w:t>
      </w:r>
      <w:r w:rsidRPr="008C2279">
        <w:rPr>
          <w:bCs/>
        </w:rPr>
        <w:t>тником долевого строительства является гражданин, предусмотренная неустойка уплачивается Застройщиком в двойном размере.</w:t>
      </w:r>
    </w:p>
    <w:p w14:paraId="28335136" w14:textId="0FE66317" w:rsidR="006625E9" w:rsidRPr="002472E4" w:rsidRDefault="006625E9" w:rsidP="008C2279">
      <w:pPr>
        <w:tabs>
          <w:tab w:val="left" w:pos="360"/>
        </w:tabs>
        <w:jc w:val="both"/>
        <w:rPr>
          <w:bCs/>
        </w:rPr>
      </w:pPr>
      <w:r w:rsidRPr="008C2279">
        <w:rPr>
          <w:bCs/>
        </w:rPr>
        <w:t xml:space="preserve">7.1.2. В случае нарушения предусмотренного договором срока передачи </w:t>
      </w:r>
      <w:r w:rsidR="00281683" w:rsidRPr="008C2279">
        <w:rPr>
          <w:bCs/>
        </w:rPr>
        <w:t>Учас</w:t>
      </w:r>
      <w:r w:rsidRPr="008C2279">
        <w:rPr>
          <w:bCs/>
        </w:rPr>
        <w:t xml:space="preserve">тнику долевого строительства объекта долевого строительства вследствие уклонения </w:t>
      </w:r>
      <w:r w:rsidR="00281683" w:rsidRPr="008C2279">
        <w:rPr>
          <w:bCs/>
        </w:rPr>
        <w:t>Учас</w:t>
      </w:r>
      <w:r w:rsidRPr="008C2279">
        <w:rPr>
          <w:bCs/>
        </w:rPr>
        <w:t xml:space="preserve">тника долевого строительства от подписания передаточного акта или иного документа о передаче объекта долевого </w:t>
      </w:r>
      <w:r w:rsidRPr="002472E4">
        <w:rPr>
          <w:bCs/>
        </w:rPr>
        <w:t xml:space="preserve">строительства застройщик освобождается от уплаты </w:t>
      </w:r>
      <w:r w:rsidR="00281683" w:rsidRPr="002472E4">
        <w:rPr>
          <w:bCs/>
        </w:rPr>
        <w:t>Учас</w:t>
      </w:r>
      <w:r w:rsidRPr="002472E4">
        <w:rPr>
          <w:bCs/>
        </w:rPr>
        <w:t>тнику долевого строительства неустойки (пени) при условии надлежащего исполнения застройщиком своих обязательств по такому договору.</w:t>
      </w:r>
    </w:p>
    <w:p w14:paraId="3568E8EB" w14:textId="77777777" w:rsidR="002472E4" w:rsidRPr="002472E4" w:rsidRDefault="002472E4" w:rsidP="002472E4">
      <w:pPr>
        <w:jc w:val="both"/>
        <w:rPr>
          <w:bCs/>
        </w:rPr>
      </w:pPr>
      <w:r w:rsidRPr="002472E4">
        <w:rPr>
          <w:bCs/>
        </w:rPr>
        <w:t>7.2.Участник долевого строительства:</w:t>
      </w:r>
    </w:p>
    <w:p w14:paraId="14BC4F3F" w14:textId="77777777" w:rsidR="002472E4" w:rsidRPr="002472E4" w:rsidRDefault="002472E4" w:rsidP="002472E4">
      <w:pPr>
        <w:tabs>
          <w:tab w:val="left" w:pos="360"/>
        </w:tabs>
        <w:jc w:val="both"/>
        <w:rPr>
          <w:bCs/>
        </w:rPr>
      </w:pPr>
      <w:r w:rsidRPr="002472E4">
        <w:rPr>
          <w:bCs/>
        </w:rPr>
        <w:t>7.2.1.</w:t>
      </w:r>
      <w:r w:rsidRPr="002472E4">
        <w:t xml:space="preserve"> </w:t>
      </w:r>
      <w:r w:rsidRPr="002472E4">
        <w:rPr>
          <w:bCs/>
        </w:rPr>
        <w:t>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1738EF7E" w14:textId="77777777" w:rsidR="002472E4" w:rsidRPr="002472E4" w:rsidRDefault="002472E4" w:rsidP="002472E4">
      <w:pPr>
        <w:tabs>
          <w:tab w:val="left" w:pos="360"/>
        </w:tabs>
        <w:jc w:val="both"/>
        <w:rPr>
          <w:bCs/>
        </w:rPr>
      </w:pPr>
      <w:r w:rsidRPr="002472E4">
        <w:rPr>
          <w:bCs/>
        </w:rPr>
        <w:t>7.2.2.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7E4872D0" w14:textId="77777777" w:rsidR="002472E4" w:rsidRPr="002472E4" w:rsidRDefault="002472E4" w:rsidP="002472E4">
      <w:pPr>
        <w:tabs>
          <w:tab w:val="left" w:pos="360"/>
        </w:tabs>
        <w:jc w:val="both"/>
        <w:rPr>
          <w:bCs/>
        </w:rPr>
      </w:pPr>
      <w:r w:rsidRPr="002472E4">
        <w:rPr>
          <w:bCs/>
        </w:rPr>
        <w:t>7.2.3. В случае одностороннего отказа застройщика от исполнения договора по основаниям, предусмотренным п.7.2.1.-п.7.2.2. настоящего договора, застройщик возвращает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зачисляет эти денежные средства в депозит нотариуса по месту нахождения застройщика, о чем сообщается участнику долевого строительства.</w:t>
      </w:r>
    </w:p>
    <w:p w14:paraId="3C697EB0" w14:textId="77777777" w:rsidR="002472E4" w:rsidRPr="002472E4" w:rsidRDefault="002472E4" w:rsidP="002472E4">
      <w:pPr>
        <w:tabs>
          <w:tab w:val="left" w:pos="360"/>
        </w:tabs>
        <w:jc w:val="both"/>
        <w:rPr>
          <w:bCs/>
        </w:rPr>
      </w:pPr>
      <w:r w:rsidRPr="002472E4">
        <w:rPr>
          <w:bCs/>
        </w:rPr>
        <w:t xml:space="preserve">7.2.4.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РФ, действующей на день исполнения обязательств, от цены договора за каждый день просрочки. </w:t>
      </w:r>
    </w:p>
    <w:p w14:paraId="362DF9C8" w14:textId="77777777" w:rsidR="002472E4" w:rsidRPr="002472E4" w:rsidRDefault="002472E4" w:rsidP="002472E4">
      <w:pPr>
        <w:widowControl w:val="0"/>
        <w:suppressAutoHyphens/>
        <w:snapToGrid w:val="0"/>
        <w:jc w:val="both"/>
      </w:pPr>
      <w:r w:rsidRPr="002472E4">
        <w:rPr>
          <w:bCs/>
        </w:rPr>
        <w:t>7.2.5. Застройщик имеет право задержать передачу Квартиры по Акту приемки-передачи до момента полного исполнения Участником долевого строительства требований п.4.</w:t>
      </w:r>
    </w:p>
    <w:p w14:paraId="2731B3FE" w14:textId="77777777" w:rsidR="0007010B" w:rsidRPr="008C2279" w:rsidRDefault="0007010B" w:rsidP="008C2279">
      <w:pPr>
        <w:widowControl w:val="0"/>
        <w:suppressAutoHyphens/>
        <w:snapToGrid w:val="0"/>
        <w:jc w:val="both"/>
      </w:pPr>
    </w:p>
    <w:p w14:paraId="0106E0CB" w14:textId="77777777" w:rsidR="006625E9" w:rsidRPr="008C2279" w:rsidRDefault="006625E9" w:rsidP="008C2279">
      <w:pPr>
        <w:widowControl w:val="0"/>
        <w:numPr>
          <w:ilvl w:val="0"/>
          <w:numId w:val="3"/>
        </w:numPr>
        <w:suppressAutoHyphens/>
        <w:snapToGrid w:val="0"/>
        <w:ind w:left="0"/>
        <w:jc w:val="center"/>
      </w:pPr>
      <w:r w:rsidRPr="008C2279">
        <w:rPr>
          <w:b/>
        </w:rPr>
        <w:t>ГАРАНТИИ КАЧЕСТВА, ПРЕДУСМОТРЕННЫЕ ДОГОВОРОМ</w:t>
      </w:r>
    </w:p>
    <w:p w14:paraId="617E869F" w14:textId="6528009C" w:rsidR="006625E9" w:rsidRPr="008C2279" w:rsidRDefault="006625E9" w:rsidP="008C2279">
      <w:pPr>
        <w:jc w:val="both"/>
        <w:rPr>
          <w:bCs/>
        </w:rPr>
      </w:pPr>
      <w:r w:rsidRPr="008C2279">
        <w:rPr>
          <w:bCs/>
        </w:rPr>
        <w:t xml:space="preserve">8.1. Застройщик обязан передать </w:t>
      </w:r>
      <w:r w:rsidR="00281683" w:rsidRPr="008C2279">
        <w:rPr>
          <w:bCs/>
        </w:rPr>
        <w:t>Учас</w:t>
      </w:r>
      <w:r w:rsidRPr="008C2279">
        <w:rPr>
          <w:bCs/>
        </w:rPr>
        <w:t xml:space="preserve">тнику долевого строительства Квартиру, качество которой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4DFF674A" w14:textId="4DD7538B" w:rsidR="006625E9" w:rsidRPr="002472E4" w:rsidRDefault="006625E9" w:rsidP="008C2279">
      <w:pPr>
        <w:jc w:val="both"/>
        <w:rPr>
          <w:bCs/>
        </w:rPr>
      </w:pPr>
      <w:r w:rsidRPr="008C2279">
        <w:rPr>
          <w:bCs/>
        </w:rPr>
        <w:t xml:space="preserve">8.2. В </w:t>
      </w:r>
      <w:r w:rsidRPr="002472E4">
        <w:rPr>
          <w:bCs/>
        </w:rPr>
        <w:t xml:space="preserve">случае существенного нарушения требования к качеству Квартиры </w:t>
      </w:r>
      <w:r w:rsidR="00281683" w:rsidRPr="002472E4">
        <w:rPr>
          <w:bCs/>
        </w:rPr>
        <w:t>Учас</w:t>
      </w:r>
      <w:r w:rsidRPr="002472E4">
        <w:rPr>
          <w:bCs/>
        </w:rPr>
        <w:t>тник долевого строительства в одностороннем порядке вправе отказаться от исполнения настоящего договора, согласно п. 7.1.1. настоящего договора.</w:t>
      </w:r>
    </w:p>
    <w:p w14:paraId="0E14FBCC" w14:textId="77777777" w:rsidR="002472E4" w:rsidRPr="002472E4" w:rsidRDefault="002472E4" w:rsidP="002472E4">
      <w:pPr>
        <w:suppressAutoHyphens/>
        <w:spacing w:line="100" w:lineRule="atLeast"/>
        <w:jc w:val="both"/>
        <w:rPr>
          <w:bCs/>
        </w:rPr>
      </w:pPr>
      <w:r w:rsidRPr="002472E4">
        <w:rPr>
          <w:bCs/>
        </w:rPr>
        <w:t>8.3. Гарантийный срок для Объекта долевого строительства (Квартиры), за исключением технологического и инженерного оборудования, входящего в состав такого Объекта долевого строительства, составляет 5 (пять) лет и исчисляется со дня передачи объекта долевого строительства участнику долевого строительства.</w:t>
      </w:r>
    </w:p>
    <w:p w14:paraId="560C8631" w14:textId="77777777" w:rsidR="002472E4" w:rsidRPr="002472E4" w:rsidRDefault="002472E4" w:rsidP="002472E4">
      <w:pPr>
        <w:ind w:left="20"/>
        <w:jc w:val="both"/>
        <w:rPr>
          <w:bCs/>
        </w:rPr>
      </w:pPr>
      <w:r w:rsidRPr="002472E4">
        <w:rPr>
          <w:bCs/>
        </w:rPr>
        <w:t>Гарантийный срок на технологическое и инженерное оборудование, входящее в состав Объекта долевого строительства (Квартиры), составляет 3 (три) года и  исчисляется со дня передачи первого объекта долевого строительства, входящего в состав Объекта участнику долевого строительства.</w:t>
      </w:r>
    </w:p>
    <w:p w14:paraId="1629353E" w14:textId="408A2277" w:rsidR="006625E9" w:rsidRPr="008C2279" w:rsidRDefault="006625E9" w:rsidP="008C2279">
      <w:pPr>
        <w:jc w:val="both"/>
        <w:rPr>
          <w:bCs/>
        </w:rPr>
      </w:pPr>
      <w:r w:rsidRPr="008C2279">
        <w:rPr>
          <w:bCs/>
        </w:rPr>
        <w:t xml:space="preserve">8.4. </w:t>
      </w:r>
      <w:r w:rsidR="00281683" w:rsidRPr="008C2279">
        <w:rPr>
          <w:bCs/>
        </w:rPr>
        <w:t>Учас</w:t>
      </w:r>
      <w:r w:rsidRPr="008C2279">
        <w:rPr>
          <w:bCs/>
        </w:rPr>
        <w:t>тник долевого строительства вправе передать Застройщику требования в связи с ненадлежащим качеством Квартиры при условии, если такое качество выявлено в течение гарантийного срока.</w:t>
      </w:r>
    </w:p>
    <w:p w14:paraId="38D2F1A3" w14:textId="77777777" w:rsidR="0007010B" w:rsidRPr="008C2279" w:rsidRDefault="0007010B" w:rsidP="008C2279">
      <w:pPr>
        <w:jc w:val="both"/>
        <w:rPr>
          <w:bCs/>
        </w:rPr>
      </w:pPr>
    </w:p>
    <w:p w14:paraId="15059FFC" w14:textId="176F074F" w:rsidR="006625E9" w:rsidRPr="008C2279" w:rsidRDefault="000B1971" w:rsidP="008C2279">
      <w:pPr>
        <w:widowControl w:val="0"/>
        <w:numPr>
          <w:ilvl w:val="0"/>
          <w:numId w:val="3"/>
        </w:numPr>
        <w:suppressAutoHyphens/>
        <w:snapToGrid w:val="0"/>
        <w:ind w:left="0"/>
        <w:jc w:val="center"/>
        <w:rPr>
          <w:b/>
        </w:rPr>
      </w:pPr>
      <w:r w:rsidRPr="008C2279">
        <w:rPr>
          <w:b/>
        </w:rPr>
        <w:t>ОСОБЫЕ УСЛОВИЯ</w:t>
      </w:r>
    </w:p>
    <w:p w14:paraId="13D73262" w14:textId="605BE215" w:rsidR="006625E9" w:rsidRPr="008C2279" w:rsidRDefault="004537EA" w:rsidP="008C2279">
      <w:pPr>
        <w:jc w:val="both"/>
      </w:pPr>
      <w:r w:rsidRPr="008C2279">
        <w:t>9</w:t>
      </w:r>
      <w:r w:rsidR="006625E9" w:rsidRPr="008C2279">
        <w:t xml:space="preserve">.1. С момента выплаты Застройщику полной суммы своего долевого </w:t>
      </w:r>
      <w:r w:rsidR="00281683" w:rsidRPr="008C2279">
        <w:t>Учас</w:t>
      </w:r>
      <w:r w:rsidR="006625E9" w:rsidRPr="008C2279">
        <w:t xml:space="preserve">тия или с переводом долга на нового </w:t>
      </w:r>
      <w:r w:rsidR="00281683" w:rsidRPr="008C2279">
        <w:t>Учас</w:t>
      </w:r>
      <w:r w:rsidR="006625E9" w:rsidRPr="008C2279">
        <w:t xml:space="preserve">тника долевого строительства, </w:t>
      </w:r>
      <w:r w:rsidR="00281683" w:rsidRPr="008C2279">
        <w:t>Учас</w:t>
      </w:r>
      <w:r w:rsidR="006625E9" w:rsidRPr="008C2279">
        <w:t xml:space="preserve">тник долевого строительства имеет право в установленном законодательством порядке уступить свои права и обязанности, вытекающие из настоящего Договора, третьему лицу, только после письменного согласования с Застройщиком. Соглашение об уступке прав по настоящему Договору, заключенное </w:t>
      </w:r>
      <w:r w:rsidR="00281683" w:rsidRPr="008C2279">
        <w:rPr>
          <w:bCs/>
        </w:rPr>
        <w:t>Учас</w:t>
      </w:r>
      <w:r w:rsidR="006625E9" w:rsidRPr="008C2279">
        <w:rPr>
          <w:bCs/>
        </w:rPr>
        <w:t>тником долевого строительства</w:t>
      </w:r>
      <w:r w:rsidR="006625E9" w:rsidRPr="008C2279">
        <w:t xml:space="preserve"> без согласия Застройщика, является недействительным и не влечет возникновение у третьих лиц каких-либо прав на Квартиру.</w:t>
      </w:r>
    </w:p>
    <w:p w14:paraId="41B4970B" w14:textId="6DD7CA78" w:rsidR="006625E9" w:rsidRPr="008C2279" w:rsidRDefault="004537EA" w:rsidP="008C2279">
      <w:pPr>
        <w:jc w:val="both"/>
      </w:pPr>
      <w:r w:rsidRPr="008C2279">
        <w:t>9</w:t>
      </w:r>
      <w:r w:rsidR="006625E9" w:rsidRPr="008C2279">
        <w:t xml:space="preserve">.2. Уступка </w:t>
      </w:r>
      <w:r w:rsidR="00281683" w:rsidRPr="008C2279">
        <w:rPr>
          <w:bCs/>
        </w:rPr>
        <w:t>Учас</w:t>
      </w:r>
      <w:r w:rsidR="006625E9" w:rsidRPr="008C2279">
        <w:rPr>
          <w:bCs/>
        </w:rPr>
        <w:t>тником долевого строительства</w:t>
      </w:r>
      <w:r w:rsidR="006625E9" w:rsidRPr="008C2279">
        <w:t xml:space="preserve"> </w:t>
      </w:r>
      <w:r w:rsidR="006625E9" w:rsidRPr="008C2279">
        <w:rPr>
          <w:bCs/>
        </w:rPr>
        <w:t>прав требования по настоящему договору допускается с момента государственной регистрации Договора до момента подписания сторонами акта о передаче Квартиры.</w:t>
      </w:r>
    </w:p>
    <w:p w14:paraId="09962019" w14:textId="01A03399" w:rsidR="006F019E" w:rsidRPr="008C2279" w:rsidRDefault="00364D11" w:rsidP="008C2279">
      <w:pPr>
        <w:jc w:val="both"/>
        <w:rPr>
          <w:bCs/>
        </w:rPr>
      </w:pPr>
      <w:r w:rsidRPr="008C2279">
        <w:rPr>
          <w:bCs/>
        </w:rPr>
        <w:t>9</w:t>
      </w:r>
      <w:r w:rsidR="006F019E" w:rsidRPr="008C2279">
        <w:rPr>
          <w:bCs/>
        </w:rPr>
        <w:t xml:space="preserve">.3. </w:t>
      </w:r>
      <w:r w:rsidR="00281683" w:rsidRPr="008C2279">
        <w:rPr>
          <w:bCs/>
        </w:rPr>
        <w:t>Учас</w:t>
      </w:r>
      <w:r w:rsidR="006F019E" w:rsidRPr="008C2279">
        <w:rPr>
          <w:bCs/>
        </w:rPr>
        <w:t xml:space="preserve">тник долевого строительства настоящим дает согласие Застройщику на межевание земельного </w:t>
      </w:r>
      <w:r w:rsidR="00281683" w:rsidRPr="008C2279">
        <w:rPr>
          <w:bCs/>
        </w:rPr>
        <w:t>Учас</w:t>
      </w:r>
      <w:r w:rsidR="006F019E" w:rsidRPr="008C2279">
        <w:rPr>
          <w:bCs/>
        </w:rPr>
        <w:t xml:space="preserve">тка, площадью </w:t>
      </w:r>
      <w:r w:rsidR="00005802" w:rsidRPr="008C2279">
        <w:rPr>
          <w:b/>
        </w:rPr>
        <w:t>9050,00 кв.м</w:t>
      </w:r>
      <w:r w:rsidR="00E45C3A" w:rsidRPr="008C2279">
        <w:rPr>
          <w:b/>
        </w:rPr>
        <w:t>.</w:t>
      </w:r>
      <w:r w:rsidR="006F019E" w:rsidRPr="008C2279">
        <w:rPr>
          <w:bCs/>
        </w:rPr>
        <w:t xml:space="preserve">, с кадастровым номером </w:t>
      </w:r>
      <w:r w:rsidR="00005802" w:rsidRPr="008C2279">
        <w:rPr>
          <w:b/>
          <w:bCs/>
        </w:rPr>
        <w:t>61:46:0010901:4191</w:t>
      </w:r>
      <w:r w:rsidR="006F019E" w:rsidRPr="008C2279">
        <w:rPr>
          <w:b/>
          <w:bCs/>
        </w:rPr>
        <w:t>,</w:t>
      </w:r>
      <w:r w:rsidR="006F019E" w:rsidRPr="008C2279">
        <w:rPr>
          <w:bCs/>
        </w:rPr>
        <w:t xml:space="preserve"> расположенного  по адресу: </w:t>
      </w:r>
      <w:r w:rsidR="00B63FEC" w:rsidRPr="008C2279">
        <w:t xml:space="preserve">Российская Федерация, Ростовская область, городской округ «Город Батайск», город Батайск, улица Северная, земельный </w:t>
      </w:r>
      <w:r w:rsidR="00281683" w:rsidRPr="008C2279">
        <w:t>Учас</w:t>
      </w:r>
      <w:r w:rsidR="00B63FEC" w:rsidRPr="008C2279">
        <w:t xml:space="preserve">ток 2А, </w:t>
      </w:r>
      <w:r w:rsidR="006F019E" w:rsidRPr="008C2279">
        <w:rPr>
          <w:bCs/>
        </w:rPr>
        <w:t xml:space="preserve"> (изменение границ в связи с увеличением/уменьшением площади земельного </w:t>
      </w:r>
      <w:r w:rsidR="00281683" w:rsidRPr="008C2279">
        <w:rPr>
          <w:bCs/>
        </w:rPr>
        <w:t>Учас</w:t>
      </w:r>
      <w:r w:rsidR="006F019E" w:rsidRPr="008C2279">
        <w:rPr>
          <w:bCs/>
        </w:rPr>
        <w:t xml:space="preserve">тка, связанное с разделением/преобразованием земельного </w:t>
      </w:r>
      <w:r w:rsidR="00281683" w:rsidRPr="008C2279">
        <w:rPr>
          <w:bCs/>
        </w:rPr>
        <w:t>Учас</w:t>
      </w:r>
      <w:r w:rsidR="006F019E" w:rsidRPr="008C2279">
        <w:rPr>
          <w:bCs/>
        </w:rPr>
        <w:t xml:space="preserve">тка), на постановку вновь образованных земельных </w:t>
      </w:r>
      <w:r w:rsidR="00281683" w:rsidRPr="008C2279">
        <w:rPr>
          <w:bCs/>
        </w:rPr>
        <w:t>Учас</w:t>
      </w:r>
      <w:r w:rsidR="006F019E" w:rsidRPr="008C2279">
        <w:rPr>
          <w:bCs/>
        </w:rPr>
        <w:t xml:space="preserve">тков на кадастровый учет, прекращение права на преобразованный земельный </w:t>
      </w:r>
      <w:r w:rsidR="00281683" w:rsidRPr="008C2279">
        <w:rPr>
          <w:bCs/>
        </w:rPr>
        <w:t>Учас</w:t>
      </w:r>
      <w:r w:rsidR="006F019E" w:rsidRPr="008C2279">
        <w:rPr>
          <w:bCs/>
        </w:rPr>
        <w:t xml:space="preserve">ток, регистрацию права на вновь образованный(ые) земельный(ые) </w:t>
      </w:r>
      <w:r w:rsidR="00281683" w:rsidRPr="008C2279">
        <w:rPr>
          <w:bCs/>
        </w:rPr>
        <w:t>Учас</w:t>
      </w:r>
      <w:r w:rsidR="006F019E" w:rsidRPr="008C2279">
        <w:rPr>
          <w:bCs/>
        </w:rPr>
        <w:t xml:space="preserve">ток(ки). </w:t>
      </w:r>
    </w:p>
    <w:p w14:paraId="29401909" w14:textId="38D59A43" w:rsidR="006625E9" w:rsidRPr="002472E4" w:rsidRDefault="00281683" w:rsidP="008C2279">
      <w:pPr>
        <w:jc w:val="both"/>
        <w:rPr>
          <w:bCs/>
        </w:rPr>
      </w:pPr>
      <w:r w:rsidRPr="008C2279">
        <w:rPr>
          <w:bCs/>
        </w:rPr>
        <w:t>Учас</w:t>
      </w:r>
      <w:r w:rsidR="006625E9" w:rsidRPr="008C2279">
        <w:rPr>
          <w:bCs/>
        </w:rPr>
        <w:t xml:space="preserve">тник </w:t>
      </w:r>
      <w:r w:rsidR="006625E9" w:rsidRPr="002472E4">
        <w:rPr>
          <w:bCs/>
        </w:rPr>
        <w:t xml:space="preserve">долевого строительства дает Застройщику согласие на ипотеку права </w:t>
      </w:r>
      <w:r w:rsidR="000B1971" w:rsidRPr="002472E4">
        <w:rPr>
          <w:bCs/>
        </w:rPr>
        <w:t>собственности указанного</w:t>
      </w:r>
      <w:r w:rsidR="006625E9" w:rsidRPr="002472E4">
        <w:rPr>
          <w:bCs/>
        </w:rPr>
        <w:t xml:space="preserve"> выше земельного </w:t>
      </w:r>
      <w:r w:rsidRPr="002472E4">
        <w:rPr>
          <w:bCs/>
        </w:rPr>
        <w:t>Учас</w:t>
      </w:r>
      <w:r w:rsidR="006625E9" w:rsidRPr="002472E4">
        <w:rPr>
          <w:bCs/>
        </w:rPr>
        <w:t xml:space="preserve">тка или образовавшихся при его разделе земельных </w:t>
      </w:r>
      <w:r w:rsidRPr="002472E4">
        <w:rPr>
          <w:bCs/>
        </w:rPr>
        <w:t>Учас</w:t>
      </w:r>
      <w:r w:rsidR="006625E9" w:rsidRPr="002472E4">
        <w:rPr>
          <w:bCs/>
        </w:rPr>
        <w:t>тков в поль</w:t>
      </w:r>
      <w:r w:rsidR="00517826" w:rsidRPr="002472E4">
        <w:rPr>
          <w:bCs/>
        </w:rPr>
        <w:t>зу любых банков и/или иных лиц.</w:t>
      </w:r>
    </w:p>
    <w:p w14:paraId="3C3C08F4" w14:textId="77777777" w:rsidR="002472E4" w:rsidRPr="002472E4" w:rsidRDefault="002472E4" w:rsidP="002472E4">
      <w:pPr>
        <w:ind w:left="20"/>
        <w:jc w:val="both"/>
      </w:pPr>
      <w:r w:rsidRPr="002472E4">
        <w:t>9.4.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том числе на земельный участок, на котором построен дом.</w:t>
      </w:r>
    </w:p>
    <w:p w14:paraId="678E6C1A" w14:textId="2AA4A4E7" w:rsidR="006625E9" w:rsidRPr="008C2279" w:rsidRDefault="004537EA" w:rsidP="008C2279">
      <w:pPr>
        <w:jc w:val="both"/>
      </w:pPr>
      <w:r w:rsidRPr="002472E4">
        <w:t>9</w:t>
      </w:r>
      <w:r w:rsidR="006625E9" w:rsidRPr="002472E4">
        <w:t xml:space="preserve">.5. Стороны признают, что настоящий Договор, а также все дополнительные соглашения, протоколы и прочие документы, касающиеся условий настоящего Договора, заверенные факсимильным воспроизведением подписи, уполномоченного </w:t>
      </w:r>
      <w:r w:rsidR="006625E9" w:rsidRPr="002472E4">
        <w:rPr>
          <w:bCs/>
        </w:rPr>
        <w:t>Застройщиком</w:t>
      </w:r>
      <w:r w:rsidR="006625E9" w:rsidRPr="002472E4">
        <w:t xml:space="preserve"> лица, являются подписанными должным образом и имеют правовую силу</w:t>
      </w:r>
      <w:r w:rsidR="006625E9" w:rsidRPr="008C2279">
        <w:t xml:space="preserve"> документов, оформленных оригинальной собственноручной подписью уполномоченного </w:t>
      </w:r>
      <w:r w:rsidR="006625E9" w:rsidRPr="008C2279">
        <w:rPr>
          <w:bCs/>
        </w:rPr>
        <w:t>Застройщиком</w:t>
      </w:r>
      <w:r w:rsidR="006625E9" w:rsidRPr="008C2279">
        <w:t xml:space="preserve"> лица.</w:t>
      </w:r>
    </w:p>
    <w:p w14:paraId="5DD60313" w14:textId="6BDDDDF9" w:rsidR="006625E9" w:rsidRPr="008C2279" w:rsidRDefault="004537EA" w:rsidP="008C2279">
      <w:pPr>
        <w:jc w:val="both"/>
      </w:pPr>
      <w:r w:rsidRPr="008C2279">
        <w:lastRenderedPageBreak/>
        <w:t>9</w:t>
      </w:r>
      <w:r w:rsidR="006625E9" w:rsidRPr="008C2279">
        <w:t>.6.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14:paraId="7640E3BD" w14:textId="0E0822D5" w:rsidR="006625E9" w:rsidRPr="008C2279" w:rsidRDefault="004537EA" w:rsidP="008C2279">
      <w:pPr>
        <w:jc w:val="both"/>
      </w:pPr>
      <w:r w:rsidRPr="008C2279">
        <w:t>9</w:t>
      </w:r>
      <w:r w:rsidR="006625E9" w:rsidRPr="008C2279">
        <w:t xml:space="preserve">.7. </w:t>
      </w:r>
      <w:r w:rsidR="00281683" w:rsidRPr="008C2279">
        <w:t>Учас</w:t>
      </w:r>
      <w:r w:rsidR="006625E9" w:rsidRPr="008C2279">
        <w:t>тник долевого строительства на основании п. 6 ст. 9 ФЗ РФ № 152 «О персональных данных» настоящим дает свое согласие на обработку Застройщиком (включая получение от Дольщика и/или от любых третьих лиц, с учетом требований действующего законодательства Российской Федерации) персональных данных Дольщика, и подтверждает, что, давая такое согласие, Дольщик действует своей волей и в своем интересе.</w:t>
      </w:r>
    </w:p>
    <w:p w14:paraId="326DC2D2" w14:textId="7C45ADE3" w:rsidR="006625E9" w:rsidRPr="008C2279" w:rsidRDefault="006625E9" w:rsidP="008C2279">
      <w:pPr>
        <w:ind w:firstLine="709"/>
        <w:jc w:val="both"/>
      </w:pPr>
      <w:r w:rsidRPr="008C2279">
        <w:t xml:space="preserve">При этом согласие дается Застройщику на нижеперечисленные действия, где последний может хранить и обрабатывать персональные данные как Оператор по обработке персональных данных, в том числе брать согласие на обработку персональных данных и получать согласие на обработку персональных данных. Согласие дается </w:t>
      </w:r>
      <w:r w:rsidR="00281683" w:rsidRPr="008C2279">
        <w:t>Учас</w:t>
      </w:r>
      <w:r w:rsidRPr="008C2279">
        <w:t xml:space="preserve">тником долевого строительства для целей заключения с Застройщиком настоящего договора,  последующей передачей в собственность </w:t>
      </w:r>
      <w:r w:rsidR="00281683" w:rsidRPr="008C2279">
        <w:t>Учас</w:t>
      </w:r>
      <w:r w:rsidRPr="008C2279">
        <w:t xml:space="preserve">тника долевого строительства построенной Застройщиком квартиры, государственной регистрацией права собственности </w:t>
      </w:r>
      <w:r w:rsidR="00281683" w:rsidRPr="008C2279">
        <w:t>Учас</w:t>
      </w:r>
      <w:r w:rsidRPr="008C2279">
        <w:t xml:space="preserve">тника долевого строительства на квартиру, принятия решений или совершения иных действий, порождающих юридические последствия в отношении </w:t>
      </w:r>
      <w:r w:rsidR="00281683" w:rsidRPr="008C2279">
        <w:t>Учас</w:t>
      </w:r>
      <w:r w:rsidRPr="008C2279">
        <w:t xml:space="preserve">тника долевого строительства или других лиц, предоставления Дольщику информации об оказываемых Застройщиком услугах и распространяется на следующую информацию об </w:t>
      </w:r>
      <w:r w:rsidR="00281683" w:rsidRPr="008C2279">
        <w:t>Учас</w:t>
      </w:r>
      <w:r w:rsidRPr="008C2279">
        <w:t xml:space="preserve">тнике долевого строительства: фамилия имя отчество, год месяц дата и место рождения, адрес, семейное, социальное, имущественное положение, образование, профессия, доходы и любая иная информация, относящаяся к личности </w:t>
      </w:r>
      <w:r w:rsidR="00281683" w:rsidRPr="008C2279">
        <w:t>Учас</w:t>
      </w:r>
      <w:r w:rsidRPr="008C2279">
        <w:t>тника долевого строительства, доступная либо известная в любой конкретный момент времени Застройщику (далее - Персональные данные) предусмотренная 152 ФЗ РФ «О персональных данных».</w:t>
      </w:r>
    </w:p>
    <w:p w14:paraId="37D7C130" w14:textId="77777777" w:rsidR="006625E9" w:rsidRPr="008C2279" w:rsidRDefault="006625E9" w:rsidP="008C2279">
      <w:pPr>
        <w:ind w:firstLine="709"/>
        <w:jc w:val="both"/>
      </w:pPr>
      <w:r w:rsidRPr="008C2279">
        <w:t xml:space="preserve">Настоящее согласие дается на срок действия настоящего Договора и в течение 5 (пяти) лет с даты прекращения Договора, в соответствии с действующим законодательством России. Отзыв согласия может быть произведен в письменной форме не ранее даты прекращения Договора/даты исполнения обязательств в соответствие с Договором. При этом «Застройщик» хранит персональные данные в течение срока хранения документов, установленного действующим законодательством России, а в случаях, предусмотренных законодательством, передает уполномоченным на то нормативно-правовыми актами органам государственной власти. </w:t>
      </w:r>
    </w:p>
    <w:p w14:paraId="6B1B328A" w14:textId="09105F9A" w:rsidR="006625E9" w:rsidRPr="008C2279" w:rsidRDefault="00281683" w:rsidP="008C2279">
      <w:pPr>
        <w:ind w:firstLine="709"/>
        <w:jc w:val="both"/>
      </w:pPr>
      <w:r w:rsidRPr="008C2279">
        <w:t>Учас</w:t>
      </w:r>
      <w:r w:rsidR="006625E9" w:rsidRPr="008C2279">
        <w:t xml:space="preserve">тник долевого строительства согласен с тем, что по его письменному требованию уведомление об уничтожении персональных данных будет вручаться ему (его представителю) по месту нахождения Застройщика. </w:t>
      </w:r>
    </w:p>
    <w:p w14:paraId="0D6ECBC0" w14:textId="59C9983E" w:rsidR="006625E9" w:rsidRPr="008C2279" w:rsidRDefault="006625E9" w:rsidP="008C2279">
      <w:pPr>
        <w:ind w:firstLine="709"/>
        <w:jc w:val="both"/>
      </w:pPr>
      <w:r w:rsidRPr="008C2279">
        <w:t xml:space="preserve">Настоящее согласие предоставляется на осуществление любых действий в отношении персональных данных Дольщика,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 же осуществление любых действий с Персональными данными </w:t>
      </w:r>
      <w:r w:rsidR="00281683" w:rsidRPr="008C2279">
        <w:t>Учас</w:t>
      </w:r>
      <w:r w:rsidRPr="008C2279">
        <w:t>тника долевого строительства с учетом действующего законодательства.</w:t>
      </w:r>
    </w:p>
    <w:p w14:paraId="6E8B42B7" w14:textId="77777777" w:rsidR="006625E9" w:rsidRPr="008C2279" w:rsidRDefault="006625E9" w:rsidP="008C2279">
      <w:pPr>
        <w:ind w:firstLine="709"/>
        <w:jc w:val="both"/>
      </w:pPr>
      <w:r w:rsidRPr="008C2279">
        <w:t>Обработка Персональных данных осуществляется Застройщиком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w:t>
      </w:r>
    </w:p>
    <w:p w14:paraId="6F8B48A2" w14:textId="264FFBBD" w:rsidR="006625E9" w:rsidRPr="008C2279" w:rsidRDefault="006625E9" w:rsidP="008C2279">
      <w:pPr>
        <w:ind w:firstLine="709"/>
        <w:jc w:val="both"/>
      </w:pPr>
      <w:r w:rsidRPr="008C2279">
        <w:t xml:space="preserve">Настоящим </w:t>
      </w:r>
      <w:r w:rsidR="00281683" w:rsidRPr="008C2279">
        <w:t>Учас</w:t>
      </w:r>
      <w:r w:rsidRPr="008C2279">
        <w:t xml:space="preserve">тник долевого строительства признает и подтверждает, что в случае необходимости предоставления Персональных данных для достижения указанных выше целей Застройщику, а также третьим лицам, а равно как при привлечении третьих лиц к оказанию услуг в его интересах, передачи Застройщиком принадлежащих ему функций и полномочий иному лицу, Застройщик в праве в необходимом объеме раскрывать для совершения вышеуказанных действий информацию об </w:t>
      </w:r>
      <w:r w:rsidR="00281683" w:rsidRPr="008C2279">
        <w:t>Учас</w:t>
      </w:r>
      <w:r w:rsidRPr="008C2279">
        <w:t xml:space="preserve">тнике долевого строительства (включая Персональные данные) таким третьим лицам, их агентам и иным уполномоченным ими лицами, а так же предоставлять таким лицам соответствующие документы, содержащие такую информацию. Также настоящим </w:t>
      </w:r>
      <w:r w:rsidR="00281683" w:rsidRPr="008C2279">
        <w:t>Учас</w:t>
      </w:r>
      <w:r w:rsidRPr="008C2279">
        <w:t xml:space="preserve">тник долевого строительства признает и подтверждает, что настоящее согласие считается данным им любым третьим </w:t>
      </w:r>
      <w:r w:rsidRPr="008C2279">
        <w:lastRenderedPageBreak/>
        <w:t>лицам, указанным выше, с учетом соответствующих изменений, и 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w:t>
      </w:r>
    </w:p>
    <w:p w14:paraId="645BE8DF" w14:textId="77777777" w:rsidR="000A368C" w:rsidRPr="008C2279" w:rsidRDefault="000A368C" w:rsidP="008C2279">
      <w:pPr>
        <w:ind w:firstLine="709"/>
        <w:jc w:val="both"/>
      </w:pPr>
    </w:p>
    <w:p w14:paraId="206240F0" w14:textId="77777777" w:rsidR="006625E9" w:rsidRPr="008C2279" w:rsidRDefault="006625E9" w:rsidP="008C2279">
      <w:pPr>
        <w:widowControl w:val="0"/>
        <w:numPr>
          <w:ilvl w:val="0"/>
          <w:numId w:val="3"/>
        </w:numPr>
        <w:suppressAutoHyphens/>
        <w:snapToGrid w:val="0"/>
        <w:ind w:left="0" w:firstLine="0"/>
        <w:jc w:val="center"/>
        <w:rPr>
          <w:b/>
        </w:rPr>
      </w:pPr>
      <w:r w:rsidRPr="008C2279">
        <w:rPr>
          <w:b/>
        </w:rPr>
        <w:t>ОБСТОЯТЕЛЬСТВА НЕПРЕОДОЛИМОЙ СИЛЫ</w:t>
      </w:r>
    </w:p>
    <w:p w14:paraId="7462075C" w14:textId="6DB12DC1" w:rsidR="006625E9" w:rsidRPr="008C2279" w:rsidRDefault="004537EA" w:rsidP="008C2279">
      <w:pPr>
        <w:jc w:val="both"/>
      </w:pPr>
      <w:r w:rsidRPr="008C2279">
        <w:t>10</w:t>
      </w:r>
      <w:r w:rsidR="006625E9" w:rsidRPr="008C2279">
        <w:t xml:space="preserve">.1.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(форс – мажорных обстоятельств),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w:t>
      </w:r>
    </w:p>
    <w:p w14:paraId="6FC13BE5" w14:textId="2EC8DEC4" w:rsidR="006625E9" w:rsidRPr="008C2279" w:rsidRDefault="004537EA" w:rsidP="008C2279">
      <w:pPr>
        <w:jc w:val="both"/>
      </w:pPr>
      <w:r w:rsidRPr="008C2279">
        <w:t>10</w:t>
      </w:r>
      <w:r w:rsidR="006625E9" w:rsidRPr="008C2279">
        <w:t xml:space="preserve">.2.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 Таковыми, в частности, являются: землетрясения, пожары, наводнения, забастовки, изменения действующего законодательства и политического режима, влияющие на исполнение обязательств по настоящему Договору. </w:t>
      </w:r>
    </w:p>
    <w:p w14:paraId="6323BA8C" w14:textId="6369C95A" w:rsidR="006625E9" w:rsidRPr="008C2279" w:rsidRDefault="004537EA" w:rsidP="008C2279">
      <w:pPr>
        <w:jc w:val="both"/>
      </w:pPr>
      <w:r w:rsidRPr="008C2279">
        <w:t>10</w:t>
      </w:r>
      <w:r w:rsidR="006625E9" w:rsidRPr="008C2279">
        <w:t>.3. Сторона, которая в результате наступления вышеуказанных событий не в состоянии частично или полностью исполнить обязательства по настоящему Договору, должна в трехдневный срок сообщить об этих обстоятельствах другой Стороне в письменной форме (телеграммой или факсом). После прекращения действия обстоятельств непреодолимой силы Стороны письменно (путем обмена телеграммами или факсами) извещают друг друга о прекращении действия непреодолимой силы и о возможности дальнейшего исполнения обязательств по Договору.</w:t>
      </w:r>
    </w:p>
    <w:p w14:paraId="3AE90FD1" w14:textId="77777777" w:rsidR="000A368C" w:rsidRPr="008C2279" w:rsidRDefault="000A368C" w:rsidP="008C2279">
      <w:pPr>
        <w:jc w:val="both"/>
      </w:pPr>
    </w:p>
    <w:p w14:paraId="7CDAC992" w14:textId="1CB4EDC1" w:rsidR="006625E9" w:rsidRPr="008C2279" w:rsidRDefault="000B1971" w:rsidP="008C2279">
      <w:pPr>
        <w:widowControl w:val="0"/>
        <w:numPr>
          <w:ilvl w:val="0"/>
          <w:numId w:val="3"/>
        </w:numPr>
        <w:suppressAutoHyphens/>
        <w:snapToGrid w:val="0"/>
        <w:ind w:left="0"/>
        <w:jc w:val="center"/>
        <w:rPr>
          <w:b/>
        </w:rPr>
      </w:pPr>
      <w:r w:rsidRPr="008C2279">
        <w:rPr>
          <w:b/>
        </w:rPr>
        <w:t>ЗАКЛЮЧИТЕЛЬНЫЕ ПОЛОЖЕНИЯ</w:t>
      </w:r>
    </w:p>
    <w:p w14:paraId="7073DFA5" w14:textId="761DAFB4" w:rsidR="006625E9" w:rsidRPr="008C2279" w:rsidRDefault="004537EA" w:rsidP="008C2279">
      <w:pPr>
        <w:jc w:val="both"/>
      </w:pPr>
      <w:r w:rsidRPr="008C2279">
        <w:t>11</w:t>
      </w:r>
      <w:r w:rsidR="006625E9" w:rsidRPr="008C2279">
        <w:t>.1. Настоящий Договор вступает в силу с момента его государс</w:t>
      </w:r>
      <w:r w:rsidR="00364D11" w:rsidRPr="008C2279">
        <w:t>твенной регистрации в Управлении</w:t>
      </w:r>
      <w:r w:rsidR="006625E9" w:rsidRPr="008C2279">
        <w:t xml:space="preserve"> Федеральной службы государственной регистрации, кадастра и картографии по РО и действует до момента передачи Квартиры </w:t>
      </w:r>
      <w:r w:rsidR="00281683" w:rsidRPr="008C2279">
        <w:t>Учас</w:t>
      </w:r>
      <w:r w:rsidR="006625E9" w:rsidRPr="008C2279">
        <w:t xml:space="preserve">тнику долевого строительства и подписания Сторонами Акта приема-передачи Квартиры. </w:t>
      </w:r>
    </w:p>
    <w:p w14:paraId="2857B5A7" w14:textId="1DC7B012" w:rsidR="006625E9" w:rsidRPr="008C2279" w:rsidRDefault="004537EA" w:rsidP="008C2279">
      <w:pPr>
        <w:jc w:val="both"/>
      </w:pPr>
      <w:r w:rsidRPr="008C2279">
        <w:t>11</w:t>
      </w:r>
      <w:r w:rsidR="006625E9" w:rsidRPr="008C2279">
        <w:t>.2. Договор и (или) уступка прав требования по договору подлежит государс</w:t>
      </w:r>
      <w:r w:rsidR="00364D11" w:rsidRPr="008C2279">
        <w:t>твенной регистрации в Управлении</w:t>
      </w:r>
      <w:r w:rsidR="006625E9" w:rsidRPr="008C2279">
        <w:t xml:space="preserve"> Федеральной службы государственной регистрации, кадастра и картографии по РО в порядке, предусмотренном Федеральным законом «О государственной регистрации прав на недвижимое имущество и сделок с ним», обязанность и расходы по проведению регистрации возлагается на </w:t>
      </w:r>
      <w:r w:rsidR="00281683" w:rsidRPr="008C2279">
        <w:rPr>
          <w:bCs/>
        </w:rPr>
        <w:t>Учас</w:t>
      </w:r>
      <w:r w:rsidR="006625E9" w:rsidRPr="008C2279">
        <w:rPr>
          <w:bCs/>
        </w:rPr>
        <w:t>тника долевого строительства</w:t>
      </w:r>
      <w:r w:rsidR="006625E9" w:rsidRPr="008C2279">
        <w:t>.</w:t>
      </w:r>
    </w:p>
    <w:p w14:paraId="47E0931F" w14:textId="2E2A0AA0" w:rsidR="006625E9" w:rsidRPr="008C2279" w:rsidRDefault="004537EA" w:rsidP="008C2279">
      <w:pPr>
        <w:jc w:val="both"/>
      </w:pPr>
      <w:r w:rsidRPr="008C2279">
        <w:t>11</w:t>
      </w:r>
      <w:r w:rsidR="006625E9" w:rsidRPr="008C2279">
        <w:t xml:space="preserve">.3. Договор составлен в </w:t>
      </w:r>
      <w:r w:rsidR="00194856">
        <w:t>двух</w:t>
      </w:r>
      <w:r w:rsidR="00B63FEC" w:rsidRPr="008C2279">
        <w:t xml:space="preserve"> </w:t>
      </w:r>
      <w:r w:rsidR="006625E9" w:rsidRPr="008C2279">
        <w:t xml:space="preserve">экземплярах, имеющих равную юридическую силу, </w:t>
      </w:r>
      <w:r w:rsidR="00B63FEC" w:rsidRPr="008C2279">
        <w:t xml:space="preserve">один </w:t>
      </w:r>
      <w:r w:rsidR="006625E9" w:rsidRPr="008C2279">
        <w:t xml:space="preserve">– для </w:t>
      </w:r>
      <w:r w:rsidR="00281683" w:rsidRPr="008C2279">
        <w:rPr>
          <w:bCs/>
        </w:rPr>
        <w:t>Учас</w:t>
      </w:r>
      <w:r w:rsidR="006625E9" w:rsidRPr="008C2279">
        <w:rPr>
          <w:bCs/>
        </w:rPr>
        <w:t>тника долевого строительства</w:t>
      </w:r>
      <w:r w:rsidR="006625E9" w:rsidRPr="008C2279">
        <w:t xml:space="preserve">, один – для </w:t>
      </w:r>
      <w:r w:rsidR="006625E9" w:rsidRPr="008C2279">
        <w:rPr>
          <w:bCs/>
        </w:rPr>
        <w:t>Застройщика</w:t>
      </w:r>
      <w:r w:rsidR="006625E9" w:rsidRPr="008C2279">
        <w:t>.</w:t>
      </w:r>
    </w:p>
    <w:p w14:paraId="0D78E2BB" w14:textId="21211D38" w:rsidR="006625E9" w:rsidRPr="008C2279" w:rsidRDefault="004537EA" w:rsidP="008C2279">
      <w:pPr>
        <w:jc w:val="both"/>
      </w:pPr>
      <w:r w:rsidRPr="008C2279">
        <w:t>11</w:t>
      </w:r>
      <w:r w:rsidR="006625E9" w:rsidRPr="008C2279">
        <w:t xml:space="preserve">.4. Настоящий </w:t>
      </w:r>
      <w:r w:rsidR="00517826" w:rsidRPr="008C2279">
        <w:t>Договор,</w:t>
      </w:r>
      <w:r w:rsidR="006625E9" w:rsidRPr="008C2279">
        <w:t xml:space="preserve"> может </w:t>
      </w:r>
      <w:r w:rsidR="00517826" w:rsidRPr="008C2279">
        <w:t>быть,</w:t>
      </w:r>
      <w:r w:rsidR="006625E9" w:rsidRPr="008C2279">
        <w:t xml:space="preserve"> расторгнут только по о</w:t>
      </w:r>
      <w:r w:rsidR="006C3277" w:rsidRPr="008C2279">
        <w:t xml:space="preserve">боюдному письменному соглашению </w:t>
      </w:r>
      <w:r w:rsidR="006625E9" w:rsidRPr="008C2279">
        <w:t>Сторон или в судебном порядке, за исключением случаев одностороннего расторжения, прямо</w:t>
      </w:r>
      <w:r w:rsidR="006C3277" w:rsidRPr="008C2279">
        <w:t xml:space="preserve"> </w:t>
      </w:r>
      <w:r w:rsidR="006625E9" w:rsidRPr="008C2279">
        <w:t xml:space="preserve">предусмотренных в тексте </w:t>
      </w:r>
      <w:r w:rsidR="006C3277" w:rsidRPr="008C2279">
        <w:t>Договора. </w:t>
      </w:r>
      <w:r w:rsidR="006625E9" w:rsidRPr="008C2279">
        <w:t xml:space="preserve">При расторжении Договора по обоюдному письменному соглашению Сторон, произведенному по инициативе </w:t>
      </w:r>
      <w:r w:rsidR="00281683" w:rsidRPr="008C2279">
        <w:t>Учас</w:t>
      </w:r>
      <w:r w:rsidR="006625E9" w:rsidRPr="008C2279">
        <w:t>тника долевого строительства, последний обязуется компенсировать все расходы, понесенные Застройщиком в связи с заключением, государственной регистрацией и расторжением настоящего Договора. Компенсация производится путем перечисления денежные средств на счет Застройщика в течени</w:t>
      </w:r>
      <w:r w:rsidR="006C3277" w:rsidRPr="008C2279">
        <w:t>е</w:t>
      </w:r>
      <w:r w:rsidR="006625E9" w:rsidRPr="008C2279">
        <w:t xml:space="preserve"> 3 (трех) рабочих дней с момента подписания соглашения о расторжении настоящего Договора.</w:t>
      </w:r>
    </w:p>
    <w:p w14:paraId="719EEAEF" w14:textId="608AD209" w:rsidR="006625E9" w:rsidRPr="008C2279" w:rsidRDefault="004537EA" w:rsidP="008C2279">
      <w:pPr>
        <w:jc w:val="both"/>
      </w:pPr>
      <w:r w:rsidRPr="008C2279">
        <w:t>11</w:t>
      </w:r>
      <w:r w:rsidR="006625E9" w:rsidRPr="008C2279">
        <w:t>.5. Все споры и разногласия по Договору решаются Сторонами путем переговоров, а в случае не достижения согласия в соответствии с действующим законодательством.</w:t>
      </w:r>
    </w:p>
    <w:p w14:paraId="78A7CC34" w14:textId="4B435050" w:rsidR="006625E9" w:rsidRPr="008C2279" w:rsidRDefault="004537EA" w:rsidP="008C2279">
      <w:pPr>
        <w:ind w:firstLine="23"/>
        <w:jc w:val="both"/>
        <w:rPr>
          <w:b/>
        </w:rPr>
      </w:pPr>
      <w:r w:rsidRPr="008C2279">
        <w:t>11</w:t>
      </w:r>
      <w:r w:rsidR="006625E9" w:rsidRPr="008C2279">
        <w:t xml:space="preserve">.6. В случае прекращения договора счета эскроу по основаниям, предусмотренным </w:t>
      </w:r>
      <w:hyperlink r:id="rId14" w:history="1">
        <w:r w:rsidR="006625E9" w:rsidRPr="008C2279">
          <w:t>частью 7</w:t>
        </w:r>
      </w:hyperlink>
      <w:r w:rsidR="006625E9" w:rsidRPr="008C2279">
        <w:t xml:space="preserve"> статьи 15.5 Федерального закона «Об </w:t>
      </w:r>
      <w:r w:rsidR="00281683" w:rsidRPr="008C2279">
        <w:t>Учас</w:t>
      </w:r>
      <w:r w:rsidR="006625E9" w:rsidRPr="008C2279">
        <w:t xml:space="preserve">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w:t>
      </w:r>
      <w:r w:rsidR="00281683" w:rsidRPr="008C2279">
        <w:t>Учас</w:t>
      </w:r>
      <w:r w:rsidR="006625E9" w:rsidRPr="008C2279">
        <w:t>тнику долевого строительства</w:t>
      </w:r>
      <w:r w:rsidR="000D75D7">
        <w:t>,</w:t>
      </w:r>
      <w:r w:rsidR="00C71707">
        <w:t xml:space="preserve"> </w:t>
      </w:r>
      <w:r w:rsidR="00C71707" w:rsidRPr="00C71707">
        <w:t>либо перечисляются на его залоговый счет, права по которому переданы в залог банку-кредитору, если такое условие предусмотрено договором, заключенным между Участником и банком-кредитором</w:t>
      </w:r>
      <w:r w:rsidR="006625E9" w:rsidRPr="008C2279">
        <w:t xml:space="preserve">. Договор счета эскроу должен содержать информацию о </w:t>
      </w:r>
      <w:r w:rsidR="006625E9" w:rsidRPr="008C2279">
        <w:lastRenderedPageBreak/>
        <w:t xml:space="preserve">банковском счете депонента, на который перечисляются денежные средства в случае неполучения Эскроу-агентом указания </w:t>
      </w:r>
      <w:r w:rsidR="00281683" w:rsidRPr="008C2279">
        <w:t>Учас</w:t>
      </w:r>
      <w:r w:rsidR="006625E9" w:rsidRPr="008C2279">
        <w:t xml:space="preserve">тника долевого строительства об их выдаче либо переводе при прекращении такого Договора по основаниям, предусмотренным </w:t>
      </w:r>
      <w:hyperlink r:id="rId15" w:history="1">
        <w:r w:rsidR="006625E9" w:rsidRPr="008C2279">
          <w:t>частью 7</w:t>
        </w:r>
      </w:hyperlink>
      <w:r w:rsidR="006625E9" w:rsidRPr="008C2279">
        <w:t xml:space="preserve"> статьи 15.5 Федерального закона «Об </w:t>
      </w:r>
      <w:r w:rsidR="00281683" w:rsidRPr="008C2279">
        <w:t>Учас</w:t>
      </w:r>
      <w:r w:rsidR="006625E9" w:rsidRPr="008C2279">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5851F0FB" w14:textId="22ED9EDF" w:rsidR="006625E9" w:rsidRPr="008C2279" w:rsidRDefault="004537EA" w:rsidP="008C2279">
      <w:pPr>
        <w:jc w:val="both"/>
      </w:pPr>
      <w:r w:rsidRPr="008C2279">
        <w:t>11</w:t>
      </w:r>
      <w:r w:rsidR="006625E9" w:rsidRPr="008C2279">
        <w:t>.7. Все дополнительные соглашения, протоколы и прочие соглашения, касающиеся условий настоящего Договора, должны быть подписаны каждой из Сторон, и, в случае нарушения данного условия, считаются недействительными.</w:t>
      </w:r>
    </w:p>
    <w:p w14:paraId="5A96C465" w14:textId="12D2DB52" w:rsidR="006625E9" w:rsidRPr="008C2279" w:rsidRDefault="004537EA" w:rsidP="008C2279">
      <w:pPr>
        <w:jc w:val="both"/>
      </w:pPr>
      <w:r w:rsidRPr="008C2279">
        <w:t>11</w:t>
      </w:r>
      <w:r w:rsidR="006625E9" w:rsidRPr="008C2279">
        <w:t>.8. В случае возникновения обстоятельств, которые могут повлиять на надлежащее исполнение Сторонами обязательств по настоящему Договору (за исключением обстоятельств непреодолимой силы), как-то: изменение реквизитов, изменение фактического адреса и т.п., Стороны обязуются уведомлять друг друга о наступлении и/или возможности наступления таких обстоятельств в течение 10 дней.</w:t>
      </w:r>
    </w:p>
    <w:p w14:paraId="64F93027" w14:textId="0487F541" w:rsidR="006625E9" w:rsidRPr="008C2279" w:rsidRDefault="004537EA" w:rsidP="008C2279">
      <w:pPr>
        <w:jc w:val="both"/>
        <w:rPr>
          <w:b/>
        </w:rPr>
      </w:pPr>
      <w:r w:rsidRPr="008C2279">
        <w:t>11</w:t>
      </w:r>
      <w:r w:rsidR="006625E9" w:rsidRPr="008C2279">
        <w:t>.9. Приложение №1 является неотъемлемой частью договора.</w:t>
      </w:r>
    </w:p>
    <w:p w14:paraId="28EFABE9" w14:textId="77777777" w:rsidR="0097352D" w:rsidRPr="008C2279" w:rsidRDefault="0097352D" w:rsidP="006625E9">
      <w:pPr>
        <w:jc w:val="both"/>
        <w:rPr>
          <w:b/>
        </w:rPr>
      </w:pPr>
    </w:p>
    <w:p w14:paraId="46B943BA" w14:textId="26F52CA4" w:rsidR="006625E9" w:rsidRPr="008C2279" w:rsidRDefault="004537EA" w:rsidP="0057127F">
      <w:pPr>
        <w:jc w:val="center"/>
        <w:rPr>
          <w:b/>
        </w:rPr>
      </w:pPr>
      <w:r w:rsidRPr="008C2279">
        <w:rPr>
          <w:b/>
        </w:rPr>
        <w:t>12</w:t>
      </w:r>
      <w:r w:rsidR="006625E9" w:rsidRPr="008C2279">
        <w:rPr>
          <w:b/>
        </w:rPr>
        <w:t xml:space="preserve">.  </w:t>
      </w:r>
      <w:r w:rsidR="000B1971" w:rsidRPr="008C2279">
        <w:rPr>
          <w:b/>
        </w:rPr>
        <w:t>АДРЕСА И РЕКВИЗИТЫ СТОРОН</w:t>
      </w:r>
    </w:p>
    <w:p w14:paraId="4C67FE34" w14:textId="77777777" w:rsidR="006625E9" w:rsidRPr="008C2279" w:rsidRDefault="006625E9" w:rsidP="006625E9">
      <w:pPr>
        <w:jc w:val="both"/>
        <w:rPr>
          <w:b/>
        </w:rPr>
      </w:pPr>
    </w:p>
    <w:tbl>
      <w:tblPr>
        <w:tblW w:w="10000" w:type="dxa"/>
        <w:jc w:val="center"/>
        <w:tblLayout w:type="fixed"/>
        <w:tblLook w:val="0000" w:firstRow="0" w:lastRow="0" w:firstColumn="0" w:lastColumn="0" w:noHBand="0" w:noVBand="0"/>
      </w:tblPr>
      <w:tblGrid>
        <w:gridCol w:w="5285"/>
        <w:gridCol w:w="4715"/>
      </w:tblGrid>
      <w:tr w:rsidR="006625E9" w:rsidRPr="008C2279" w14:paraId="10C5C524" w14:textId="77777777" w:rsidTr="00E45C3A">
        <w:trPr>
          <w:trHeight w:val="660"/>
          <w:jc w:val="center"/>
        </w:trPr>
        <w:tc>
          <w:tcPr>
            <w:tcW w:w="5285" w:type="dxa"/>
            <w:shd w:val="clear" w:color="auto" w:fill="auto"/>
          </w:tcPr>
          <w:p w14:paraId="4C8FDD3E" w14:textId="46755262" w:rsidR="006625E9" w:rsidRPr="008C2279" w:rsidRDefault="006625E9" w:rsidP="00E45C3A">
            <w:pPr>
              <w:ind w:firstLine="23"/>
              <w:jc w:val="both"/>
              <w:rPr>
                <w:b/>
              </w:rPr>
            </w:pPr>
            <w:r w:rsidRPr="008C2279">
              <w:rPr>
                <w:b/>
              </w:rPr>
              <w:t>«Застройщик»</w:t>
            </w:r>
          </w:p>
          <w:p w14:paraId="7D70B3CC" w14:textId="77777777" w:rsidR="00E45C3A" w:rsidRPr="008C2279" w:rsidRDefault="006625E9" w:rsidP="00E45C3A">
            <w:pPr>
              <w:jc w:val="both"/>
              <w:rPr>
                <w:b/>
              </w:rPr>
            </w:pPr>
            <w:r w:rsidRPr="008C2279">
              <w:rPr>
                <w:b/>
              </w:rPr>
              <w:t xml:space="preserve">ООО </w:t>
            </w:r>
            <w:r w:rsidR="00EF3D2F" w:rsidRPr="008C2279">
              <w:rPr>
                <w:b/>
              </w:rPr>
              <w:t>С</w:t>
            </w:r>
            <w:r w:rsidR="000B1971" w:rsidRPr="008C2279">
              <w:rPr>
                <w:b/>
              </w:rPr>
              <w:t xml:space="preserve">пециализированный </w:t>
            </w:r>
          </w:p>
          <w:p w14:paraId="462770E2" w14:textId="52B4B43E" w:rsidR="006625E9" w:rsidRPr="008C2279" w:rsidRDefault="00EF3D2F" w:rsidP="00E45C3A">
            <w:pPr>
              <w:jc w:val="both"/>
              <w:rPr>
                <w:b/>
              </w:rPr>
            </w:pPr>
            <w:r w:rsidRPr="008C2279">
              <w:rPr>
                <w:b/>
              </w:rPr>
              <w:t>З</w:t>
            </w:r>
            <w:r w:rsidR="000B1971" w:rsidRPr="008C2279">
              <w:rPr>
                <w:b/>
              </w:rPr>
              <w:t>астройщик</w:t>
            </w:r>
            <w:r w:rsidRPr="008C2279">
              <w:rPr>
                <w:b/>
              </w:rPr>
              <w:t xml:space="preserve"> </w:t>
            </w:r>
            <w:r w:rsidR="000B1971" w:rsidRPr="008C2279">
              <w:rPr>
                <w:b/>
              </w:rPr>
              <w:t xml:space="preserve"> </w:t>
            </w:r>
            <w:r w:rsidRPr="008C2279">
              <w:rPr>
                <w:b/>
              </w:rPr>
              <w:t>«</w:t>
            </w:r>
            <w:r w:rsidR="00E93E3B" w:rsidRPr="008C2279">
              <w:rPr>
                <w:b/>
              </w:rPr>
              <w:t>Приоритет</w:t>
            </w:r>
            <w:r w:rsidR="000B1971" w:rsidRPr="008C2279">
              <w:rPr>
                <w:b/>
              </w:rPr>
              <w:t>»</w:t>
            </w:r>
          </w:p>
          <w:p w14:paraId="06F0A829" w14:textId="277C4508" w:rsidR="00044155" w:rsidRPr="008C2279" w:rsidRDefault="00044155" w:rsidP="00044155">
            <w:pPr>
              <w:pStyle w:val="af7"/>
              <w:spacing w:before="0" w:beforeAutospacing="0" w:after="0" w:afterAutospacing="0"/>
            </w:pPr>
            <w:r w:rsidRPr="008C2279">
              <w:t>346885, Ростовская обл</w:t>
            </w:r>
            <w:r w:rsidR="00AB7DA7" w:rsidRPr="008C2279">
              <w:t>.</w:t>
            </w:r>
            <w:r w:rsidRPr="008C2279">
              <w:t xml:space="preserve">, </w:t>
            </w:r>
          </w:p>
          <w:p w14:paraId="596FD5CE" w14:textId="657114FA" w:rsidR="00044155" w:rsidRPr="008C2279" w:rsidRDefault="00044155" w:rsidP="00044155">
            <w:pPr>
              <w:pStyle w:val="af7"/>
              <w:spacing w:before="0" w:beforeAutospacing="0" w:after="0" w:afterAutospacing="0"/>
            </w:pPr>
            <w:r w:rsidRPr="008C2279">
              <w:t>Батайск г, Северная Звезда ул</w:t>
            </w:r>
            <w:r w:rsidR="00AB7DA7" w:rsidRPr="008C2279">
              <w:t>.</w:t>
            </w:r>
            <w:r w:rsidRPr="008C2279">
              <w:t xml:space="preserve">, </w:t>
            </w:r>
          </w:p>
          <w:p w14:paraId="326A206B" w14:textId="77777777" w:rsidR="00044155" w:rsidRPr="008C2279" w:rsidRDefault="00044155" w:rsidP="00044155">
            <w:pPr>
              <w:pStyle w:val="af7"/>
              <w:spacing w:before="0" w:beforeAutospacing="0" w:after="0" w:afterAutospacing="0"/>
            </w:pPr>
            <w:r w:rsidRPr="008C2279">
              <w:t>дом № 10, корпус 2, комната 2</w:t>
            </w:r>
          </w:p>
          <w:p w14:paraId="0DEBA8DE" w14:textId="46D90CBC" w:rsidR="00044155" w:rsidRPr="008C2279" w:rsidRDefault="00044155" w:rsidP="00044155">
            <w:r w:rsidRPr="008C2279">
              <w:t>ИНН 6141041360</w:t>
            </w:r>
            <w:r w:rsidR="00AB7DA7" w:rsidRPr="008C2279">
              <w:t xml:space="preserve"> </w:t>
            </w:r>
            <w:r w:rsidRPr="008C2279">
              <w:t>КПП 614101001</w:t>
            </w:r>
          </w:p>
          <w:p w14:paraId="24BA163B" w14:textId="4A103594" w:rsidR="00044155" w:rsidRPr="008C2279" w:rsidRDefault="00816699" w:rsidP="00044155">
            <w:r>
              <w:t>ОГРН</w:t>
            </w:r>
            <w:r w:rsidR="00044155" w:rsidRPr="008C2279">
              <w:t xml:space="preserve"> 1116181004499</w:t>
            </w:r>
          </w:p>
          <w:p w14:paraId="3ABA746A" w14:textId="77777777" w:rsidR="0007010B" w:rsidRPr="008C2279" w:rsidRDefault="0007010B" w:rsidP="0007010B">
            <w:r w:rsidRPr="008C2279">
              <w:t>40702810900660070334</w:t>
            </w:r>
          </w:p>
          <w:p w14:paraId="1E10D27D" w14:textId="77777777" w:rsidR="0007010B" w:rsidRPr="008C2279" w:rsidRDefault="0007010B" w:rsidP="0007010B">
            <w:r w:rsidRPr="008C2279">
              <w:t>Банк    АО «Банк ДОМ.РФ»</w:t>
            </w:r>
          </w:p>
          <w:p w14:paraId="0667BFEF" w14:textId="77777777" w:rsidR="0007010B" w:rsidRPr="008C2279" w:rsidRDefault="0007010B" w:rsidP="0007010B">
            <w:r w:rsidRPr="008C2279">
              <w:t>Корр. счёт    30101810345250000266</w:t>
            </w:r>
          </w:p>
          <w:p w14:paraId="5D20B994" w14:textId="3BC3A318" w:rsidR="006625E9" w:rsidRPr="008C2279" w:rsidRDefault="006625E9" w:rsidP="0007010B">
            <w:pPr>
              <w:rPr>
                <w:b/>
              </w:rPr>
            </w:pPr>
            <w:r w:rsidRPr="008C2279">
              <w:rPr>
                <w:b/>
              </w:rPr>
              <w:t xml:space="preserve">Директор </w:t>
            </w:r>
            <w:r w:rsidR="00675F73" w:rsidRPr="008C2279">
              <w:rPr>
                <w:b/>
              </w:rPr>
              <w:t>ООО Специализированный застройщик</w:t>
            </w:r>
            <w:r w:rsidR="00B878F0" w:rsidRPr="008C2279">
              <w:rPr>
                <w:b/>
              </w:rPr>
              <w:t xml:space="preserve"> </w:t>
            </w:r>
            <w:r w:rsidR="00E93E3B" w:rsidRPr="008C2279">
              <w:rPr>
                <w:b/>
              </w:rPr>
              <w:t>"Приоритет</w:t>
            </w:r>
            <w:r w:rsidR="00675F73" w:rsidRPr="008C2279">
              <w:rPr>
                <w:b/>
              </w:rPr>
              <w:t>"</w:t>
            </w:r>
          </w:p>
          <w:p w14:paraId="4B7C427C" w14:textId="77777777" w:rsidR="006625E9" w:rsidRPr="008C2279" w:rsidRDefault="006625E9" w:rsidP="00E45C3A">
            <w:pPr>
              <w:jc w:val="both"/>
              <w:rPr>
                <w:b/>
              </w:rPr>
            </w:pPr>
          </w:p>
          <w:p w14:paraId="790F7DCA" w14:textId="77777777" w:rsidR="006625E9" w:rsidRPr="008C2279" w:rsidRDefault="006625E9" w:rsidP="00E45C3A">
            <w:pPr>
              <w:jc w:val="both"/>
              <w:rPr>
                <w:b/>
              </w:rPr>
            </w:pPr>
          </w:p>
          <w:p w14:paraId="6CB2E879" w14:textId="4CA465D6" w:rsidR="006625E9" w:rsidRPr="008C2279" w:rsidRDefault="006625E9" w:rsidP="00E45C3A">
            <w:pPr>
              <w:tabs>
                <w:tab w:val="left" w:pos="2895"/>
              </w:tabs>
              <w:jc w:val="both"/>
              <w:rPr>
                <w:b/>
              </w:rPr>
            </w:pPr>
          </w:p>
          <w:p w14:paraId="268D66DD" w14:textId="6FED5C56" w:rsidR="006625E9" w:rsidRPr="008C2279" w:rsidRDefault="006625E9" w:rsidP="00E45C3A">
            <w:pPr>
              <w:jc w:val="both"/>
              <w:rPr>
                <w:b/>
              </w:rPr>
            </w:pPr>
            <w:r w:rsidRPr="008C2279">
              <w:rPr>
                <w:b/>
              </w:rPr>
              <w:t xml:space="preserve">          </w:t>
            </w:r>
            <w:r w:rsidR="007E5393" w:rsidRPr="008C2279">
              <w:rPr>
                <w:b/>
              </w:rPr>
              <w:t xml:space="preserve">________________ </w:t>
            </w:r>
            <w:r w:rsidR="00E93E3B" w:rsidRPr="008C2279">
              <w:rPr>
                <w:b/>
              </w:rPr>
              <w:t>Б.Н.Жданюк</w:t>
            </w:r>
          </w:p>
        </w:tc>
        <w:tc>
          <w:tcPr>
            <w:tcW w:w="4715" w:type="dxa"/>
            <w:shd w:val="clear" w:color="auto" w:fill="auto"/>
          </w:tcPr>
          <w:p w14:paraId="19AFFE56" w14:textId="155DD110" w:rsidR="006625E9" w:rsidRPr="008C2279" w:rsidRDefault="006625E9" w:rsidP="00E45C3A">
            <w:pPr>
              <w:jc w:val="both"/>
            </w:pPr>
            <w:r w:rsidRPr="008C2279">
              <w:rPr>
                <w:b/>
              </w:rPr>
              <w:t>«</w:t>
            </w:r>
            <w:r w:rsidR="00281683" w:rsidRPr="008C2279">
              <w:rPr>
                <w:b/>
              </w:rPr>
              <w:t>Учас</w:t>
            </w:r>
            <w:r w:rsidRPr="008C2279">
              <w:rPr>
                <w:b/>
              </w:rPr>
              <w:t>тник долевого строительства»</w:t>
            </w:r>
          </w:p>
          <w:p w14:paraId="7828EA0A" w14:textId="77777777" w:rsidR="00E76CE1" w:rsidRDefault="00E76CE1" w:rsidP="00E45C3A">
            <w:pPr>
              <w:jc w:val="both"/>
            </w:pPr>
          </w:p>
          <w:p w14:paraId="54A78BBA" w14:textId="77777777" w:rsidR="00E76CE1" w:rsidRDefault="00E76CE1" w:rsidP="00E45C3A">
            <w:pPr>
              <w:jc w:val="both"/>
            </w:pPr>
          </w:p>
          <w:p w14:paraId="3AA82F6B" w14:textId="77777777" w:rsidR="00E76CE1" w:rsidRDefault="00E76CE1" w:rsidP="00E45C3A">
            <w:pPr>
              <w:jc w:val="both"/>
            </w:pPr>
          </w:p>
          <w:p w14:paraId="612FF555" w14:textId="77777777" w:rsidR="00E76CE1" w:rsidRDefault="00E76CE1" w:rsidP="00E45C3A">
            <w:pPr>
              <w:jc w:val="both"/>
            </w:pPr>
          </w:p>
          <w:p w14:paraId="07E3B970" w14:textId="77777777" w:rsidR="00E76CE1" w:rsidRDefault="00E76CE1" w:rsidP="00E45C3A">
            <w:pPr>
              <w:jc w:val="both"/>
            </w:pPr>
          </w:p>
          <w:p w14:paraId="464DC552" w14:textId="77777777" w:rsidR="00E76CE1" w:rsidRDefault="00E76CE1" w:rsidP="00E45C3A">
            <w:pPr>
              <w:jc w:val="both"/>
            </w:pPr>
          </w:p>
          <w:p w14:paraId="3097A724" w14:textId="77777777" w:rsidR="00E76CE1" w:rsidRDefault="00E76CE1" w:rsidP="00E45C3A">
            <w:pPr>
              <w:jc w:val="both"/>
            </w:pPr>
          </w:p>
          <w:p w14:paraId="44F3ED70" w14:textId="77777777" w:rsidR="00E76CE1" w:rsidRDefault="00E76CE1" w:rsidP="00E45C3A">
            <w:pPr>
              <w:jc w:val="both"/>
            </w:pPr>
          </w:p>
          <w:p w14:paraId="689B5D9B" w14:textId="77777777" w:rsidR="00C01E8D" w:rsidRPr="008C2279" w:rsidRDefault="006625E9" w:rsidP="00E45C3A">
            <w:pPr>
              <w:jc w:val="both"/>
            </w:pPr>
            <w:r w:rsidRPr="008C2279">
              <w:t xml:space="preserve">       </w:t>
            </w:r>
          </w:p>
          <w:p w14:paraId="0D688E59" w14:textId="77777777" w:rsidR="00C01E8D" w:rsidRPr="008C2279" w:rsidRDefault="00C01E8D" w:rsidP="00E45C3A">
            <w:pPr>
              <w:jc w:val="both"/>
            </w:pPr>
          </w:p>
          <w:p w14:paraId="7F299E3B" w14:textId="77777777" w:rsidR="00C01E8D" w:rsidRPr="008C2279" w:rsidRDefault="00C01E8D" w:rsidP="00E45C3A">
            <w:pPr>
              <w:jc w:val="both"/>
            </w:pPr>
          </w:p>
          <w:p w14:paraId="14EABCC7" w14:textId="77777777" w:rsidR="006110AF" w:rsidRPr="008C2279" w:rsidRDefault="006110AF" w:rsidP="00E45C3A">
            <w:pPr>
              <w:jc w:val="both"/>
            </w:pPr>
          </w:p>
          <w:p w14:paraId="48D5A8D2" w14:textId="77777777" w:rsidR="006110AF" w:rsidRPr="008C2279" w:rsidRDefault="006110AF" w:rsidP="00E45C3A">
            <w:pPr>
              <w:jc w:val="both"/>
            </w:pPr>
          </w:p>
          <w:p w14:paraId="7AA83C95" w14:textId="77777777" w:rsidR="00C01E8D" w:rsidRPr="008C2279" w:rsidRDefault="00C01E8D" w:rsidP="00E45C3A">
            <w:pPr>
              <w:jc w:val="both"/>
            </w:pPr>
          </w:p>
          <w:p w14:paraId="232929C6" w14:textId="77777777" w:rsidR="00C01E8D" w:rsidRPr="008C2279" w:rsidRDefault="00C01E8D" w:rsidP="00E45C3A">
            <w:pPr>
              <w:jc w:val="both"/>
            </w:pPr>
          </w:p>
          <w:p w14:paraId="5AD3F75E" w14:textId="60096194" w:rsidR="006625E9" w:rsidRPr="008C2279" w:rsidRDefault="00C01E8D" w:rsidP="0007010B">
            <w:pPr>
              <w:jc w:val="both"/>
              <w:rPr>
                <w:b/>
                <w:bCs/>
              </w:rPr>
            </w:pPr>
            <w:r w:rsidRPr="008C2279">
              <w:rPr>
                <w:b/>
              </w:rPr>
              <w:t>________________</w:t>
            </w:r>
            <w:r w:rsidR="006110AF" w:rsidRPr="008C2279">
              <w:rPr>
                <w:b/>
              </w:rPr>
              <w:t xml:space="preserve"> </w:t>
            </w:r>
          </w:p>
        </w:tc>
      </w:tr>
    </w:tbl>
    <w:p w14:paraId="26C940EF" w14:textId="77777777" w:rsidR="006625E9" w:rsidRPr="008C2279" w:rsidRDefault="006625E9" w:rsidP="006625E9">
      <w:pPr>
        <w:jc w:val="both"/>
        <w:rPr>
          <w:b/>
        </w:rPr>
      </w:pPr>
    </w:p>
    <w:p w14:paraId="7D973E5A" w14:textId="77777777" w:rsidR="00652A36" w:rsidRPr="008C2279" w:rsidRDefault="00652A36" w:rsidP="00364D11">
      <w:pPr>
        <w:jc w:val="center"/>
        <w:rPr>
          <w:b/>
        </w:rPr>
      </w:pPr>
    </w:p>
    <w:p w14:paraId="2B041F5E" w14:textId="77777777" w:rsidR="000A368C" w:rsidRDefault="000A368C" w:rsidP="00F7603B">
      <w:pPr>
        <w:jc w:val="right"/>
        <w:rPr>
          <w:b/>
        </w:rPr>
      </w:pPr>
    </w:p>
    <w:p w14:paraId="5988750E" w14:textId="77777777" w:rsidR="005A5C1C" w:rsidRDefault="005A5C1C" w:rsidP="00F7603B">
      <w:pPr>
        <w:jc w:val="right"/>
        <w:rPr>
          <w:b/>
        </w:rPr>
      </w:pPr>
    </w:p>
    <w:p w14:paraId="62FF7DD0" w14:textId="77777777" w:rsidR="005A5C1C" w:rsidRDefault="005A5C1C" w:rsidP="00F7603B">
      <w:pPr>
        <w:jc w:val="right"/>
        <w:rPr>
          <w:b/>
        </w:rPr>
      </w:pPr>
    </w:p>
    <w:p w14:paraId="7E8A8BB2" w14:textId="77777777" w:rsidR="005A5C1C" w:rsidRDefault="005A5C1C" w:rsidP="00F7603B">
      <w:pPr>
        <w:jc w:val="right"/>
        <w:rPr>
          <w:b/>
        </w:rPr>
      </w:pPr>
    </w:p>
    <w:p w14:paraId="241E2487" w14:textId="77777777" w:rsidR="005A5C1C" w:rsidRDefault="005A5C1C" w:rsidP="00F7603B">
      <w:pPr>
        <w:jc w:val="right"/>
        <w:rPr>
          <w:b/>
        </w:rPr>
      </w:pPr>
    </w:p>
    <w:p w14:paraId="336C0212" w14:textId="77777777" w:rsidR="005A5C1C" w:rsidRDefault="005A5C1C" w:rsidP="00F7603B">
      <w:pPr>
        <w:jc w:val="right"/>
        <w:rPr>
          <w:b/>
        </w:rPr>
      </w:pPr>
    </w:p>
    <w:p w14:paraId="51983AC3" w14:textId="77777777" w:rsidR="005A5C1C" w:rsidRDefault="005A5C1C" w:rsidP="00F7603B">
      <w:pPr>
        <w:jc w:val="right"/>
        <w:rPr>
          <w:b/>
        </w:rPr>
      </w:pPr>
    </w:p>
    <w:p w14:paraId="58133CF4" w14:textId="77777777" w:rsidR="005A5C1C" w:rsidRDefault="005A5C1C" w:rsidP="00F7603B">
      <w:pPr>
        <w:jc w:val="right"/>
        <w:rPr>
          <w:b/>
        </w:rPr>
      </w:pPr>
    </w:p>
    <w:p w14:paraId="75164EFA" w14:textId="77777777" w:rsidR="005A5C1C" w:rsidRDefault="005A5C1C" w:rsidP="00F7603B">
      <w:pPr>
        <w:jc w:val="right"/>
        <w:rPr>
          <w:b/>
        </w:rPr>
      </w:pPr>
    </w:p>
    <w:p w14:paraId="73E0D410" w14:textId="77777777" w:rsidR="005A5C1C" w:rsidRDefault="005A5C1C" w:rsidP="00F7603B">
      <w:pPr>
        <w:jc w:val="right"/>
        <w:rPr>
          <w:b/>
        </w:rPr>
      </w:pPr>
    </w:p>
    <w:p w14:paraId="133464C6" w14:textId="77777777" w:rsidR="005A5C1C" w:rsidRDefault="005A5C1C" w:rsidP="00F7603B">
      <w:pPr>
        <w:jc w:val="right"/>
        <w:rPr>
          <w:b/>
        </w:rPr>
      </w:pPr>
    </w:p>
    <w:p w14:paraId="5C0AB640" w14:textId="77777777" w:rsidR="005A5C1C" w:rsidRDefault="005A5C1C" w:rsidP="00F7603B">
      <w:pPr>
        <w:jc w:val="right"/>
        <w:rPr>
          <w:b/>
        </w:rPr>
      </w:pPr>
    </w:p>
    <w:p w14:paraId="3E0D0937" w14:textId="77777777" w:rsidR="008B7D9D" w:rsidRDefault="008B7D9D" w:rsidP="00F7603B">
      <w:pPr>
        <w:jc w:val="right"/>
        <w:rPr>
          <w:b/>
        </w:rPr>
      </w:pPr>
    </w:p>
    <w:p w14:paraId="3C2FD50B" w14:textId="77777777" w:rsidR="003C262A" w:rsidRDefault="003C262A" w:rsidP="00F7603B">
      <w:pPr>
        <w:jc w:val="right"/>
        <w:rPr>
          <w:b/>
        </w:rPr>
      </w:pPr>
    </w:p>
    <w:p w14:paraId="120CDA8B" w14:textId="77777777" w:rsidR="003C262A" w:rsidRDefault="003C262A" w:rsidP="00F7603B">
      <w:pPr>
        <w:jc w:val="right"/>
        <w:rPr>
          <w:b/>
        </w:rPr>
      </w:pPr>
    </w:p>
    <w:p w14:paraId="1228CE48" w14:textId="77777777" w:rsidR="003C262A" w:rsidRDefault="003C262A" w:rsidP="00F7603B">
      <w:pPr>
        <w:jc w:val="right"/>
        <w:rPr>
          <w:b/>
        </w:rPr>
      </w:pPr>
    </w:p>
    <w:p w14:paraId="06E532C0" w14:textId="77777777" w:rsidR="008B7D9D" w:rsidRDefault="008B7D9D" w:rsidP="00F7603B">
      <w:pPr>
        <w:jc w:val="right"/>
        <w:rPr>
          <w:b/>
        </w:rPr>
      </w:pPr>
      <w:bookmarkStart w:id="0" w:name="_GoBack"/>
      <w:bookmarkEnd w:id="0"/>
    </w:p>
    <w:p w14:paraId="3BBF4397" w14:textId="525EA82A" w:rsidR="00740D74" w:rsidRPr="008C2279" w:rsidRDefault="000A368C" w:rsidP="00F7603B">
      <w:pPr>
        <w:jc w:val="right"/>
        <w:rPr>
          <w:b/>
        </w:rPr>
      </w:pPr>
      <w:r w:rsidRPr="008C2279">
        <w:rPr>
          <w:b/>
        </w:rPr>
        <w:t>П</w:t>
      </w:r>
      <w:r w:rsidR="004A2D91" w:rsidRPr="008C2279">
        <w:rPr>
          <w:b/>
        </w:rPr>
        <w:t>риложение №1</w:t>
      </w:r>
    </w:p>
    <w:p w14:paraId="3390C209" w14:textId="155AB0B9" w:rsidR="00740D74" w:rsidRPr="008C2279" w:rsidRDefault="00016636" w:rsidP="00F7603B">
      <w:pPr>
        <w:jc w:val="right"/>
        <w:rPr>
          <w:b/>
        </w:rPr>
      </w:pPr>
      <w:r>
        <w:rPr>
          <w:b/>
        </w:rPr>
        <w:t xml:space="preserve">к </w:t>
      </w:r>
      <w:r w:rsidR="00C01E8D" w:rsidRPr="008C2279">
        <w:rPr>
          <w:b/>
        </w:rPr>
        <w:t xml:space="preserve">Договору №  </w:t>
      </w:r>
      <w:r w:rsidR="00740D74" w:rsidRPr="008C2279">
        <w:rPr>
          <w:b/>
        </w:rPr>
        <w:t xml:space="preserve">об </w:t>
      </w:r>
      <w:r w:rsidR="00281683" w:rsidRPr="008C2279">
        <w:rPr>
          <w:b/>
        </w:rPr>
        <w:t>Учас</w:t>
      </w:r>
      <w:r w:rsidR="00740D74" w:rsidRPr="008C2279">
        <w:rPr>
          <w:b/>
        </w:rPr>
        <w:t>тии в долевом строительстве от</w:t>
      </w:r>
      <w:r w:rsidR="002D0959">
        <w:rPr>
          <w:b/>
        </w:rPr>
        <w:t xml:space="preserve"> __.__.</w:t>
      </w:r>
      <w:r w:rsidR="007610C9" w:rsidRPr="008C2279">
        <w:rPr>
          <w:b/>
        </w:rPr>
        <w:t xml:space="preserve"> </w:t>
      </w:r>
      <w:r w:rsidR="00FE7A80" w:rsidRPr="008C2279">
        <w:rPr>
          <w:b/>
        </w:rPr>
        <w:t>202</w:t>
      </w:r>
      <w:r w:rsidR="002D0959">
        <w:rPr>
          <w:b/>
        </w:rPr>
        <w:t>__</w:t>
      </w:r>
      <w:r w:rsidR="00740D74" w:rsidRPr="008C2279">
        <w:rPr>
          <w:b/>
        </w:rPr>
        <w:t>г.</w:t>
      </w:r>
    </w:p>
    <w:p w14:paraId="5370A65D" w14:textId="77777777" w:rsidR="00740D74" w:rsidRPr="008C2279" w:rsidRDefault="00740D74" w:rsidP="00F7603B">
      <w:pPr>
        <w:jc w:val="right"/>
        <w:rPr>
          <w:b/>
        </w:rPr>
      </w:pPr>
    </w:p>
    <w:p w14:paraId="23AB287C" w14:textId="74661B09" w:rsidR="00740D74" w:rsidRPr="008C2279" w:rsidRDefault="00A24EF0" w:rsidP="009B7397">
      <w:pPr>
        <w:jc w:val="center"/>
        <w:rPr>
          <w:b/>
        </w:rPr>
      </w:pPr>
      <w:r w:rsidRPr="008C2279">
        <w:rPr>
          <w:b/>
        </w:rPr>
        <w:t xml:space="preserve">ПЛАН </w:t>
      </w:r>
      <w:r w:rsidR="002D0959">
        <w:rPr>
          <w:b/>
        </w:rPr>
        <w:t>*</w:t>
      </w:r>
      <w:r w:rsidR="00C01E8D" w:rsidRPr="008C2279">
        <w:rPr>
          <w:b/>
        </w:rPr>
        <w:t>-го</w:t>
      </w:r>
      <w:r w:rsidR="00740D74" w:rsidRPr="008C2279">
        <w:rPr>
          <w:b/>
        </w:rPr>
        <w:t xml:space="preserve"> ЭТАЖА</w:t>
      </w:r>
    </w:p>
    <w:p w14:paraId="783CE9B2" w14:textId="77777777" w:rsidR="00740D74" w:rsidRPr="008C2279" w:rsidRDefault="00740D74" w:rsidP="00F7603B">
      <w:pPr>
        <w:pStyle w:val="af3"/>
        <w:jc w:val="right"/>
      </w:pPr>
    </w:p>
    <w:p w14:paraId="53DE4AE6" w14:textId="77777777" w:rsidR="00740D74" w:rsidRPr="008C2279" w:rsidRDefault="00740D74" w:rsidP="00740D74">
      <w:pPr>
        <w:pStyle w:val="af3"/>
        <w:jc w:val="both"/>
      </w:pPr>
    </w:p>
    <w:p w14:paraId="11EC2F80" w14:textId="59C21288" w:rsidR="00740D74" w:rsidRPr="008C2279" w:rsidRDefault="000B5EF2" w:rsidP="004A2D91">
      <w:pPr>
        <w:pStyle w:val="af3"/>
        <w:jc w:val="center"/>
      </w:pPr>
      <w:r w:rsidRPr="008C2279">
        <w:rPr>
          <w:noProof/>
        </w:rPr>
        <w:t xml:space="preserve"> </w:t>
      </w:r>
      <w:r w:rsidR="006110AF" w:rsidRPr="008C2279">
        <w:rPr>
          <w:noProof/>
        </w:rPr>
        <w:drawing>
          <wp:inline distT="0" distB="0" distL="0" distR="0" wp14:anchorId="054DC540" wp14:editId="1394D390">
            <wp:extent cx="6152515" cy="104838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52515" cy="1048385"/>
                    </a:xfrm>
                    <a:prstGeom prst="rect">
                      <a:avLst/>
                    </a:prstGeom>
                  </pic:spPr>
                </pic:pic>
              </a:graphicData>
            </a:graphic>
          </wp:inline>
        </w:drawing>
      </w:r>
    </w:p>
    <w:p w14:paraId="2CE70217" w14:textId="331B0602" w:rsidR="00740D74" w:rsidRPr="008C2279" w:rsidRDefault="00740D74" w:rsidP="00740D74">
      <w:pPr>
        <w:pStyle w:val="af3"/>
        <w:jc w:val="both"/>
      </w:pPr>
    </w:p>
    <w:p w14:paraId="3547F5DC" w14:textId="77777777" w:rsidR="00740D74" w:rsidRPr="008C2279" w:rsidRDefault="00740D74" w:rsidP="00740D74">
      <w:pPr>
        <w:pStyle w:val="af3"/>
        <w:jc w:val="both"/>
      </w:pPr>
    </w:p>
    <w:p w14:paraId="24AFDA08" w14:textId="77777777" w:rsidR="00740D74" w:rsidRPr="008C2279" w:rsidRDefault="00740D74" w:rsidP="00740D74">
      <w:pPr>
        <w:pStyle w:val="af3"/>
        <w:jc w:val="both"/>
      </w:pPr>
    </w:p>
    <w:p w14:paraId="094C27F9" w14:textId="77777777" w:rsidR="00740D74" w:rsidRPr="008C2279" w:rsidRDefault="00740D74" w:rsidP="00740D74">
      <w:pPr>
        <w:pStyle w:val="af3"/>
        <w:jc w:val="both"/>
      </w:pPr>
    </w:p>
    <w:p w14:paraId="67BABF50" w14:textId="77777777" w:rsidR="007610C9" w:rsidRPr="008C2279" w:rsidRDefault="007610C9" w:rsidP="00740D74">
      <w:pPr>
        <w:jc w:val="both"/>
        <w:rPr>
          <w:b/>
        </w:rPr>
      </w:pPr>
    </w:p>
    <w:p w14:paraId="024A54CE" w14:textId="77777777" w:rsidR="007610C9" w:rsidRPr="008C2279" w:rsidRDefault="007610C9" w:rsidP="00740D74">
      <w:pPr>
        <w:jc w:val="both"/>
        <w:rPr>
          <w:b/>
        </w:rPr>
      </w:pPr>
    </w:p>
    <w:p w14:paraId="78A41629" w14:textId="77777777" w:rsidR="007610C9" w:rsidRPr="008C2279" w:rsidRDefault="007610C9" w:rsidP="00740D74">
      <w:pPr>
        <w:jc w:val="both"/>
        <w:rPr>
          <w:b/>
        </w:rPr>
      </w:pPr>
    </w:p>
    <w:p w14:paraId="49F30CFF" w14:textId="77777777" w:rsidR="007610C9" w:rsidRPr="008C2279" w:rsidRDefault="007610C9" w:rsidP="00740D74">
      <w:pPr>
        <w:jc w:val="both"/>
        <w:rPr>
          <w:b/>
        </w:rPr>
      </w:pPr>
    </w:p>
    <w:p w14:paraId="1F058002" w14:textId="77777777" w:rsidR="00740D74" w:rsidRPr="008C2279" w:rsidRDefault="00740D74" w:rsidP="00740D74">
      <w:pPr>
        <w:jc w:val="both"/>
        <w:rPr>
          <w:b/>
        </w:rPr>
      </w:pPr>
    </w:p>
    <w:tbl>
      <w:tblPr>
        <w:tblW w:w="0" w:type="auto"/>
        <w:jc w:val="center"/>
        <w:tblLayout w:type="fixed"/>
        <w:tblLook w:val="0000" w:firstRow="0" w:lastRow="0" w:firstColumn="0" w:lastColumn="0" w:noHBand="0" w:noVBand="0"/>
      </w:tblPr>
      <w:tblGrid>
        <w:gridCol w:w="5051"/>
        <w:gridCol w:w="4939"/>
      </w:tblGrid>
      <w:tr w:rsidR="00740D74" w:rsidRPr="008C2279" w14:paraId="0C7ED46D" w14:textId="77777777" w:rsidTr="007610C9">
        <w:trPr>
          <w:trHeight w:val="660"/>
          <w:jc w:val="center"/>
        </w:trPr>
        <w:tc>
          <w:tcPr>
            <w:tcW w:w="5051" w:type="dxa"/>
            <w:shd w:val="clear" w:color="auto" w:fill="auto"/>
          </w:tcPr>
          <w:p w14:paraId="310C8F7D" w14:textId="77777777" w:rsidR="00740D74" w:rsidRPr="008C2279" w:rsidRDefault="00740D74" w:rsidP="007610C9">
            <w:pPr>
              <w:rPr>
                <w:b/>
              </w:rPr>
            </w:pPr>
          </w:p>
          <w:p w14:paraId="3FBAE700" w14:textId="3EB44602" w:rsidR="00FE7A80" w:rsidRPr="008C2279" w:rsidRDefault="00FE7A80" w:rsidP="00FE7A80">
            <w:pPr>
              <w:rPr>
                <w:b/>
              </w:rPr>
            </w:pPr>
            <w:r w:rsidRPr="008C2279">
              <w:rPr>
                <w:b/>
              </w:rPr>
              <w:t>Директор ООО Специализированный застройщик</w:t>
            </w:r>
            <w:r w:rsidR="001B363B" w:rsidRPr="008C2279">
              <w:rPr>
                <w:b/>
              </w:rPr>
              <w:t xml:space="preserve"> </w:t>
            </w:r>
            <w:r w:rsidR="00E93E3B" w:rsidRPr="008C2279">
              <w:rPr>
                <w:b/>
              </w:rPr>
              <w:t>"Приоритет</w:t>
            </w:r>
            <w:r w:rsidRPr="008C2279">
              <w:rPr>
                <w:b/>
              </w:rPr>
              <w:t>"</w:t>
            </w:r>
          </w:p>
          <w:p w14:paraId="003CBA21" w14:textId="77777777" w:rsidR="00FE7A80" w:rsidRPr="008C2279" w:rsidRDefault="00FE7A80" w:rsidP="00FE7A80">
            <w:pPr>
              <w:jc w:val="both"/>
              <w:rPr>
                <w:b/>
              </w:rPr>
            </w:pPr>
          </w:p>
          <w:p w14:paraId="34BD3046" w14:textId="77777777" w:rsidR="00FE7A80" w:rsidRPr="008C2279" w:rsidRDefault="00FE7A80" w:rsidP="00FE7A80">
            <w:pPr>
              <w:jc w:val="both"/>
              <w:rPr>
                <w:b/>
              </w:rPr>
            </w:pPr>
          </w:p>
          <w:p w14:paraId="58F1AE51" w14:textId="77777777" w:rsidR="00FE7A80" w:rsidRPr="008C2279" w:rsidRDefault="00FE7A80" w:rsidP="00FE7A80">
            <w:pPr>
              <w:tabs>
                <w:tab w:val="left" w:pos="2895"/>
              </w:tabs>
              <w:jc w:val="both"/>
              <w:rPr>
                <w:b/>
              </w:rPr>
            </w:pPr>
          </w:p>
          <w:p w14:paraId="49E9822E" w14:textId="71198116" w:rsidR="00740D74" w:rsidRPr="008C2279" w:rsidRDefault="00FE7A80" w:rsidP="00FE7A80">
            <w:pPr>
              <w:rPr>
                <w:b/>
              </w:rPr>
            </w:pPr>
            <w:r w:rsidRPr="008C2279">
              <w:rPr>
                <w:b/>
              </w:rPr>
              <w:t xml:space="preserve">          ________________ </w:t>
            </w:r>
            <w:r w:rsidR="00E93E3B" w:rsidRPr="008C2279">
              <w:rPr>
                <w:b/>
              </w:rPr>
              <w:t>Б.Н.Жданюк</w:t>
            </w:r>
          </w:p>
          <w:p w14:paraId="1E33FB66" w14:textId="77777777" w:rsidR="00740D74" w:rsidRPr="008C2279" w:rsidRDefault="00740D74" w:rsidP="007610C9">
            <w:pPr>
              <w:rPr>
                <w:b/>
              </w:rPr>
            </w:pPr>
            <w:r w:rsidRPr="008C2279">
              <w:rPr>
                <w:b/>
              </w:rPr>
              <w:t xml:space="preserve">      </w:t>
            </w:r>
          </w:p>
          <w:p w14:paraId="4B4045FB" w14:textId="1DEFFF55" w:rsidR="00740D74" w:rsidRPr="008C2279" w:rsidRDefault="00740D74" w:rsidP="00FE7A80">
            <w:pPr>
              <w:rPr>
                <w:bCs/>
              </w:rPr>
            </w:pPr>
            <w:r w:rsidRPr="008C2279">
              <w:rPr>
                <w:b/>
              </w:rPr>
              <w:t xml:space="preserve">          </w:t>
            </w:r>
          </w:p>
        </w:tc>
        <w:tc>
          <w:tcPr>
            <w:tcW w:w="4939" w:type="dxa"/>
            <w:shd w:val="clear" w:color="auto" w:fill="auto"/>
          </w:tcPr>
          <w:p w14:paraId="7BC9846C" w14:textId="77777777" w:rsidR="00740D74" w:rsidRPr="008C2279" w:rsidRDefault="00740D74" w:rsidP="00740D74">
            <w:pPr>
              <w:jc w:val="both"/>
              <w:rPr>
                <w:b/>
              </w:rPr>
            </w:pPr>
          </w:p>
          <w:p w14:paraId="7CEA260E" w14:textId="12EB0EC1" w:rsidR="00740D74" w:rsidRPr="008C2279" w:rsidRDefault="00281683" w:rsidP="00740D74">
            <w:pPr>
              <w:jc w:val="both"/>
              <w:rPr>
                <w:b/>
              </w:rPr>
            </w:pPr>
            <w:r w:rsidRPr="008C2279">
              <w:rPr>
                <w:b/>
              </w:rPr>
              <w:t>Учас</w:t>
            </w:r>
            <w:r w:rsidR="00740D74" w:rsidRPr="008C2279">
              <w:rPr>
                <w:b/>
              </w:rPr>
              <w:t>тник долевого строительства</w:t>
            </w:r>
          </w:p>
          <w:p w14:paraId="3DC2ECFC" w14:textId="77777777" w:rsidR="00740D74" w:rsidRPr="008C2279" w:rsidRDefault="00740D74" w:rsidP="00740D74">
            <w:pPr>
              <w:jc w:val="both"/>
              <w:rPr>
                <w:b/>
              </w:rPr>
            </w:pPr>
          </w:p>
          <w:p w14:paraId="4A18842B" w14:textId="77777777" w:rsidR="00C01E8D" w:rsidRPr="008C2279" w:rsidRDefault="00C01E8D" w:rsidP="00740D74">
            <w:pPr>
              <w:jc w:val="both"/>
              <w:rPr>
                <w:b/>
              </w:rPr>
            </w:pPr>
          </w:p>
          <w:p w14:paraId="2993544B" w14:textId="77777777" w:rsidR="00C01E8D" w:rsidRPr="008C2279" w:rsidRDefault="00C01E8D" w:rsidP="00740D74">
            <w:pPr>
              <w:jc w:val="both"/>
              <w:rPr>
                <w:b/>
              </w:rPr>
            </w:pPr>
          </w:p>
          <w:p w14:paraId="14157F97" w14:textId="77777777" w:rsidR="00C01E8D" w:rsidRPr="008C2279" w:rsidRDefault="00C01E8D" w:rsidP="00740D74">
            <w:pPr>
              <w:jc w:val="both"/>
              <w:rPr>
                <w:b/>
              </w:rPr>
            </w:pPr>
          </w:p>
          <w:p w14:paraId="7A0A49CC" w14:textId="5A274631" w:rsidR="00740D74" w:rsidRPr="008C2279" w:rsidRDefault="00740D74" w:rsidP="006110AF">
            <w:pPr>
              <w:tabs>
                <w:tab w:val="left" w:pos="3675"/>
                <w:tab w:val="right" w:pos="4723"/>
              </w:tabs>
              <w:jc w:val="both"/>
              <w:rPr>
                <w:b/>
                <w:bCs/>
              </w:rPr>
            </w:pPr>
            <w:r w:rsidRPr="008C2279">
              <w:rPr>
                <w:b/>
              </w:rPr>
              <w:t xml:space="preserve">                     _____________</w:t>
            </w:r>
            <w:r w:rsidR="004A2D91" w:rsidRPr="008C2279">
              <w:rPr>
                <w:b/>
                <w:bCs/>
              </w:rPr>
              <w:t xml:space="preserve">            </w:t>
            </w:r>
          </w:p>
          <w:p w14:paraId="77BE1789" w14:textId="77777777" w:rsidR="00740D74" w:rsidRPr="008C2279" w:rsidRDefault="00740D74" w:rsidP="00740D74">
            <w:pPr>
              <w:jc w:val="both"/>
              <w:rPr>
                <w:b/>
                <w:bCs/>
              </w:rPr>
            </w:pPr>
          </w:p>
          <w:p w14:paraId="5299C97F" w14:textId="77777777" w:rsidR="00740D74" w:rsidRPr="008C2279" w:rsidRDefault="00740D74" w:rsidP="00740D74">
            <w:pPr>
              <w:jc w:val="both"/>
              <w:rPr>
                <w:b/>
                <w:bCs/>
              </w:rPr>
            </w:pPr>
          </w:p>
          <w:p w14:paraId="70D3E82C" w14:textId="77777777" w:rsidR="00740D74" w:rsidRPr="008C2279" w:rsidRDefault="00740D74" w:rsidP="00740D74">
            <w:pPr>
              <w:jc w:val="both"/>
            </w:pPr>
            <w:r w:rsidRPr="008C2279">
              <w:rPr>
                <w:b/>
                <w:bCs/>
              </w:rPr>
              <w:t xml:space="preserve">        </w:t>
            </w:r>
          </w:p>
        </w:tc>
      </w:tr>
    </w:tbl>
    <w:p w14:paraId="78A8178F" w14:textId="77777777" w:rsidR="00740D74" w:rsidRPr="008C2279" w:rsidRDefault="00740D74" w:rsidP="007610C9">
      <w:pPr>
        <w:jc w:val="both"/>
      </w:pPr>
    </w:p>
    <w:sectPr w:rsidR="00740D74" w:rsidRPr="008C2279" w:rsidSect="008C2279">
      <w:headerReference w:type="default" r:id="rId17"/>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906B6" w14:textId="77777777" w:rsidR="00876094" w:rsidRDefault="00876094" w:rsidP="002B12BD">
      <w:r>
        <w:separator/>
      </w:r>
    </w:p>
  </w:endnote>
  <w:endnote w:type="continuationSeparator" w:id="0">
    <w:p w14:paraId="52433E5E" w14:textId="77777777" w:rsidR="00876094" w:rsidRDefault="00876094" w:rsidP="002B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12333" w14:textId="77777777" w:rsidR="00876094" w:rsidRDefault="00876094" w:rsidP="002B12BD">
      <w:r>
        <w:separator/>
      </w:r>
    </w:p>
  </w:footnote>
  <w:footnote w:type="continuationSeparator" w:id="0">
    <w:p w14:paraId="399B5FD3" w14:textId="77777777" w:rsidR="00876094" w:rsidRDefault="00876094" w:rsidP="002B1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869767"/>
      <w:docPartObj>
        <w:docPartGallery w:val="Page Numbers (Top of Page)"/>
        <w:docPartUnique/>
      </w:docPartObj>
    </w:sdtPr>
    <w:sdtEndPr/>
    <w:sdtContent>
      <w:p w14:paraId="0C7D5AB2" w14:textId="4E9AED78" w:rsidR="00B57CBA" w:rsidRDefault="00B57CBA">
        <w:pPr>
          <w:pStyle w:val="af9"/>
          <w:jc w:val="right"/>
        </w:pPr>
        <w:r>
          <w:fldChar w:fldCharType="begin"/>
        </w:r>
        <w:r>
          <w:instrText>PAGE   \* MERGEFORMAT</w:instrText>
        </w:r>
        <w:r>
          <w:fldChar w:fldCharType="separate"/>
        </w:r>
        <w:r w:rsidR="002472E4">
          <w:rPr>
            <w:noProof/>
          </w:rPr>
          <w:t>11</w:t>
        </w:r>
        <w:r>
          <w:fldChar w:fldCharType="end"/>
        </w:r>
      </w:p>
    </w:sdtContent>
  </w:sdt>
  <w:p w14:paraId="395E321C" w14:textId="77777777" w:rsidR="00B57CBA" w:rsidRDefault="00B57CBA">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A96EC"/>
    <w:name w:val="WW8Num2"/>
    <w:lvl w:ilvl="0">
      <w:start w:val="1"/>
      <w:numFmt w:val="decimal"/>
      <w:lvlText w:val="%1."/>
      <w:lvlJc w:val="left"/>
      <w:pPr>
        <w:tabs>
          <w:tab w:val="num" w:pos="0"/>
        </w:tabs>
        <w:ind w:left="0" w:hanging="360"/>
      </w:pPr>
      <w:rPr>
        <w:b/>
      </w:rPr>
    </w:lvl>
    <w:lvl w:ilvl="1">
      <w:start w:val="3"/>
      <w:numFmt w:val="decimal"/>
      <w:isLgl/>
      <w:lvlText w:val="%1.%2."/>
      <w:lvlJc w:val="left"/>
      <w:pPr>
        <w:ind w:left="500" w:hanging="48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480" w:hanging="1800"/>
      </w:pPr>
      <w:rPr>
        <w:rFonts w:hint="default"/>
      </w:rPr>
    </w:lvl>
  </w:abstractNum>
  <w:abstractNum w:abstractNumId="1" w15:restartNumberingAfterBreak="0">
    <w:nsid w:val="00000003"/>
    <w:multiLevelType w:val="multilevel"/>
    <w:tmpl w:val="00000003"/>
    <w:name w:val="WW8Num3"/>
    <w:lvl w:ilvl="0">
      <w:start w:val="8"/>
      <w:numFmt w:val="decimal"/>
      <w:lvlText w:val="%1."/>
      <w:lvlJc w:val="left"/>
      <w:pPr>
        <w:tabs>
          <w:tab w:val="num" w:pos="720"/>
        </w:tabs>
        <w:ind w:left="720" w:hanging="360"/>
      </w:pPr>
      <w:rPr>
        <w:b/>
        <w:bCs/>
        <w:sz w:val="24"/>
        <w:szCs w:val="24"/>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1B0D74BC"/>
    <w:multiLevelType w:val="hybridMultilevel"/>
    <w:tmpl w:val="2EA27668"/>
    <w:lvl w:ilvl="0" w:tplc="F97EF5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6B5E31"/>
    <w:multiLevelType w:val="hybridMultilevel"/>
    <w:tmpl w:val="8A3A3BC6"/>
    <w:lvl w:ilvl="0" w:tplc="0419000F">
      <w:start w:val="1"/>
      <w:numFmt w:val="decimal"/>
      <w:lvlText w:val="%1."/>
      <w:lvlJc w:val="left"/>
      <w:pPr>
        <w:ind w:left="7590" w:hanging="360"/>
      </w:pPr>
      <w:rPr>
        <w:rFonts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BD"/>
    <w:rsid w:val="00003D5B"/>
    <w:rsid w:val="000047AD"/>
    <w:rsid w:val="00005802"/>
    <w:rsid w:val="000075FB"/>
    <w:rsid w:val="0001449F"/>
    <w:rsid w:val="00016636"/>
    <w:rsid w:val="00044155"/>
    <w:rsid w:val="0004502B"/>
    <w:rsid w:val="00046FAA"/>
    <w:rsid w:val="0005143A"/>
    <w:rsid w:val="00056B9E"/>
    <w:rsid w:val="00064DDD"/>
    <w:rsid w:val="00067B3B"/>
    <w:rsid w:val="0007010B"/>
    <w:rsid w:val="00072ED5"/>
    <w:rsid w:val="00076350"/>
    <w:rsid w:val="000900A2"/>
    <w:rsid w:val="00093519"/>
    <w:rsid w:val="000A2429"/>
    <w:rsid w:val="000A368C"/>
    <w:rsid w:val="000A3931"/>
    <w:rsid w:val="000B1971"/>
    <w:rsid w:val="000B2C03"/>
    <w:rsid w:val="000B5EF2"/>
    <w:rsid w:val="000B7B86"/>
    <w:rsid w:val="000C4B3D"/>
    <w:rsid w:val="000C50B5"/>
    <w:rsid w:val="000C5EBA"/>
    <w:rsid w:val="000D75D7"/>
    <w:rsid w:val="000E4FBB"/>
    <w:rsid w:val="00103593"/>
    <w:rsid w:val="001107AC"/>
    <w:rsid w:val="0011670B"/>
    <w:rsid w:val="00117CA3"/>
    <w:rsid w:val="00140062"/>
    <w:rsid w:val="00140AC5"/>
    <w:rsid w:val="001443BB"/>
    <w:rsid w:val="001448DD"/>
    <w:rsid w:val="00161389"/>
    <w:rsid w:val="00182ABF"/>
    <w:rsid w:val="00194856"/>
    <w:rsid w:val="0019490A"/>
    <w:rsid w:val="001A4B81"/>
    <w:rsid w:val="001B0F99"/>
    <w:rsid w:val="001B363B"/>
    <w:rsid w:val="001C6CC3"/>
    <w:rsid w:val="001D79BE"/>
    <w:rsid w:val="001E1BF8"/>
    <w:rsid w:val="001E3723"/>
    <w:rsid w:val="001F2EAC"/>
    <w:rsid w:val="001F40A9"/>
    <w:rsid w:val="001F56F2"/>
    <w:rsid w:val="00206C7C"/>
    <w:rsid w:val="002433BA"/>
    <w:rsid w:val="00243B6B"/>
    <w:rsid w:val="002472E4"/>
    <w:rsid w:val="0026432D"/>
    <w:rsid w:val="002745C1"/>
    <w:rsid w:val="0027567F"/>
    <w:rsid w:val="00281683"/>
    <w:rsid w:val="00297E24"/>
    <w:rsid w:val="002B12BD"/>
    <w:rsid w:val="002B3C83"/>
    <w:rsid w:val="002B6558"/>
    <w:rsid w:val="002B70F8"/>
    <w:rsid w:val="002D0959"/>
    <w:rsid w:val="002E25A5"/>
    <w:rsid w:val="002E55B4"/>
    <w:rsid w:val="002F7DC3"/>
    <w:rsid w:val="00300531"/>
    <w:rsid w:val="00301BC0"/>
    <w:rsid w:val="00302468"/>
    <w:rsid w:val="003058FB"/>
    <w:rsid w:val="00305C29"/>
    <w:rsid w:val="00310672"/>
    <w:rsid w:val="00310A63"/>
    <w:rsid w:val="0031336A"/>
    <w:rsid w:val="003178F7"/>
    <w:rsid w:val="00322A3A"/>
    <w:rsid w:val="00326BB4"/>
    <w:rsid w:val="0033035F"/>
    <w:rsid w:val="00334D09"/>
    <w:rsid w:val="00341CCE"/>
    <w:rsid w:val="0034568B"/>
    <w:rsid w:val="00354371"/>
    <w:rsid w:val="00360490"/>
    <w:rsid w:val="00360D9D"/>
    <w:rsid w:val="00364D11"/>
    <w:rsid w:val="00370975"/>
    <w:rsid w:val="00370EB5"/>
    <w:rsid w:val="00373EA8"/>
    <w:rsid w:val="003919F2"/>
    <w:rsid w:val="003961BB"/>
    <w:rsid w:val="003A3C59"/>
    <w:rsid w:val="003B5433"/>
    <w:rsid w:val="003C0FA2"/>
    <w:rsid w:val="003C262A"/>
    <w:rsid w:val="003D11C7"/>
    <w:rsid w:val="003D6E0C"/>
    <w:rsid w:val="003F77C7"/>
    <w:rsid w:val="00403F1F"/>
    <w:rsid w:val="00412523"/>
    <w:rsid w:val="00416F7F"/>
    <w:rsid w:val="0042186B"/>
    <w:rsid w:val="0043401E"/>
    <w:rsid w:val="0043540B"/>
    <w:rsid w:val="00442B13"/>
    <w:rsid w:val="00442DE1"/>
    <w:rsid w:val="00452023"/>
    <w:rsid w:val="004537EA"/>
    <w:rsid w:val="0048128A"/>
    <w:rsid w:val="004A2D91"/>
    <w:rsid w:val="004A35A2"/>
    <w:rsid w:val="004B4F41"/>
    <w:rsid w:val="004C4664"/>
    <w:rsid w:val="004E09D9"/>
    <w:rsid w:val="004F1266"/>
    <w:rsid w:val="004F40D0"/>
    <w:rsid w:val="00512060"/>
    <w:rsid w:val="00517826"/>
    <w:rsid w:val="00541C54"/>
    <w:rsid w:val="0055471E"/>
    <w:rsid w:val="00562F0E"/>
    <w:rsid w:val="0057127F"/>
    <w:rsid w:val="0058071F"/>
    <w:rsid w:val="0058244E"/>
    <w:rsid w:val="005A13BA"/>
    <w:rsid w:val="005A5B83"/>
    <w:rsid w:val="005A5C1C"/>
    <w:rsid w:val="005B78EA"/>
    <w:rsid w:val="005C7537"/>
    <w:rsid w:val="005D1E2A"/>
    <w:rsid w:val="005E28F6"/>
    <w:rsid w:val="006015D2"/>
    <w:rsid w:val="00605882"/>
    <w:rsid w:val="006110AF"/>
    <w:rsid w:val="00613C49"/>
    <w:rsid w:val="006200E5"/>
    <w:rsid w:val="006229D4"/>
    <w:rsid w:val="006238C7"/>
    <w:rsid w:val="00632BFA"/>
    <w:rsid w:val="006371AC"/>
    <w:rsid w:val="00652A36"/>
    <w:rsid w:val="00652AFF"/>
    <w:rsid w:val="00655214"/>
    <w:rsid w:val="0065661C"/>
    <w:rsid w:val="006625E9"/>
    <w:rsid w:val="00663C7A"/>
    <w:rsid w:val="006723A8"/>
    <w:rsid w:val="0067244F"/>
    <w:rsid w:val="00675F73"/>
    <w:rsid w:val="00681CA3"/>
    <w:rsid w:val="00691C0D"/>
    <w:rsid w:val="006948BE"/>
    <w:rsid w:val="006972E5"/>
    <w:rsid w:val="006A2602"/>
    <w:rsid w:val="006B2921"/>
    <w:rsid w:val="006C3277"/>
    <w:rsid w:val="006D053A"/>
    <w:rsid w:val="006D6073"/>
    <w:rsid w:val="006D7846"/>
    <w:rsid w:val="006E255B"/>
    <w:rsid w:val="006E30A3"/>
    <w:rsid w:val="006E35D6"/>
    <w:rsid w:val="006F019E"/>
    <w:rsid w:val="00700571"/>
    <w:rsid w:val="0071086B"/>
    <w:rsid w:val="00712ACA"/>
    <w:rsid w:val="00715798"/>
    <w:rsid w:val="0072331D"/>
    <w:rsid w:val="00733539"/>
    <w:rsid w:val="00733FFF"/>
    <w:rsid w:val="00735A26"/>
    <w:rsid w:val="00740D74"/>
    <w:rsid w:val="00751CE2"/>
    <w:rsid w:val="007610C9"/>
    <w:rsid w:val="0079058E"/>
    <w:rsid w:val="00790FFA"/>
    <w:rsid w:val="007B0A43"/>
    <w:rsid w:val="007B24CE"/>
    <w:rsid w:val="007B3DC7"/>
    <w:rsid w:val="007C1C09"/>
    <w:rsid w:val="007C4F0C"/>
    <w:rsid w:val="007D33F3"/>
    <w:rsid w:val="007E5393"/>
    <w:rsid w:val="007E57D8"/>
    <w:rsid w:val="007F4166"/>
    <w:rsid w:val="008023E1"/>
    <w:rsid w:val="00816699"/>
    <w:rsid w:val="00826C53"/>
    <w:rsid w:val="00837673"/>
    <w:rsid w:val="00837B10"/>
    <w:rsid w:val="00840D74"/>
    <w:rsid w:val="00855933"/>
    <w:rsid w:val="00861206"/>
    <w:rsid w:val="00862B95"/>
    <w:rsid w:val="008678F8"/>
    <w:rsid w:val="00876094"/>
    <w:rsid w:val="008805A0"/>
    <w:rsid w:val="00893BBC"/>
    <w:rsid w:val="008A2B7D"/>
    <w:rsid w:val="008A36A5"/>
    <w:rsid w:val="008A4552"/>
    <w:rsid w:val="008B7D9D"/>
    <w:rsid w:val="008C12C4"/>
    <w:rsid w:val="008C2279"/>
    <w:rsid w:val="008C5E4F"/>
    <w:rsid w:val="008D662D"/>
    <w:rsid w:val="008E7271"/>
    <w:rsid w:val="008F28CE"/>
    <w:rsid w:val="00911871"/>
    <w:rsid w:val="00922C27"/>
    <w:rsid w:val="009329CB"/>
    <w:rsid w:val="009436F6"/>
    <w:rsid w:val="00954AC7"/>
    <w:rsid w:val="009703DC"/>
    <w:rsid w:val="0097115A"/>
    <w:rsid w:val="0097352D"/>
    <w:rsid w:val="009A0606"/>
    <w:rsid w:val="009A7EDF"/>
    <w:rsid w:val="009B7397"/>
    <w:rsid w:val="009C10D6"/>
    <w:rsid w:val="009D5224"/>
    <w:rsid w:val="009D56F9"/>
    <w:rsid w:val="009F2D41"/>
    <w:rsid w:val="00A154C6"/>
    <w:rsid w:val="00A24EF0"/>
    <w:rsid w:val="00A33EDC"/>
    <w:rsid w:val="00A65D44"/>
    <w:rsid w:val="00A74802"/>
    <w:rsid w:val="00A80EC9"/>
    <w:rsid w:val="00A95C2E"/>
    <w:rsid w:val="00A96489"/>
    <w:rsid w:val="00AA1A73"/>
    <w:rsid w:val="00AA6346"/>
    <w:rsid w:val="00AA7A31"/>
    <w:rsid w:val="00AB3A1F"/>
    <w:rsid w:val="00AB5193"/>
    <w:rsid w:val="00AB7DA7"/>
    <w:rsid w:val="00AC582A"/>
    <w:rsid w:val="00AD0385"/>
    <w:rsid w:val="00AD5BF3"/>
    <w:rsid w:val="00AE2975"/>
    <w:rsid w:val="00AF0467"/>
    <w:rsid w:val="00AF370E"/>
    <w:rsid w:val="00B11ADD"/>
    <w:rsid w:val="00B11F51"/>
    <w:rsid w:val="00B16EAC"/>
    <w:rsid w:val="00B1712B"/>
    <w:rsid w:val="00B227AA"/>
    <w:rsid w:val="00B363B8"/>
    <w:rsid w:val="00B41CF2"/>
    <w:rsid w:val="00B41DFC"/>
    <w:rsid w:val="00B45E15"/>
    <w:rsid w:val="00B50DAC"/>
    <w:rsid w:val="00B562BC"/>
    <w:rsid w:val="00B57CBA"/>
    <w:rsid w:val="00B63A97"/>
    <w:rsid w:val="00B63FEC"/>
    <w:rsid w:val="00B700F7"/>
    <w:rsid w:val="00B72B80"/>
    <w:rsid w:val="00B830EF"/>
    <w:rsid w:val="00B84E15"/>
    <w:rsid w:val="00B878F0"/>
    <w:rsid w:val="00B87E2E"/>
    <w:rsid w:val="00BA5A4F"/>
    <w:rsid w:val="00BC3B9B"/>
    <w:rsid w:val="00BE0279"/>
    <w:rsid w:val="00BE1CFC"/>
    <w:rsid w:val="00BE4FE3"/>
    <w:rsid w:val="00C00AC6"/>
    <w:rsid w:val="00C01E8D"/>
    <w:rsid w:val="00C032C6"/>
    <w:rsid w:val="00C11381"/>
    <w:rsid w:val="00C21DDD"/>
    <w:rsid w:val="00C2307E"/>
    <w:rsid w:val="00C24661"/>
    <w:rsid w:val="00C34695"/>
    <w:rsid w:val="00C3662A"/>
    <w:rsid w:val="00C37C42"/>
    <w:rsid w:val="00C50A69"/>
    <w:rsid w:val="00C71707"/>
    <w:rsid w:val="00C72B61"/>
    <w:rsid w:val="00CA05AC"/>
    <w:rsid w:val="00CA6474"/>
    <w:rsid w:val="00CB6334"/>
    <w:rsid w:val="00CC49D1"/>
    <w:rsid w:val="00CD4632"/>
    <w:rsid w:val="00CE2C56"/>
    <w:rsid w:val="00CE4831"/>
    <w:rsid w:val="00CE7372"/>
    <w:rsid w:val="00CF46BE"/>
    <w:rsid w:val="00CF6A64"/>
    <w:rsid w:val="00D02748"/>
    <w:rsid w:val="00D248F2"/>
    <w:rsid w:val="00D25A81"/>
    <w:rsid w:val="00D3020A"/>
    <w:rsid w:val="00D64B0A"/>
    <w:rsid w:val="00D67198"/>
    <w:rsid w:val="00D73AD7"/>
    <w:rsid w:val="00D83F4E"/>
    <w:rsid w:val="00D87952"/>
    <w:rsid w:val="00D97587"/>
    <w:rsid w:val="00DA17D7"/>
    <w:rsid w:val="00DA289E"/>
    <w:rsid w:val="00DC3A79"/>
    <w:rsid w:val="00DD0259"/>
    <w:rsid w:val="00DD514B"/>
    <w:rsid w:val="00DF1599"/>
    <w:rsid w:val="00DF3EB8"/>
    <w:rsid w:val="00DF79DF"/>
    <w:rsid w:val="00E00E8A"/>
    <w:rsid w:val="00E03B2F"/>
    <w:rsid w:val="00E12FF3"/>
    <w:rsid w:val="00E14C5C"/>
    <w:rsid w:val="00E241B4"/>
    <w:rsid w:val="00E27C82"/>
    <w:rsid w:val="00E41790"/>
    <w:rsid w:val="00E44C9D"/>
    <w:rsid w:val="00E45C3A"/>
    <w:rsid w:val="00E467D1"/>
    <w:rsid w:val="00E53970"/>
    <w:rsid w:val="00E56634"/>
    <w:rsid w:val="00E56992"/>
    <w:rsid w:val="00E7168B"/>
    <w:rsid w:val="00E71D75"/>
    <w:rsid w:val="00E71ED5"/>
    <w:rsid w:val="00E743BD"/>
    <w:rsid w:val="00E76CE1"/>
    <w:rsid w:val="00E92767"/>
    <w:rsid w:val="00E93E3B"/>
    <w:rsid w:val="00EC6363"/>
    <w:rsid w:val="00EE456A"/>
    <w:rsid w:val="00EE58C4"/>
    <w:rsid w:val="00EF279D"/>
    <w:rsid w:val="00EF3D2F"/>
    <w:rsid w:val="00EF7A8A"/>
    <w:rsid w:val="00F01AC3"/>
    <w:rsid w:val="00F02CC9"/>
    <w:rsid w:val="00F145B7"/>
    <w:rsid w:val="00F166FD"/>
    <w:rsid w:val="00F220A5"/>
    <w:rsid w:val="00F227BA"/>
    <w:rsid w:val="00F419D6"/>
    <w:rsid w:val="00F65153"/>
    <w:rsid w:val="00F759CA"/>
    <w:rsid w:val="00F7603B"/>
    <w:rsid w:val="00F82610"/>
    <w:rsid w:val="00F830B0"/>
    <w:rsid w:val="00F87F1D"/>
    <w:rsid w:val="00F9380C"/>
    <w:rsid w:val="00F97E09"/>
    <w:rsid w:val="00FE2084"/>
    <w:rsid w:val="00FE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2837"/>
  <w15:docId w15:val="{9AB5DF25-32AE-4FFE-9319-FB914E7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2BD"/>
    <w:pPr>
      <w:spacing w:after="0" w:line="240" w:lineRule="auto"/>
    </w:pPr>
    <w:rPr>
      <w:rFonts w:ascii="Times New Roman" w:eastAsia="Times New Roman" w:hAnsi="Times New Roman" w:cs="Times New Roman"/>
      <w:sz w:val="24"/>
      <w:szCs w:val="24"/>
      <w:lang w:eastAsia="ru-RU"/>
    </w:rPr>
  </w:style>
  <w:style w:type="paragraph" w:styleId="3">
    <w:name w:val="heading 3"/>
    <w:aliases w:val="Naiaea"/>
    <w:basedOn w:val="a"/>
    <w:next w:val="a"/>
    <w:link w:val="30"/>
    <w:qFormat/>
    <w:rsid w:val="00E92767"/>
    <w:pPr>
      <w:tabs>
        <w:tab w:val="num" w:pos="1560"/>
      </w:tabs>
      <w:spacing w:before="120"/>
      <w:ind w:left="1560" w:hanging="720"/>
      <w:outlineLvl w:val="2"/>
    </w:pPr>
    <w:rPr>
      <w:rFonts w:ascii="Arial" w:hAnsi="Arial" w:cs="Arial"/>
      <w:sz w:val="20"/>
      <w:szCs w:val="20"/>
    </w:rPr>
  </w:style>
  <w:style w:type="paragraph" w:styleId="4">
    <w:name w:val="heading 4"/>
    <w:basedOn w:val="a"/>
    <w:next w:val="a"/>
    <w:link w:val="40"/>
    <w:uiPriority w:val="9"/>
    <w:qFormat/>
    <w:rsid w:val="00E92767"/>
    <w:pPr>
      <w:keepNext/>
      <w:widowControl w:val="0"/>
      <w:tabs>
        <w:tab w:val="num" w:pos="864"/>
      </w:tabs>
      <w:ind w:left="864" w:hanging="864"/>
      <w:jc w:val="both"/>
      <w:outlineLvl w:val="3"/>
    </w:pPr>
  </w:style>
  <w:style w:type="paragraph" w:styleId="6">
    <w:name w:val="heading 6"/>
    <w:basedOn w:val="a"/>
    <w:next w:val="a"/>
    <w:link w:val="60"/>
    <w:uiPriority w:val="9"/>
    <w:semiHidden/>
    <w:unhideWhenUsed/>
    <w:qFormat/>
    <w:rsid w:val="0042186B"/>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List Paragraph1,DTG Текст,Цветной список - Акцент 12,Абзац списка4,ПАРАГРАФ,Table-Normal,RSHB_Table-Normal,Bullet List,FooterText,numbered,SL_Абзац списка,СпБезКС,Paragraphe de liste1,lp1,1,UL,Абзац маркированнный,List1"/>
    <w:basedOn w:val="a"/>
    <w:link w:val="a4"/>
    <w:uiPriority w:val="34"/>
    <w:qFormat/>
    <w:rsid w:val="002B12BD"/>
    <w:pPr>
      <w:ind w:left="720"/>
      <w:contextualSpacing/>
    </w:pPr>
    <w:rPr>
      <w:rFonts w:ascii="Arial" w:hAnsi="Arial" w:cs="Arial"/>
      <w:color w:val="000000"/>
      <w:sz w:val="20"/>
      <w:szCs w:val="20"/>
    </w:rPr>
  </w:style>
  <w:style w:type="paragraph" w:styleId="a5">
    <w:name w:val="Body Text Indent"/>
    <w:aliases w:val="Основной текст 1,Нумерованный список !!,Мой Заголовок 1,Îñíîâíîé òåêñò 1,Íóìåðîâàííûé ñïèñîê !!,Iniiaiie oaeno 1,Ioia?iaaiiue nienie !!,i1,Body Text Indent,Нумерованный список !! + Times New...,Надин стиль,текст"/>
    <w:basedOn w:val="a"/>
    <w:link w:val="a6"/>
    <w:unhideWhenUsed/>
    <w:rsid w:val="002B12BD"/>
    <w:pPr>
      <w:spacing w:after="120"/>
      <w:ind w:left="283"/>
    </w:pPr>
  </w:style>
  <w:style w:type="character" w:customStyle="1" w:styleId="a6">
    <w:name w:val="Основной текст с отступом Знак"/>
    <w:aliases w:val="Основной текст 1 Знак,Нумерованный список !! Знак,Мой Заголовок 1 Знак,Îñíîâíîé òåêñò 1 Знак,Íóìåðîâàííûé ñïèñîê !! Знак,Iniiaiie oaeno 1 Знак,Ioia?iaaiiue nienie !! Знак,i1 Знак,Body Text Indent Знак,Надин стиль Знак"/>
    <w:basedOn w:val="a0"/>
    <w:link w:val="a5"/>
    <w:rsid w:val="002B12BD"/>
    <w:rPr>
      <w:rFonts w:ascii="Times New Roman" w:eastAsia="Times New Roman" w:hAnsi="Times New Roman" w:cs="Times New Roman"/>
      <w:sz w:val="24"/>
      <w:szCs w:val="24"/>
      <w:lang w:eastAsia="ru-RU"/>
    </w:rPr>
  </w:style>
  <w:style w:type="character" w:customStyle="1" w:styleId="2">
    <w:name w:val="Текст сноски Знак2"/>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7"/>
    <w:uiPriority w:val="99"/>
    <w:locked/>
    <w:rsid w:val="002B12BD"/>
    <w:rPr>
      <w:szCs w:val="24"/>
    </w:rPr>
  </w:style>
  <w:style w:type="paragraph" w:styleId="a7">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
    <w:basedOn w:val="a"/>
    <w:link w:val="2"/>
    <w:uiPriority w:val="99"/>
    <w:unhideWhenUsed/>
    <w:qFormat/>
    <w:rsid w:val="002B12BD"/>
    <w:rPr>
      <w:rFonts w:asciiTheme="minorHAnsi" w:eastAsiaTheme="minorHAnsi" w:hAnsiTheme="minorHAnsi" w:cstheme="minorBidi"/>
      <w:sz w:val="22"/>
      <w:lang w:eastAsia="en-US"/>
    </w:rPr>
  </w:style>
  <w:style w:type="character" w:customStyle="1" w:styleId="a8">
    <w:name w:val="Текст сноски Знак"/>
    <w:basedOn w:val="a0"/>
    <w:uiPriority w:val="99"/>
    <w:semiHidden/>
    <w:rsid w:val="002B12BD"/>
    <w:rPr>
      <w:rFonts w:ascii="Times New Roman" w:eastAsia="Times New Roman" w:hAnsi="Times New Roman" w:cs="Times New Roman"/>
      <w:sz w:val="20"/>
      <w:szCs w:val="20"/>
      <w:lang w:eastAsia="ru-RU"/>
    </w:rPr>
  </w:style>
  <w:style w:type="character" w:customStyle="1" w:styleId="a4">
    <w:name w:val="Абзац списка Знак"/>
    <w:aliases w:val="List Paragraph Знак,List Paragraph1 Знак,DTG Текст Знак,Цветной список - Акцент 12 Знак,Абзац списка4 Знак,ПАРАГРАФ Знак,Table-Normal Знак,RSHB_Table-Normal Знак,Bullet List Знак,FooterText Знак,numbered Знак,SL_Абзац списка Знак"/>
    <w:link w:val="a3"/>
    <w:uiPriority w:val="34"/>
    <w:locked/>
    <w:rsid w:val="002B12BD"/>
    <w:rPr>
      <w:rFonts w:ascii="Arial" w:eastAsia="Times New Roman" w:hAnsi="Arial" w:cs="Arial"/>
      <w:color w:val="000000"/>
      <w:sz w:val="20"/>
      <w:szCs w:val="20"/>
      <w:lang w:eastAsia="ru-RU"/>
    </w:rPr>
  </w:style>
  <w:style w:type="character" w:styleId="a9">
    <w:name w:val="footnote reference"/>
    <w:aliases w:val="Знак сноски 1,Знак сноски-FN,сноска,вески"/>
    <w:uiPriority w:val="99"/>
    <w:unhideWhenUsed/>
    <w:rsid w:val="002B12BD"/>
    <w:rPr>
      <w:vertAlign w:val="superscript"/>
    </w:rPr>
  </w:style>
  <w:style w:type="paragraph" w:styleId="aa">
    <w:name w:val="Title"/>
    <w:basedOn w:val="a"/>
    <w:link w:val="ab"/>
    <w:qFormat/>
    <w:rsid w:val="002B12BD"/>
    <w:pPr>
      <w:jc w:val="center"/>
    </w:pPr>
    <w:rPr>
      <w:b/>
      <w:bCs/>
    </w:rPr>
  </w:style>
  <w:style w:type="character" w:customStyle="1" w:styleId="ab">
    <w:name w:val="Название Знак"/>
    <w:basedOn w:val="a0"/>
    <w:link w:val="aa"/>
    <w:rsid w:val="002B12BD"/>
    <w:rPr>
      <w:rFonts w:ascii="Times New Roman" w:eastAsia="Times New Roman" w:hAnsi="Times New Roman" w:cs="Times New Roman"/>
      <w:b/>
      <w:bCs/>
      <w:sz w:val="24"/>
      <w:szCs w:val="24"/>
      <w:lang w:eastAsia="ru-RU"/>
    </w:rPr>
  </w:style>
  <w:style w:type="character" w:styleId="ac">
    <w:name w:val="annotation reference"/>
    <w:basedOn w:val="a0"/>
    <w:uiPriority w:val="99"/>
    <w:semiHidden/>
    <w:unhideWhenUsed/>
    <w:rsid w:val="00E53970"/>
    <w:rPr>
      <w:sz w:val="16"/>
      <w:szCs w:val="16"/>
    </w:rPr>
  </w:style>
  <w:style w:type="paragraph" w:styleId="ad">
    <w:name w:val="annotation text"/>
    <w:basedOn w:val="a"/>
    <w:link w:val="ae"/>
    <w:uiPriority w:val="99"/>
    <w:semiHidden/>
    <w:unhideWhenUsed/>
    <w:rsid w:val="00E53970"/>
    <w:rPr>
      <w:sz w:val="20"/>
      <w:szCs w:val="20"/>
    </w:rPr>
  </w:style>
  <w:style w:type="character" w:customStyle="1" w:styleId="ae">
    <w:name w:val="Текст примечания Знак"/>
    <w:basedOn w:val="a0"/>
    <w:link w:val="ad"/>
    <w:uiPriority w:val="99"/>
    <w:semiHidden/>
    <w:rsid w:val="00E5397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53970"/>
    <w:rPr>
      <w:b/>
      <w:bCs/>
    </w:rPr>
  </w:style>
  <w:style w:type="character" w:customStyle="1" w:styleId="af0">
    <w:name w:val="Тема примечания Знак"/>
    <w:basedOn w:val="ae"/>
    <w:link w:val="af"/>
    <w:uiPriority w:val="99"/>
    <w:semiHidden/>
    <w:rsid w:val="00E53970"/>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E53970"/>
    <w:rPr>
      <w:rFonts w:ascii="Segoe UI" w:hAnsi="Segoe UI" w:cs="Segoe UI"/>
      <w:sz w:val="18"/>
      <w:szCs w:val="18"/>
    </w:rPr>
  </w:style>
  <w:style w:type="character" w:customStyle="1" w:styleId="af2">
    <w:name w:val="Текст выноски Знак"/>
    <w:basedOn w:val="a0"/>
    <w:link w:val="af1"/>
    <w:uiPriority w:val="99"/>
    <w:semiHidden/>
    <w:rsid w:val="00E53970"/>
    <w:rPr>
      <w:rFonts w:ascii="Segoe UI" w:eastAsia="Times New Roman" w:hAnsi="Segoe UI" w:cs="Segoe UI"/>
      <w:sz w:val="18"/>
      <w:szCs w:val="18"/>
      <w:lang w:eastAsia="ru-RU"/>
    </w:rPr>
  </w:style>
  <w:style w:type="character" w:customStyle="1" w:styleId="30">
    <w:name w:val="Заголовок 3 Знак"/>
    <w:aliases w:val="Naiaea Знак"/>
    <w:basedOn w:val="a0"/>
    <w:link w:val="3"/>
    <w:rsid w:val="00E92767"/>
    <w:rPr>
      <w:rFonts w:ascii="Arial" w:eastAsia="Times New Roman" w:hAnsi="Arial" w:cs="Arial"/>
      <w:sz w:val="20"/>
      <w:szCs w:val="20"/>
      <w:lang w:eastAsia="ru-RU"/>
    </w:rPr>
  </w:style>
  <w:style w:type="character" w:customStyle="1" w:styleId="40">
    <w:name w:val="Заголовок 4 Знак"/>
    <w:basedOn w:val="a0"/>
    <w:link w:val="4"/>
    <w:uiPriority w:val="9"/>
    <w:rsid w:val="00E92767"/>
    <w:rPr>
      <w:rFonts w:ascii="Times New Roman" w:eastAsia="Times New Roman" w:hAnsi="Times New Roman" w:cs="Times New Roman"/>
      <w:sz w:val="24"/>
      <w:szCs w:val="24"/>
      <w:lang w:eastAsia="ru-RU"/>
    </w:rPr>
  </w:style>
  <w:style w:type="paragraph" w:customStyle="1" w:styleId="Default">
    <w:name w:val="Default"/>
    <w:rsid w:val="00E92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CoverTitle1">
    <w:name w:val="wCoverTitle1"/>
    <w:basedOn w:val="a"/>
    <w:next w:val="a"/>
    <w:uiPriority w:val="19"/>
    <w:qFormat/>
    <w:rsid w:val="00E92767"/>
    <w:pPr>
      <w:widowControl w:val="0"/>
      <w:spacing w:after="120"/>
      <w:jc w:val="center"/>
    </w:pPr>
    <w:rPr>
      <w:rFonts w:ascii="Tahoma" w:eastAsia="MS Mincho" w:hAnsi="Tahoma"/>
      <w:b/>
      <w:bCs/>
      <w:sz w:val="40"/>
      <w:szCs w:val="44"/>
      <w:lang w:val="en-US" w:eastAsia="en-US"/>
    </w:rPr>
  </w:style>
  <w:style w:type="character" w:customStyle="1" w:styleId="60">
    <w:name w:val="Заголовок 6 Знак"/>
    <w:basedOn w:val="a0"/>
    <w:link w:val="6"/>
    <w:rsid w:val="0042186B"/>
    <w:rPr>
      <w:rFonts w:asciiTheme="majorHAnsi" w:eastAsiaTheme="majorEastAsia" w:hAnsiTheme="majorHAnsi" w:cstheme="majorBidi"/>
      <w:color w:val="1F4D78" w:themeColor="accent1" w:themeShade="7F"/>
      <w:sz w:val="24"/>
      <w:szCs w:val="24"/>
      <w:lang w:eastAsia="ru-RU"/>
    </w:rPr>
  </w:style>
  <w:style w:type="paragraph" w:styleId="af3">
    <w:name w:val="Body Text"/>
    <w:basedOn w:val="a"/>
    <w:link w:val="af4"/>
    <w:uiPriority w:val="99"/>
    <w:semiHidden/>
    <w:unhideWhenUsed/>
    <w:rsid w:val="00740D74"/>
    <w:pPr>
      <w:spacing w:after="120"/>
    </w:pPr>
  </w:style>
  <w:style w:type="character" w:customStyle="1" w:styleId="af4">
    <w:name w:val="Основной текст Знак"/>
    <w:basedOn w:val="a0"/>
    <w:link w:val="af3"/>
    <w:uiPriority w:val="99"/>
    <w:semiHidden/>
    <w:rsid w:val="00740D74"/>
    <w:rPr>
      <w:rFonts w:ascii="Times New Roman" w:eastAsia="Times New Roman" w:hAnsi="Times New Roman" w:cs="Times New Roman"/>
      <w:sz w:val="24"/>
      <w:szCs w:val="24"/>
      <w:lang w:eastAsia="ru-RU"/>
    </w:rPr>
  </w:style>
  <w:style w:type="paragraph" w:customStyle="1" w:styleId="1">
    <w:name w:val="Текст примечания1"/>
    <w:basedOn w:val="a"/>
    <w:rsid w:val="00740D74"/>
    <w:pPr>
      <w:widowControl w:val="0"/>
      <w:suppressAutoHyphens/>
      <w:snapToGrid w:val="0"/>
      <w:spacing w:before="200" w:line="276" w:lineRule="auto"/>
      <w:ind w:firstLine="20"/>
      <w:jc w:val="both"/>
    </w:pPr>
    <w:rPr>
      <w:sz w:val="20"/>
      <w:szCs w:val="20"/>
      <w:lang w:eastAsia="ar-SA"/>
    </w:rPr>
  </w:style>
  <w:style w:type="paragraph" w:customStyle="1" w:styleId="31">
    <w:name w:val="3"/>
    <w:basedOn w:val="a"/>
    <w:next w:val="af5"/>
    <w:qFormat/>
    <w:rsid w:val="00740D74"/>
    <w:pPr>
      <w:widowControl w:val="0"/>
      <w:tabs>
        <w:tab w:val="left" w:pos="3261"/>
      </w:tabs>
      <w:suppressAutoHyphens/>
      <w:snapToGrid w:val="0"/>
      <w:ind w:firstLine="20"/>
      <w:jc w:val="center"/>
    </w:pPr>
    <w:rPr>
      <w:b/>
      <w:sz w:val="28"/>
      <w:szCs w:val="20"/>
      <w:lang w:eastAsia="ar-SA"/>
    </w:rPr>
  </w:style>
  <w:style w:type="paragraph" w:styleId="af5">
    <w:name w:val="Subtitle"/>
    <w:basedOn w:val="a"/>
    <w:next w:val="a"/>
    <w:link w:val="af6"/>
    <w:uiPriority w:val="11"/>
    <w:qFormat/>
    <w:rsid w:val="00740D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6">
    <w:name w:val="Подзаголовок Знак"/>
    <w:basedOn w:val="a0"/>
    <w:link w:val="af5"/>
    <w:uiPriority w:val="11"/>
    <w:rsid w:val="00740D74"/>
    <w:rPr>
      <w:rFonts w:eastAsiaTheme="minorEastAsia"/>
      <w:color w:val="5A5A5A" w:themeColor="text1" w:themeTint="A5"/>
      <w:spacing w:val="15"/>
      <w:lang w:eastAsia="ru-RU"/>
    </w:rPr>
  </w:style>
  <w:style w:type="paragraph" w:customStyle="1" w:styleId="20">
    <w:name w:val="2"/>
    <w:basedOn w:val="a"/>
    <w:next w:val="af5"/>
    <w:qFormat/>
    <w:rsid w:val="006625E9"/>
    <w:pPr>
      <w:widowControl w:val="0"/>
      <w:tabs>
        <w:tab w:val="left" w:pos="3261"/>
      </w:tabs>
      <w:suppressAutoHyphens/>
      <w:snapToGrid w:val="0"/>
      <w:ind w:firstLine="20"/>
      <w:jc w:val="center"/>
    </w:pPr>
    <w:rPr>
      <w:b/>
      <w:sz w:val="28"/>
      <w:szCs w:val="20"/>
      <w:lang w:eastAsia="ar-SA"/>
    </w:rPr>
  </w:style>
  <w:style w:type="paragraph" w:customStyle="1" w:styleId="ConsPlusNormal">
    <w:name w:val="ConsPlusNormal"/>
    <w:rsid w:val="00182ABF"/>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paragraph" w:styleId="af7">
    <w:name w:val="Normal (Web)"/>
    <w:basedOn w:val="a"/>
    <w:uiPriority w:val="99"/>
    <w:unhideWhenUsed/>
    <w:rsid w:val="00243B6B"/>
    <w:pPr>
      <w:spacing w:before="100" w:beforeAutospacing="1" w:after="100" w:afterAutospacing="1"/>
    </w:pPr>
  </w:style>
  <w:style w:type="character" w:styleId="af8">
    <w:name w:val="Hyperlink"/>
    <w:basedOn w:val="a0"/>
    <w:uiPriority w:val="99"/>
    <w:unhideWhenUsed/>
    <w:rsid w:val="00DA17D7"/>
    <w:rPr>
      <w:color w:val="0000FF"/>
      <w:u w:val="single"/>
    </w:rPr>
  </w:style>
  <w:style w:type="character" w:customStyle="1" w:styleId="bx-messenger-ajax">
    <w:name w:val="bx-messenger-ajax"/>
    <w:basedOn w:val="a0"/>
    <w:rsid w:val="00BC3B9B"/>
  </w:style>
  <w:style w:type="paragraph" w:styleId="af9">
    <w:name w:val="header"/>
    <w:basedOn w:val="a"/>
    <w:link w:val="afa"/>
    <w:uiPriority w:val="99"/>
    <w:unhideWhenUsed/>
    <w:rsid w:val="000A368C"/>
    <w:pPr>
      <w:tabs>
        <w:tab w:val="center" w:pos="4677"/>
        <w:tab w:val="right" w:pos="9355"/>
      </w:tabs>
    </w:pPr>
  </w:style>
  <w:style w:type="character" w:customStyle="1" w:styleId="afa">
    <w:name w:val="Верхний колонтитул Знак"/>
    <w:basedOn w:val="a0"/>
    <w:link w:val="af9"/>
    <w:uiPriority w:val="99"/>
    <w:rsid w:val="000A368C"/>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0A368C"/>
    <w:pPr>
      <w:tabs>
        <w:tab w:val="center" w:pos="4677"/>
        <w:tab w:val="right" w:pos="9355"/>
      </w:tabs>
    </w:pPr>
  </w:style>
  <w:style w:type="character" w:customStyle="1" w:styleId="afc">
    <w:name w:val="Нижний колонтитул Знак"/>
    <w:basedOn w:val="a0"/>
    <w:link w:val="afb"/>
    <w:uiPriority w:val="99"/>
    <w:rsid w:val="000A36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108">
      <w:bodyDiv w:val="1"/>
      <w:marLeft w:val="0"/>
      <w:marRight w:val="0"/>
      <w:marTop w:val="0"/>
      <w:marBottom w:val="0"/>
      <w:divBdr>
        <w:top w:val="none" w:sz="0" w:space="0" w:color="auto"/>
        <w:left w:val="none" w:sz="0" w:space="0" w:color="auto"/>
        <w:bottom w:val="none" w:sz="0" w:space="0" w:color="auto"/>
        <w:right w:val="none" w:sz="0" w:space="0" w:color="auto"/>
      </w:divBdr>
      <w:divsChild>
        <w:div w:id="1561791572">
          <w:marLeft w:val="0"/>
          <w:marRight w:val="0"/>
          <w:marTop w:val="0"/>
          <w:marBottom w:val="0"/>
          <w:divBdr>
            <w:top w:val="none" w:sz="0" w:space="0" w:color="auto"/>
            <w:left w:val="none" w:sz="0" w:space="0" w:color="auto"/>
            <w:bottom w:val="none" w:sz="0" w:space="0" w:color="auto"/>
            <w:right w:val="none" w:sz="0" w:space="0" w:color="auto"/>
          </w:divBdr>
        </w:div>
      </w:divsChild>
    </w:div>
    <w:div w:id="111482851">
      <w:bodyDiv w:val="1"/>
      <w:marLeft w:val="0"/>
      <w:marRight w:val="0"/>
      <w:marTop w:val="0"/>
      <w:marBottom w:val="0"/>
      <w:divBdr>
        <w:top w:val="none" w:sz="0" w:space="0" w:color="auto"/>
        <w:left w:val="none" w:sz="0" w:space="0" w:color="auto"/>
        <w:bottom w:val="none" w:sz="0" w:space="0" w:color="auto"/>
        <w:right w:val="none" w:sz="0" w:space="0" w:color="auto"/>
      </w:divBdr>
      <w:divsChild>
        <w:div w:id="979068845">
          <w:marLeft w:val="0"/>
          <w:marRight w:val="0"/>
          <w:marTop w:val="0"/>
          <w:marBottom w:val="0"/>
          <w:divBdr>
            <w:top w:val="none" w:sz="0" w:space="0" w:color="auto"/>
            <w:left w:val="none" w:sz="0" w:space="0" w:color="auto"/>
            <w:bottom w:val="none" w:sz="0" w:space="0" w:color="auto"/>
            <w:right w:val="none" w:sz="0" w:space="0" w:color="auto"/>
          </w:divBdr>
        </w:div>
      </w:divsChild>
    </w:div>
    <w:div w:id="198862703">
      <w:bodyDiv w:val="1"/>
      <w:marLeft w:val="0"/>
      <w:marRight w:val="0"/>
      <w:marTop w:val="0"/>
      <w:marBottom w:val="0"/>
      <w:divBdr>
        <w:top w:val="none" w:sz="0" w:space="0" w:color="auto"/>
        <w:left w:val="none" w:sz="0" w:space="0" w:color="auto"/>
        <w:bottom w:val="none" w:sz="0" w:space="0" w:color="auto"/>
        <w:right w:val="none" w:sz="0" w:space="0" w:color="auto"/>
      </w:divBdr>
    </w:div>
    <w:div w:id="214895659">
      <w:bodyDiv w:val="1"/>
      <w:marLeft w:val="0"/>
      <w:marRight w:val="0"/>
      <w:marTop w:val="0"/>
      <w:marBottom w:val="0"/>
      <w:divBdr>
        <w:top w:val="none" w:sz="0" w:space="0" w:color="auto"/>
        <w:left w:val="none" w:sz="0" w:space="0" w:color="auto"/>
        <w:bottom w:val="none" w:sz="0" w:space="0" w:color="auto"/>
        <w:right w:val="none" w:sz="0" w:space="0" w:color="auto"/>
      </w:divBdr>
      <w:divsChild>
        <w:div w:id="170031620">
          <w:marLeft w:val="0"/>
          <w:marRight w:val="0"/>
          <w:marTop w:val="0"/>
          <w:marBottom w:val="0"/>
          <w:divBdr>
            <w:top w:val="none" w:sz="0" w:space="0" w:color="auto"/>
            <w:left w:val="none" w:sz="0" w:space="0" w:color="auto"/>
            <w:bottom w:val="none" w:sz="0" w:space="0" w:color="auto"/>
            <w:right w:val="none" w:sz="0" w:space="0" w:color="auto"/>
          </w:divBdr>
        </w:div>
      </w:divsChild>
    </w:div>
    <w:div w:id="338970015">
      <w:bodyDiv w:val="1"/>
      <w:marLeft w:val="0"/>
      <w:marRight w:val="0"/>
      <w:marTop w:val="0"/>
      <w:marBottom w:val="0"/>
      <w:divBdr>
        <w:top w:val="none" w:sz="0" w:space="0" w:color="auto"/>
        <w:left w:val="none" w:sz="0" w:space="0" w:color="auto"/>
        <w:bottom w:val="none" w:sz="0" w:space="0" w:color="auto"/>
        <w:right w:val="none" w:sz="0" w:space="0" w:color="auto"/>
      </w:divBdr>
      <w:divsChild>
        <w:div w:id="370769803">
          <w:marLeft w:val="0"/>
          <w:marRight w:val="0"/>
          <w:marTop w:val="0"/>
          <w:marBottom w:val="0"/>
          <w:divBdr>
            <w:top w:val="none" w:sz="0" w:space="0" w:color="auto"/>
            <w:left w:val="none" w:sz="0" w:space="0" w:color="auto"/>
            <w:bottom w:val="none" w:sz="0" w:space="0" w:color="auto"/>
            <w:right w:val="none" w:sz="0" w:space="0" w:color="auto"/>
          </w:divBdr>
        </w:div>
      </w:divsChild>
    </w:div>
    <w:div w:id="864707493">
      <w:bodyDiv w:val="1"/>
      <w:marLeft w:val="0"/>
      <w:marRight w:val="0"/>
      <w:marTop w:val="0"/>
      <w:marBottom w:val="0"/>
      <w:divBdr>
        <w:top w:val="none" w:sz="0" w:space="0" w:color="auto"/>
        <w:left w:val="none" w:sz="0" w:space="0" w:color="auto"/>
        <w:bottom w:val="none" w:sz="0" w:space="0" w:color="auto"/>
        <w:right w:val="none" w:sz="0" w:space="0" w:color="auto"/>
      </w:divBdr>
    </w:div>
    <w:div w:id="1116631972">
      <w:bodyDiv w:val="1"/>
      <w:marLeft w:val="0"/>
      <w:marRight w:val="0"/>
      <w:marTop w:val="0"/>
      <w:marBottom w:val="0"/>
      <w:divBdr>
        <w:top w:val="none" w:sz="0" w:space="0" w:color="auto"/>
        <w:left w:val="none" w:sz="0" w:space="0" w:color="auto"/>
        <w:bottom w:val="none" w:sz="0" w:space="0" w:color="auto"/>
        <w:right w:val="none" w:sz="0" w:space="0" w:color="auto"/>
      </w:divBdr>
    </w:div>
    <w:div w:id="1443496291">
      <w:bodyDiv w:val="1"/>
      <w:marLeft w:val="0"/>
      <w:marRight w:val="0"/>
      <w:marTop w:val="0"/>
      <w:marBottom w:val="0"/>
      <w:divBdr>
        <w:top w:val="none" w:sz="0" w:space="0" w:color="auto"/>
        <w:left w:val="none" w:sz="0" w:space="0" w:color="auto"/>
        <w:bottom w:val="none" w:sz="0" w:space="0" w:color="auto"/>
        <w:right w:val="none" w:sz="0" w:space="0" w:color="auto"/>
      </w:divBdr>
      <w:divsChild>
        <w:div w:id="1005864583">
          <w:marLeft w:val="0"/>
          <w:marRight w:val="0"/>
          <w:marTop w:val="0"/>
          <w:marBottom w:val="0"/>
          <w:divBdr>
            <w:top w:val="none" w:sz="0" w:space="0" w:color="auto"/>
            <w:left w:val="none" w:sz="0" w:space="0" w:color="auto"/>
            <w:bottom w:val="none" w:sz="0" w:space="0" w:color="auto"/>
            <w:right w:val="none" w:sz="0" w:space="0" w:color="auto"/>
          </w:divBdr>
        </w:div>
      </w:divsChild>
    </w:div>
    <w:div w:id="1568372590">
      <w:bodyDiv w:val="1"/>
      <w:marLeft w:val="0"/>
      <w:marRight w:val="0"/>
      <w:marTop w:val="0"/>
      <w:marBottom w:val="0"/>
      <w:divBdr>
        <w:top w:val="none" w:sz="0" w:space="0" w:color="auto"/>
        <w:left w:val="none" w:sz="0" w:space="0" w:color="auto"/>
        <w:bottom w:val="none" w:sz="0" w:space="0" w:color="auto"/>
        <w:right w:val="none" w:sz="0" w:space="0" w:color="auto"/>
      </w:divBdr>
      <w:divsChild>
        <w:div w:id="735276202">
          <w:marLeft w:val="0"/>
          <w:marRight w:val="0"/>
          <w:marTop w:val="0"/>
          <w:marBottom w:val="0"/>
          <w:divBdr>
            <w:top w:val="none" w:sz="0" w:space="0" w:color="auto"/>
            <w:left w:val="none" w:sz="0" w:space="0" w:color="auto"/>
            <w:bottom w:val="none" w:sz="0" w:space="0" w:color="auto"/>
            <w:right w:val="none" w:sz="0" w:space="0" w:color="auto"/>
          </w:divBdr>
        </w:div>
      </w:divsChild>
    </w:div>
    <w:div w:id="1569077029">
      <w:bodyDiv w:val="1"/>
      <w:marLeft w:val="0"/>
      <w:marRight w:val="0"/>
      <w:marTop w:val="0"/>
      <w:marBottom w:val="0"/>
      <w:divBdr>
        <w:top w:val="none" w:sz="0" w:space="0" w:color="auto"/>
        <w:left w:val="none" w:sz="0" w:space="0" w:color="auto"/>
        <w:bottom w:val="none" w:sz="0" w:space="0" w:color="auto"/>
        <w:right w:val="none" w:sz="0" w:space="0" w:color="auto"/>
      </w:divBdr>
      <w:divsChild>
        <w:div w:id="1547795300">
          <w:marLeft w:val="0"/>
          <w:marRight w:val="0"/>
          <w:marTop w:val="0"/>
          <w:marBottom w:val="0"/>
          <w:divBdr>
            <w:top w:val="none" w:sz="0" w:space="0" w:color="auto"/>
            <w:left w:val="none" w:sz="0" w:space="0" w:color="auto"/>
            <w:bottom w:val="none" w:sz="0" w:space="0" w:color="auto"/>
            <w:right w:val="none" w:sz="0" w:space="0" w:color="auto"/>
          </w:divBdr>
        </w:div>
      </w:divsChild>
    </w:div>
    <w:div w:id="1648168397">
      <w:bodyDiv w:val="1"/>
      <w:marLeft w:val="0"/>
      <w:marRight w:val="0"/>
      <w:marTop w:val="0"/>
      <w:marBottom w:val="0"/>
      <w:divBdr>
        <w:top w:val="none" w:sz="0" w:space="0" w:color="auto"/>
        <w:left w:val="none" w:sz="0" w:space="0" w:color="auto"/>
        <w:bottom w:val="none" w:sz="0" w:space="0" w:color="auto"/>
        <w:right w:val="none" w:sz="0" w:space="0" w:color="auto"/>
      </w:divBdr>
      <w:divsChild>
        <w:div w:id="141390325">
          <w:marLeft w:val="0"/>
          <w:marRight w:val="0"/>
          <w:marTop w:val="0"/>
          <w:marBottom w:val="0"/>
          <w:divBdr>
            <w:top w:val="none" w:sz="0" w:space="0" w:color="auto"/>
            <w:left w:val="none" w:sz="0" w:space="0" w:color="auto"/>
            <w:bottom w:val="none" w:sz="0" w:space="0" w:color="auto"/>
            <w:right w:val="none" w:sz="0" w:space="0" w:color="auto"/>
          </w:divBdr>
        </w:div>
      </w:divsChild>
    </w:div>
    <w:div w:id="1725719216">
      <w:bodyDiv w:val="1"/>
      <w:marLeft w:val="0"/>
      <w:marRight w:val="0"/>
      <w:marTop w:val="0"/>
      <w:marBottom w:val="0"/>
      <w:divBdr>
        <w:top w:val="none" w:sz="0" w:space="0" w:color="auto"/>
        <w:left w:val="none" w:sz="0" w:space="0" w:color="auto"/>
        <w:bottom w:val="none" w:sz="0" w:space="0" w:color="auto"/>
        <w:right w:val="none" w:sz="0" w:space="0" w:color="auto"/>
      </w:divBdr>
      <w:divsChild>
        <w:div w:id="367493055">
          <w:marLeft w:val="0"/>
          <w:marRight w:val="0"/>
          <w:marTop w:val="0"/>
          <w:marBottom w:val="0"/>
          <w:divBdr>
            <w:top w:val="none" w:sz="0" w:space="0" w:color="auto"/>
            <w:left w:val="none" w:sz="0" w:space="0" w:color="auto"/>
            <w:bottom w:val="none" w:sz="0" w:space="0" w:color="auto"/>
            <w:right w:val="none" w:sz="0" w:space="0" w:color="auto"/>
          </w:divBdr>
        </w:div>
      </w:divsChild>
    </w:div>
    <w:div w:id="1825124908">
      <w:bodyDiv w:val="1"/>
      <w:marLeft w:val="0"/>
      <w:marRight w:val="0"/>
      <w:marTop w:val="0"/>
      <w:marBottom w:val="0"/>
      <w:divBdr>
        <w:top w:val="none" w:sz="0" w:space="0" w:color="auto"/>
        <w:left w:val="none" w:sz="0" w:space="0" w:color="auto"/>
        <w:bottom w:val="none" w:sz="0" w:space="0" w:color="auto"/>
        <w:right w:val="none" w:sz="0" w:space="0" w:color="auto"/>
      </w:divBdr>
    </w:div>
    <w:div w:id="1839269083">
      <w:bodyDiv w:val="1"/>
      <w:marLeft w:val="0"/>
      <w:marRight w:val="0"/>
      <w:marTop w:val="0"/>
      <w:marBottom w:val="0"/>
      <w:divBdr>
        <w:top w:val="none" w:sz="0" w:space="0" w:color="auto"/>
        <w:left w:val="none" w:sz="0" w:space="0" w:color="auto"/>
        <w:bottom w:val="none" w:sz="0" w:space="0" w:color="auto"/>
        <w:right w:val="none" w:sz="0" w:space="0" w:color="auto"/>
      </w:divBdr>
      <w:divsChild>
        <w:div w:id="1694377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nastasia.ru" TargetMode="External"/><Relationship Id="rId13" Type="http://schemas.openxmlformats.org/officeDocument/2006/relationships/hyperlink" Target="consultantplus://offline/ref=0E6604B2C0F9ED1A550086FC79924A2CDBCE4D155B814F49C79E199C43009323C860E6DAA06A30BBD9BBB131AD93DEA28E5C1AC8A269C8AEY8M9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EBBB131AD93DEA28E5C1AC8A269C8AEY8M9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D491259844F49C79E199C43009323C860E6DAA06A31BCD8BBB131AD93DEA28E5C1AC8A269C8AEY8M9Q" TargetMode="External"/><Relationship Id="rId5" Type="http://schemas.openxmlformats.org/officeDocument/2006/relationships/webSettings" Target="webSettings.xml"/><Relationship Id="rId15" Type="http://schemas.openxmlformats.org/officeDocument/2006/relationships/hyperlink" Target="consultantplus://offline/ref=54E5A3CF0243A38D73DB78998DAA8F992E2C4FA88F386C35F3AAE8AB0F5B0D0E6995531112B0DA4626B3EBA290427FC0B5679B99463CC47807VCT" TargetMode="External"/><Relationship Id="rId10" Type="http://schemas.openxmlformats.org/officeDocument/2006/relationships/hyperlink" Target="mailto:escrow@domrf.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8255-3AAF-41C9-8165-94FF10F5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5595</Words>
  <Characters>31896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Roscap</Company>
  <LinksUpToDate>false</LinksUpToDate>
  <CharactersWithSpaces>37417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 Виктория Анатольевна</dc:creator>
  <cp:lastModifiedBy>Охлопкова Татьяна Владимировна</cp:lastModifiedBy>
  <cp:revision>2</cp:revision>
  <cp:lastPrinted>2022-09-19T13:45:00Z</cp:lastPrinted>
  <dcterms:created xsi:type="dcterms:W3CDTF">2023-02-21T12:24:00Z</dcterms:created>
  <dcterms:modified xsi:type="dcterms:W3CDTF">2023-02-21T12:24:00Z</dcterms:modified>
</cp:coreProperties>
</file>