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19" w:type="dxa"/>
        <w:tblInd w:w="-14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2977"/>
        <w:gridCol w:w="2693"/>
        <w:gridCol w:w="1221"/>
      </w:tblGrid>
      <w:tr w:rsidR="001F0484" w14:paraId="2419946F" w14:textId="77777777" w:rsidTr="005D51D4">
        <w:trPr>
          <w:trHeight w:val="761"/>
        </w:trPr>
        <w:tc>
          <w:tcPr>
            <w:tcW w:w="3828" w:type="dxa"/>
            <w:hideMark/>
          </w:tcPr>
          <w:p w14:paraId="4D406655" w14:textId="6CA425FF" w:rsidR="001F0484" w:rsidRDefault="001F0484">
            <w:pPr>
              <w:pStyle w:val="a3"/>
              <w:spacing w:line="276" w:lineRule="auto"/>
              <w:rPr>
                <w:rFonts w:eastAsia="Calibri" w:cs="Arial"/>
                <w:sz w:val="16"/>
                <w:szCs w:val="16"/>
                <w:lang w:eastAsia="en-US"/>
              </w:rPr>
            </w:pPr>
            <w:bookmarkStart w:id="0" w:name="_Hlk138930626"/>
            <w:r>
              <w:rPr>
                <w:rFonts w:cs="Arial"/>
                <w:noProof/>
                <w:sz w:val="16"/>
                <w:szCs w:val="16"/>
                <w:lang w:eastAsia="en-US"/>
              </w:rPr>
              <w:drawing>
                <wp:inline distT="0" distB="0" distL="0" distR="0" wp14:anchorId="6D52BA1B" wp14:editId="04167571">
                  <wp:extent cx="2171700" cy="323850"/>
                  <wp:effectExtent l="0" t="0" r="0" b="0"/>
                  <wp:docPr id="1" name="Рисунок 1" descr="Logo_descriptor_horizontal_RG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Logo_descriptor_horizontal_RG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hideMark/>
          </w:tcPr>
          <w:p w14:paraId="06796B87" w14:textId="77777777" w:rsidR="00ED690F" w:rsidRPr="005D51D4" w:rsidRDefault="00ED690F" w:rsidP="00ED690F">
            <w:pPr>
              <w:rPr>
                <w:rFonts w:ascii="Arial" w:hAnsi="Arial" w:cs="Arial"/>
                <w:sz w:val="16"/>
                <w:szCs w:val="16"/>
              </w:rPr>
            </w:pPr>
            <w:r w:rsidRPr="005D51D4">
              <w:rPr>
                <w:rFonts w:ascii="Arial" w:hAnsi="Arial" w:cs="Arial"/>
                <w:sz w:val="16"/>
                <w:szCs w:val="16"/>
              </w:rPr>
              <w:t>197110, Санкт-Петербург,</w:t>
            </w:r>
          </w:p>
          <w:p w14:paraId="7B1EBB62" w14:textId="77777777" w:rsidR="00ED690F" w:rsidRPr="005D51D4" w:rsidRDefault="00ED690F" w:rsidP="00ED690F">
            <w:pPr>
              <w:rPr>
                <w:rFonts w:ascii="Arial" w:hAnsi="Arial" w:cs="Arial"/>
                <w:sz w:val="16"/>
                <w:szCs w:val="16"/>
              </w:rPr>
            </w:pPr>
            <w:r w:rsidRPr="005D51D4">
              <w:rPr>
                <w:rFonts w:ascii="Arial" w:hAnsi="Arial" w:cs="Arial"/>
                <w:sz w:val="16"/>
                <w:szCs w:val="16"/>
              </w:rPr>
              <w:t>Барочная улица, дом 4А, строение 1,</w:t>
            </w:r>
          </w:p>
          <w:p w14:paraId="65079848" w14:textId="77777777" w:rsidR="00ED690F" w:rsidRPr="005D51D4" w:rsidRDefault="00ED690F" w:rsidP="00ED690F">
            <w:pPr>
              <w:rPr>
                <w:rFonts w:ascii="Arial" w:hAnsi="Arial" w:cs="Arial"/>
                <w:sz w:val="16"/>
                <w:szCs w:val="16"/>
              </w:rPr>
            </w:pPr>
            <w:r w:rsidRPr="005D51D4">
              <w:rPr>
                <w:rFonts w:ascii="Arial" w:hAnsi="Arial" w:cs="Arial"/>
                <w:sz w:val="16"/>
                <w:szCs w:val="16"/>
              </w:rPr>
              <w:t>Культурно-деловое пространство</w:t>
            </w:r>
          </w:p>
          <w:p w14:paraId="6F6A01C2" w14:textId="77777777" w:rsidR="00ED690F" w:rsidRPr="005D51D4" w:rsidRDefault="00ED690F" w:rsidP="00ED690F">
            <w:pPr>
              <w:rPr>
                <w:rFonts w:ascii="Arial" w:hAnsi="Arial" w:cs="Arial"/>
                <w:sz w:val="16"/>
                <w:szCs w:val="16"/>
              </w:rPr>
            </w:pPr>
            <w:r w:rsidRPr="005D51D4">
              <w:rPr>
                <w:rFonts w:ascii="Arial" w:hAnsi="Arial" w:cs="Arial"/>
                <w:sz w:val="16"/>
                <w:szCs w:val="16"/>
              </w:rPr>
              <w:t>«Левашовский хлебозавод»</w:t>
            </w:r>
          </w:p>
          <w:p w14:paraId="54941D61" w14:textId="0BB05354" w:rsidR="001F0484" w:rsidRDefault="001F0484">
            <w:pPr>
              <w:pStyle w:val="a3"/>
              <w:spacing w:line="276" w:lineRule="auto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2693" w:type="dxa"/>
            <w:hideMark/>
          </w:tcPr>
          <w:p w14:paraId="5137F0CC" w14:textId="0A980B22" w:rsidR="001F0484" w:rsidRPr="005D51D4" w:rsidRDefault="001F0484">
            <w:pPr>
              <w:pStyle w:val="a3"/>
              <w:spacing w:line="276" w:lineRule="auto"/>
              <w:rPr>
                <w:rFonts w:ascii="Arial" w:eastAsia="Calibri" w:hAnsi="Arial" w:cs="Arial"/>
                <w:sz w:val="16"/>
                <w:szCs w:val="16"/>
                <w:lang w:eastAsia="en-US"/>
              </w:rPr>
            </w:pPr>
            <w:r>
              <w:rPr>
                <w:rFonts w:cs="Arial"/>
                <w:sz w:val="16"/>
                <w:szCs w:val="16"/>
                <w:lang w:eastAsia="en-US"/>
              </w:rPr>
              <w:t xml:space="preserve">          </w:t>
            </w:r>
            <w:r w:rsidRPr="005D51D4">
              <w:rPr>
                <w:rFonts w:ascii="Arial" w:hAnsi="Arial" w:cs="Arial"/>
                <w:sz w:val="16"/>
                <w:szCs w:val="16"/>
                <w:lang w:eastAsia="en-US"/>
              </w:rPr>
              <w:t xml:space="preserve">Тел.: </w:t>
            </w:r>
            <w:r w:rsidR="005D51D4" w:rsidRPr="005D51D4">
              <w:rPr>
                <w:rFonts w:ascii="Arial" w:hAnsi="Arial" w:cs="Arial"/>
                <w:sz w:val="16"/>
                <w:szCs w:val="16"/>
              </w:rPr>
              <w:t>+7 812 329 7979</w:t>
            </w:r>
          </w:p>
          <w:p w14:paraId="6A1DA4CA" w14:textId="7F7389EE" w:rsidR="001F0484" w:rsidRPr="005D51D4" w:rsidRDefault="001F0484">
            <w:pPr>
              <w:pStyle w:val="a3"/>
              <w:spacing w:line="276" w:lineRule="auto"/>
              <w:rPr>
                <w:rFonts w:ascii="Arial" w:hAnsi="Arial" w:cs="Arial"/>
                <w:sz w:val="16"/>
                <w:szCs w:val="16"/>
                <w:lang w:eastAsia="en-US"/>
              </w:rPr>
            </w:pPr>
            <w:r w:rsidRPr="005D51D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         Факс</w:t>
            </w:r>
            <w:r w:rsidR="005D51D4" w:rsidRPr="005D51D4">
              <w:rPr>
                <w:rFonts w:ascii="Arial" w:hAnsi="Arial" w:cs="Arial"/>
                <w:sz w:val="16"/>
                <w:szCs w:val="16"/>
                <w:lang w:eastAsia="en-US"/>
              </w:rPr>
              <w:t>:</w:t>
            </w:r>
            <w:r w:rsidRPr="005D51D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</w:t>
            </w:r>
            <w:r w:rsidR="005D51D4" w:rsidRPr="005D51D4">
              <w:rPr>
                <w:rFonts w:ascii="Arial" w:hAnsi="Arial" w:cs="Arial"/>
                <w:sz w:val="16"/>
                <w:szCs w:val="16"/>
              </w:rPr>
              <w:t>+7 812 329 7979</w:t>
            </w:r>
          </w:p>
          <w:p w14:paraId="0E47BBB1" w14:textId="77777777" w:rsidR="001F0484" w:rsidRDefault="001F0484">
            <w:pPr>
              <w:pStyle w:val="a3"/>
              <w:spacing w:line="276" w:lineRule="auto"/>
              <w:rPr>
                <w:rFonts w:eastAsia="Calibri" w:cs="Arial"/>
                <w:sz w:val="16"/>
                <w:szCs w:val="16"/>
                <w:lang w:eastAsia="en-US"/>
              </w:rPr>
            </w:pPr>
            <w:r w:rsidRPr="005D51D4">
              <w:rPr>
                <w:rFonts w:ascii="Arial" w:hAnsi="Arial" w:cs="Arial"/>
                <w:sz w:val="16"/>
                <w:szCs w:val="16"/>
                <w:lang w:eastAsia="en-US"/>
              </w:rPr>
              <w:t xml:space="preserve">          www.rbi.ru</w:t>
            </w:r>
          </w:p>
        </w:tc>
        <w:tc>
          <w:tcPr>
            <w:tcW w:w="1221" w:type="dxa"/>
            <w:hideMark/>
          </w:tcPr>
          <w:tbl>
            <w:tblPr>
              <w:tblW w:w="1815" w:type="dxa"/>
              <w:tblLayout w:type="fixed"/>
              <w:tblCellMar>
                <w:left w:w="33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15"/>
            </w:tblGrid>
            <w:tr w:rsidR="001F0484" w14:paraId="6A9E5FBE" w14:textId="77777777" w:rsidTr="00575B33">
              <w:trPr>
                <w:trHeight w:val="268"/>
              </w:trPr>
              <w:tc>
                <w:tcPr>
                  <w:tcW w:w="1815" w:type="dxa"/>
                  <w:hideMark/>
                </w:tcPr>
                <w:p w14:paraId="7A42AAC6" w14:textId="791EA57D" w:rsidR="001F0484" w:rsidRDefault="001F0484">
                  <w:pPr>
                    <w:spacing w:line="276" w:lineRule="auto"/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Группа</w:t>
                  </w:r>
                  <w:r w:rsidR="00575B33"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eastAsia="en-US"/>
                    </w:rPr>
                    <w:t>RBI</w:t>
                  </w:r>
                </w:p>
              </w:tc>
            </w:tr>
          </w:tbl>
          <w:p w14:paraId="58CBF8ED" w14:textId="77777777" w:rsidR="001F0484" w:rsidRDefault="001F0484">
            <w:pPr>
              <w:spacing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bookmarkEnd w:id="0"/>
    <w:p w14:paraId="4D59115D" w14:textId="6D457630" w:rsidR="000D06A8" w:rsidRPr="00575B33" w:rsidRDefault="000D06A8" w:rsidP="00575B33">
      <w:pPr>
        <w:widowControl w:val="0"/>
        <w:spacing w:before="240"/>
        <w:jc w:val="center"/>
        <w:rPr>
          <w:rFonts w:ascii="Arial" w:hAnsi="Arial" w:cs="Arial"/>
          <w:b/>
        </w:rPr>
      </w:pPr>
      <w:r w:rsidRPr="00575B33">
        <w:rPr>
          <w:rFonts w:ascii="Arial" w:hAnsi="Arial" w:cs="Arial"/>
          <w:b/>
        </w:rPr>
        <w:t>ДОГОВОР №</w:t>
      </w:r>
      <w:r w:rsidRPr="00575B33">
        <w:rPr>
          <w:rFonts w:ascii="Arial" w:hAnsi="Arial" w:cs="Arial"/>
          <w:b/>
          <w:highlight w:val="yellow"/>
        </w:rPr>
        <w:t>__________</w:t>
      </w:r>
    </w:p>
    <w:p w14:paraId="6CFBF460" w14:textId="0320B4CE" w:rsidR="000D06A8" w:rsidRDefault="000D06A8" w:rsidP="000D06A8">
      <w:pPr>
        <w:widowControl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участия в долевом строительстве</w:t>
      </w:r>
    </w:p>
    <w:p w14:paraId="18DAEDAE" w14:textId="18C4E322" w:rsidR="000D06A8" w:rsidRDefault="000D06A8" w:rsidP="000D06A8">
      <w:pPr>
        <w:widowControl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здания гостиницы со встроенно-пристроенной автостоянкой по адресу:</w:t>
      </w:r>
    </w:p>
    <w:p w14:paraId="21DCE7C8" w14:textId="544A4DD8" w:rsidR="000D06A8" w:rsidRDefault="000D06A8" w:rsidP="000D06A8">
      <w:pPr>
        <w:widowControl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г.</w:t>
      </w:r>
      <w:r w:rsidR="00575B33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Санкт-Петербург, Московский проспект, дом 103, корпус 6, литера Й</w:t>
      </w:r>
    </w:p>
    <w:p w14:paraId="39380345" w14:textId="77777777" w:rsidR="00575B33" w:rsidRPr="00952C16" w:rsidRDefault="00575B33" w:rsidP="00575B33">
      <w:pPr>
        <w:widowControl w:val="0"/>
        <w:spacing w:before="240" w:after="240"/>
        <w:jc w:val="both"/>
        <w:rPr>
          <w:rFonts w:ascii="Arial" w:hAnsi="Arial" w:cs="Arial"/>
        </w:rPr>
      </w:pPr>
      <w:bookmarkStart w:id="1" w:name="ТекстовоеПоле28"/>
      <w:r>
        <w:rPr>
          <w:rFonts w:ascii="Arial" w:hAnsi="Arial" w:cs="Arial"/>
        </w:rPr>
        <w:t>г. Санкт-Петербург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«</w:t>
      </w:r>
      <w:r>
        <w:rPr>
          <w:rFonts w:ascii="Arial" w:hAnsi="Arial" w:cs="Arial"/>
          <w:highlight w:val="yellow"/>
        </w:rPr>
        <w:t>__</w:t>
      </w:r>
      <w:r>
        <w:rPr>
          <w:rFonts w:ascii="Arial" w:hAnsi="Arial" w:cs="Arial"/>
        </w:rPr>
        <w:t xml:space="preserve">» </w:t>
      </w:r>
      <w:r>
        <w:rPr>
          <w:rFonts w:ascii="Arial" w:hAnsi="Arial" w:cs="Arial"/>
          <w:highlight w:val="yellow"/>
        </w:rPr>
        <w:t>_________</w:t>
      </w:r>
      <w:r>
        <w:rPr>
          <w:rFonts w:ascii="Arial" w:hAnsi="Arial" w:cs="Arial"/>
        </w:rPr>
        <w:t xml:space="preserve"> 20</w:t>
      </w:r>
      <w:r>
        <w:rPr>
          <w:rFonts w:ascii="Arial" w:hAnsi="Arial" w:cs="Arial"/>
          <w:highlight w:val="yellow"/>
        </w:rPr>
        <w:t>__</w:t>
      </w:r>
      <w:r w:rsidRPr="00952C1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г.</w:t>
      </w:r>
    </w:p>
    <w:p w14:paraId="0CD16860" w14:textId="51B7ECE9" w:rsidR="00382E38" w:rsidRDefault="000D06A8" w:rsidP="00382E38">
      <w:pPr>
        <w:pStyle w:val="a9"/>
        <w:ind w:right="-58" w:firstLine="567"/>
        <w:rPr>
          <w:rFonts w:ascii="Arial" w:hAnsi="Arial" w:cs="Arial"/>
          <w:lang w:val="ru-RU"/>
        </w:rPr>
      </w:pPr>
      <w:r>
        <w:rPr>
          <w:rFonts w:ascii="Arial" w:hAnsi="Arial" w:cs="Arial"/>
          <w:b/>
          <w:lang w:val="ru-RU"/>
        </w:rPr>
        <w:t>Общество с ограниченной ответственностью «Специализированный застройщик «Сакристия»</w:t>
      </w:r>
      <w:r w:rsidR="00575B33" w:rsidRPr="00575B33">
        <w:rPr>
          <w:rFonts w:ascii="Arial" w:hAnsi="Arial" w:cs="Arial"/>
          <w:bCs/>
          <w:lang w:val="ru-RU"/>
        </w:rPr>
        <w:t xml:space="preserve">, </w:t>
      </w:r>
      <w:r w:rsidR="00575B33">
        <w:rPr>
          <w:rFonts w:ascii="Arial" w:hAnsi="Arial" w:cs="Arial"/>
          <w:lang w:val="ru-RU"/>
        </w:rPr>
        <w:t xml:space="preserve">ОГРН: 1147847553314, </w:t>
      </w:r>
      <w:r>
        <w:rPr>
          <w:rFonts w:ascii="Arial" w:hAnsi="Arial" w:cs="Arial"/>
          <w:lang w:val="ru-RU"/>
        </w:rPr>
        <w:t>ИНН: 7801203661,</w:t>
      </w:r>
      <w:r w:rsidR="00E915E4" w:rsidRPr="00E915E4">
        <w:rPr>
          <w:rFonts w:ascii="Arial" w:hAnsi="Arial" w:cs="Arial"/>
          <w:lang w:val="ru-RU"/>
        </w:rPr>
        <w:t xml:space="preserve"> </w:t>
      </w:r>
      <w:r w:rsidR="00E915E4">
        <w:rPr>
          <w:rFonts w:ascii="Arial" w:hAnsi="Arial" w:cs="Arial"/>
          <w:lang w:val="ru-RU"/>
        </w:rPr>
        <w:t>в</w:t>
      </w:r>
      <w:r>
        <w:rPr>
          <w:rFonts w:ascii="Arial" w:hAnsi="Arial" w:cs="Arial"/>
          <w:lang w:val="ru-RU"/>
        </w:rPr>
        <w:t xml:space="preserve"> </w:t>
      </w:r>
      <w:r w:rsidR="00575B33" w:rsidRPr="00575B33">
        <w:rPr>
          <w:rFonts w:ascii="Arial" w:hAnsi="Arial" w:cs="Arial"/>
          <w:lang w:val="ru-RU"/>
        </w:rPr>
        <w:t xml:space="preserve">лице </w:t>
      </w:r>
      <w:r w:rsidR="00575B33" w:rsidRPr="00575B33">
        <w:rPr>
          <w:rFonts w:ascii="Arial" w:hAnsi="Arial" w:cs="Arial"/>
          <w:b/>
          <w:highlight w:val="yellow"/>
          <w:lang w:val="ru-RU"/>
        </w:rPr>
        <w:t>_________________</w:t>
      </w:r>
      <w:r w:rsidR="00575B33" w:rsidRPr="00575B33">
        <w:rPr>
          <w:rFonts w:ascii="Arial" w:hAnsi="Arial" w:cs="Arial"/>
          <w:lang w:val="ru-RU"/>
        </w:rPr>
        <w:t xml:space="preserve">, </w:t>
      </w:r>
      <w:proofErr w:type="spellStart"/>
      <w:r w:rsidR="00575B33" w:rsidRPr="00575B33">
        <w:rPr>
          <w:rFonts w:ascii="Arial" w:hAnsi="Arial" w:cs="Arial"/>
          <w:lang w:val="ru-RU"/>
        </w:rPr>
        <w:t>действующ</w:t>
      </w:r>
      <w:proofErr w:type="spellEnd"/>
      <w:r w:rsidR="00575B33" w:rsidRPr="00575B33">
        <w:rPr>
          <w:rFonts w:ascii="Arial" w:hAnsi="Arial" w:cs="Arial"/>
          <w:highlight w:val="yellow"/>
          <w:lang w:val="ru-RU"/>
        </w:rPr>
        <w:t>__</w:t>
      </w:r>
      <w:r w:rsidR="00575B33" w:rsidRPr="00575B33">
        <w:rPr>
          <w:rFonts w:ascii="Arial" w:hAnsi="Arial" w:cs="Arial"/>
          <w:lang w:val="ru-RU"/>
        </w:rPr>
        <w:t xml:space="preserve"> на основании доверенности, удостоверенной нотариусом нотариального округа Санкт-Петербурга Сыщенко Юлией Григорьевной, зарегистрированной в реестре за №78/259-н/78-202</w:t>
      </w:r>
      <w:r w:rsidR="008A49C8">
        <w:rPr>
          <w:rFonts w:ascii="Arial" w:hAnsi="Arial" w:cs="Arial"/>
          <w:lang w:val="ru-RU"/>
        </w:rPr>
        <w:t>2</w:t>
      </w:r>
      <w:r w:rsidR="00575B33" w:rsidRPr="00575B33">
        <w:rPr>
          <w:rFonts w:ascii="Arial" w:hAnsi="Arial" w:cs="Arial"/>
          <w:lang w:val="ru-RU"/>
        </w:rPr>
        <w:t>-</w:t>
      </w:r>
      <w:r w:rsidR="008A49C8">
        <w:rPr>
          <w:rFonts w:ascii="Arial" w:hAnsi="Arial" w:cs="Arial"/>
          <w:lang w:val="ru-RU"/>
        </w:rPr>
        <w:t>3</w:t>
      </w:r>
      <w:r w:rsidR="00575B33" w:rsidRPr="00575B33">
        <w:rPr>
          <w:rFonts w:ascii="Arial" w:hAnsi="Arial" w:cs="Arial"/>
          <w:lang w:val="ru-RU"/>
        </w:rPr>
        <w:t>-</w:t>
      </w:r>
      <w:r w:rsidR="008A49C8">
        <w:rPr>
          <w:rFonts w:ascii="Arial" w:hAnsi="Arial" w:cs="Arial"/>
          <w:lang w:val="ru-RU"/>
        </w:rPr>
        <w:t>421</w:t>
      </w:r>
      <w:r w:rsidR="00575B33" w:rsidRPr="00575B33">
        <w:rPr>
          <w:rFonts w:ascii="Arial" w:hAnsi="Arial" w:cs="Arial"/>
          <w:lang w:val="ru-RU"/>
        </w:rPr>
        <w:t xml:space="preserve"> от </w:t>
      </w:r>
      <w:r w:rsidR="008A49C8">
        <w:rPr>
          <w:rFonts w:ascii="Arial" w:hAnsi="Arial" w:cs="Arial"/>
          <w:lang w:val="ru-RU"/>
        </w:rPr>
        <w:t>10.11.2022</w:t>
      </w:r>
      <w:r w:rsidR="00575B33" w:rsidRPr="00575B33">
        <w:rPr>
          <w:rFonts w:ascii="Arial" w:hAnsi="Arial" w:cs="Arial"/>
          <w:lang w:val="ru-RU"/>
        </w:rPr>
        <w:t xml:space="preserve"> года (бланк 78</w:t>
      </w:r>
      <w:r w:rsidR="008A49C8">
        <w:rPr>
          <w:rFonts w:ascii="Arial" w:hAnsi="Arial" w:cs="Arial"/>
          <w:lang w:val="ru-RU"/>
        </w:rPr>
        <w:t>АВ</w:t>
      </w:r>
      <w:r w:rsidR="00575B33" w:rsidRPr="00575B33">
        <w:rPr>
          <w:rFonts w:ascii="Arial" w:hAnsi="Arial" w:cs="Arial"/>
          <w:lang w:val="ru-RU"/>
        </w:rPr>
        <w:t xml:space="preserve"> </w:t>
      </w:r>
      <w:r w:rsidR="008A49C8">
        <w:rPr>
          <w:rFonts w:ascii="Arial" w:hAnsi="Arial" w:cs="Arial"/>
          <w:lang w:val="ru-RU"/>
        </w:rPr>
        <w:t>0889579</w:t>
      </w:r>
      <w:r w:rsidR="00575B33" w:rsidRPr="00575B33">
        <w:rPr>
          <w:rFonts w:ascii="Arial" w:hAnsi="Arial" w:cs="Arial"/>
          <w:lang w:val="ru-RU"/>
        </w:rPr>
        <w:t xml:space="preserve">), именуемое далее – </w:t>
      </w:r>
      <w:r w:rsidR="00575B33" w:rsidRPr="00575B33">
        <w:rPr>
          <w:rFonts w:ascii="Arial" w:hAnsi="Arial" w:cs="Arial"/>
          <w:b/>
          <w:lang w:val="ru-RU"/>
        </w:rPr>
        <w:t>«Застройщик»</w:t>
      </w:r>
      <w:r w:rsidR="00575B33" w:rsidRPr="00575B33">
        <w:rPr>
          <w:rFonts w:ascii="Arial" w:hAnsi="Arial" w:cs="Arial"/>
          <w:lang w:val="ru-RU"/>
        </w:rPr>
        <w:t>,</w:t>
      </w:r>
      <w:r w:rsidR="00575B33" w:rsidRPr="00575B33">
        <w:rPr>
          <w:rFonts w:ascii="Arial" w:hAnsi="Arial" w:cs="Arial"/>
          <w:snapToGrid w:val="0"/>
          <w:lang w:val="ru-RU"/>
        </w:rPr>
        <w:t xml:space="preserve"> </w:t>
      </w:r>
      <w:r w:rsidR="00575B33" w:rsidRPr="00575B33">
        <w:rPr>
          <w:rFonts w:ascii="Arial" w:hAnsi="Arial" w:cs="Arial"/>
          <w:color w:val="000000"/>
          <w:lang w:val="ru-RU"/>
        </w:rPr>
        <w:t>с одной стороны,</w:t>
      </w:r>
      <w:r w:rsidR="00575B33" w:rsidRPr="00575B33">
        <w:rPr>
          <w:rFonts w:ascii="Arial" w:hAnsi="Arial" w:cs="Arial"/>
          <w:lang w:val="ru-RU"/>
        </w:rPr>
        <w:t xml:space="preserve"> и</w:t>
      </w:r>
    </w:p>
    <w:p w14:paraId="1403C85E" w14:textId="31174825" w:rsidR="00503DBF" w:rsidRPr="00503DBF" w:rsidRDefault="00503DBF" w:rsidP="00382E38">
      <w:pPr>
        <w:pStyle w:val="a9"/>
        <w:ind w:right="-58" w:firstLine="567"/>
        <w:rPr>
          <w:rFonts w:ascii="Arial" w:hAnsi="Arial" w:cs="Arial"/>
          <w:b/>
          <w:bCs/>
          <w:color w:val="FF0000"/>
          <w:lang w:val="ru-RU"/>
        </w:rPr>
      </w:pPr>
      <w:r w:rsidRPr="00503DBF">
        <w:rPr>
          <w:rFonts w:ascii="Arial" w:hAnsi="Arial" w:cs="Arial"/>
          <w:b/>
          <w:bCs/>
          <w:color w:val="FF0000"/>
          <w:lang w:val="ru-RU"/>
        </w:rPr>
        <w:t>ФИЗИЧЕСКОЕ ЛИЦО:</w:t>
      </w:r>
    </w:p>
    <w:p w14:paraId="598CB482" w14:textId="653787BC" w:rsidR="00575B33" w:rsidRDefault="00575B33" w:rsidP="00575B33">
      <w:pPr>
        <w:pStyle w:val="a9"/>
        <w:ind w:right="-1" w:firstLine="567"/>
        <w:rPr>
          <w:rFonts w:ascii="Arial" w:hAnsi="Arial" w:cs="Arial"/>
          <w:color w:val="7030A0"/>
          <w:lang w:val="ru-RU"/>
        </w:rPr>
      </w:pPr>
      <w:r w:rsidRPr="00503DBF">
        <w:rPr>
          <w:rFonts w:ascii="Arial" w:hAnsi="Arial" w:cs="Arial"/>
          <w:b/>
          <w:color w:val="7030A0"/>
          <w:highlight w:val="yellow"/>
          <w:lang w:val="ru-RU"/>
        </w:rPr>
        <w:t>________________________</w:t>
      </w:r>
      <w:r w:rsidRPr="00503DBF">
        <w:rPr>
          <w:rFonts w:ascii="Arial" w:hAnsi="Arial" w:cs="Arial"/>
          <w:color w:val="7030A0"/>
          <w:lang w:val="ru-RU"/>
        </w:rPr>
        <w:t xml:space="preserve">, </w:t>
      </w:r>
      <w:r w:rsidRPr="00503DBF">
        <w:rPr>
          <w:rFonts w:ascii="Arial" w:hAnsi="Arial" w:cs="Arial"/>
          <w:color w:val="7030A0"/>
          <w:highlight w:val="yellow"/>
          <w:lang w:val="ru-RU"/>
        </w:rPr>
        <w:t>__</w:t>
      </w:r>
      <w:r w:rsidRPr="00503DBF">
        <w:rPr>
          <w:rFonts w:ascii="Arial" w:hAnsi="Arial" w:cs="Arial"/>
          <w:color w:val="7030A0"/>
          <w:lang w:val="ru-RU"/>
        </w:rPr>
        <w:t xml:space="preserve"> </w:t>
      </w:r>
      <w:r w:rsidRPr="00503DBF">
        <w:rPr>
          <w:rFonts w:ascii="Arial" w:hAnsi="Arial" w:cs="Arial"/>
          <w:color w:val="7030A0"/>
          <w:highlight w:val="yellow"/>
          <w:lang w:val="ru-RU"/>
        </w:rPr>
        <w:t>____</w:t>
      </w:r>
      <w:r w:rsidRPr="00503DBF">
        <w:rPr>
          <w:rFonts w:ascii="Arial" w:hAnsi="Arial" w:cs="Arial"/>
          <w:color w:val="7030A0"/>
          <w:lang w:val="ru-RU"/>
        </w:rPr>
        <w:t xml:space="preserve"> </w:t>
      </w:r>
      <w:r w:rsidRPr="00503DBF">
        <w:rPr>
          <w:rFonts w:ascii="Arial" w:hAnsi="Arial" w:cs="Arial"/>
          <w:color w:val="7030A0"/>
          <w:highlight w:val="yellow"/>
          <w:lang w:val="ru-RU"/>
        </w:rPr>
        <w:t>____</w:t>
      </w:r>
      <w:r w:rsidRPr="00503DBF">
        <w:rPr>
          <w:rFonts w:ascii="Arial" w:hAnsi="Arial" w:cs="Arial"/>
          <w:color w:val="7030A0"/>
          <w:lang w:val="ru-RU"/>
        </w:rPr>
        <w:t xml:space="preserve"> года рождения, </w:t>
      </w:r>
      <w:proofErr w:type="spellStart"/>
      <w:r w:rsidRPr="00503DBF">
        <w:rPr>
          <w:rFonts w:ascii="Arial" w:hAnsi="Arial" w:cs="Arial"/>
          <w:color w:val="7030A0"/>
          <w:lang w:val="ru-RU"/>
        </w:rPr>
        <w:t>становящ</w:t>
      </w:r>
      <w:proofErr w:type="spellEnd"/>
      <w:r w:rsidRPr="00503DBF">
        <w:rPr>
          <w:rFonts w:ascii="Arial" w:hAnsi="Arial" w:cs="Arial"/>
          <w:color w:val="7030A0"/>
          <w:highlight w:val="yellow"/>
          <w:lang w:val="ru-RU"/>
        </w:rPr>
        <w:t>__</w:t>
      </w:r>
      <w:proofErr w:type="spellStart"/>
      <w:r w:rsidRPr="00503DBF">
        <w:rPr>
          <w:rFonts w:ascii="Arial" w:hAnsi="Arial" w:cs="Arial"/>
          <w:color w:val="7030A0"/>
          <w:lang w:val="ru-RU"/>
        </w:rPr>
        <w:t>ся</w:t>
      </w:r>
      <w:proofErr w:type="spellEnd"/>
      <w:r w:rsidRPr="00503DBF">
        <w:rPr>
          <w:rFonts w:ascii="Arial" w:hAnsi="Arial" w:cs="Arial"/>
          <w:color w:val="7030A0"/>
          <w:lang w:val="ru-RU"/>
        </w:rPr>
        <w:t xml:space="preserve"> участником долевого строительства с момента заключения настоящего договора, именуем</w:t>
      </w:r>
      <w:r w:rsidRPr="00503DBF">
        <w:rPr>
          <w:rFonts w:ascii="Arial" w:hAnsi="Arial" w:cs="Arial"/>
          <w:color w:val="7030A0"/>
          <w:highlight w:val="yellow"/>
          <w:lang w:val="ru-RU"/>
        </w:rPr>
        <w:t>__</w:t>
      </w:r>
      <w:r w:rsidRPr="00503DBF">
        <w:rPr>
          <w:rFonts w:ascii="Arial" w:hAnsi="Arial" w:cs="Arial"/>
          <w:color w:val="7030A0"/>
          <w:lang w:val="ru-RU"/>
        </w:rPr>
        <w:t xml:space="preserve"> далее – </w:t>
      </w:r>
      <w:r w:rsidRPr="00503DBF">
        <w:rPr>
          <w:rFonts w:ascii="Arial" w:hAnsi="Arial" w:cs="Arial"/>
          <w:b/>
          <w:color w:val="7030A0"/>
          <w:lang w:val="ru-RU"/>
        </w:rPr>
        <w:t>«Дольщик»</w:t>
      </w:r>
      <w:r w:rsidRPr="00503DBF">
        <w:rPr>
          <w:rFonts w:ascii="Arial" w:hAnsi="Arial" w:cs="Arial"/>
          <w:color w:val="7030A0"/>
          <w:lang w:val="ru-RU"/>
        </w:rPr>
        <w:t>, с другой стороны,</w:t>
      </w:r>
    </w:p>
    <w:p w14:paraId="3F085D2C" w14:textId="645159D6" w:rsidR="00503DBF" w:rsidRDefault="00503DBF" w:rsidP="00503DBF">
      <w:pPr>
        <w:pStyle w:val="a9"/>
        <w:ind w:right="-58" w:firstLine="567"/>
        <w:rPr>
          <w:rFonts w:ascii="Arial" w:hAnsi="Arial" w:cs="Arial"/>
          <w:b/>
          <w:bCs/>
          <w:color w:val="FF0000"/>
          <w:lang w:val="ru-RU"/>
        </w:rPr>
      </w:pPr>
      <w:r>
        <w:rPr>
          <w:rFonts w:ascii="Arial" w:hAnsi="Arial" w:cs="Arial"/>
          <w:b/>
          <w:bCs/>
          <w:color w:val="FF0000"/>
          <w:lang w:val="ru-RU"/>
        </w:rPr>
        <w:t>ЮРИДИЧЕСКОЕ</w:t>
      </w:r>
      <w:r w:rsidRPr="00503DBF">
        <w:rPr>
          <w:rFonts w:ascii="Arial" w:hAnsi="Arial" w:cs="Arial"/>
          <w:b/>
          <w:bCs/>
          <w:color w:val="FF0000"/>
          <w:lang w:val="ru-RU"/>
        </w:rPr>
        <w:t xml:space="preserve"> ЛИЦО:</w:t>
      </w:r>
    </w:p>
    <w:p w14:paraId="201E969E" w14:textId="056A27A4" w:rsidR="00503DBF" w:rsidRPr="00F7673E" w:rsidRDefault="00503DBF" w:rsidP="00503DBF">
      <w:pPr>
        <w:widowControl w:val="0"/>
        <w:ind w:right="-1" w:firstLine="567"/>
        <w:jc w:val="both"/>
        <w:rPr>
          <w:rFonts w:ascii="Arial" w:hAnsi="Arial" w:cs="Arial"/>
          <w:color w:val="7030A0"/>
        </w:rPr>
      </w:pPr>
      <w:r w:rsidRPr="00F7673E">
        <w:rPr>
          <w:rFonts w:ascii="Arial" w:hAnsi="Arial" w:cs="Arial"/>
          <w:b/>
          <w:bCs/>
          <w:iCs/>
          <w:color w:val="7030A0"/>
          <w:highlight w:val="yellow"/>
        </w:rPr>
        <w:t>________________</w:t>
      </w:r>
      <w:r w:rsidRPr="00F7673E">
        <w:rPr>
          <w:rFonts w:ascii="Arial" w:hAnsi="Arial" w:cs="Arial"/>
          <w:b/>
          <w:bCs/>
          <w:iCs/>
          <w:color w:val="7030A0"/>
        </w:rPr>
        <w:t xml:space="preserve"> «</w:t>
      </w:r>
      <w:r w:rsidRPr="00F7673E">
        <w:rPr>
          <w:rFonts w:ascii="Arial" w:hAnsi="Arial" w:cs="Arial"/>
          <w:b/>
          <w:bCs/>
          <w:iCs/>
          <w:color w:val="7030A0"/>
          <w:highlight w:val="yellow"/>
        </w:rPr>
        <w:t>_________</w:t>
      </w:r>
      <w:r w:rsidRPr="00F7673E">
        <w:rPr>
          <w:rFonts w:ascii="Arial" w:hAnsi="Arial" w:cs="Arial"/>
          <w:b/>
          <w:bCs/>
          <w:iCs/>
          <w:color w:val="7030A0"/>
        </w:rPr>
        <w:t>»</w:t>
      </w:r>
      <w:r w:rsidRPr="00F7673E">
        <w:rPr>
          <w:rFonts w:ascii="Arial" w:hAnsi="Arial" w:cs="Arial"/>
          <w:iCs/>
          <w:color w:val="7030A0"/>
        </w:rPr>
        <w:t>,</w:t>
      </w:r>
      <w:r w:rsidRPr="00F7673E">
        <w:rPr>
          <w:rFonts w:ascii="Arial" w:hAnsi="Arial" w:cs="Arial"/>
          <w:bCs/>
          <w:iCs/>
          <w:color w:val="7030A0"/>
        </w:rPr>
        <w:t xml:space="preserve"> </w:t>
      </w:r>
      <w:r w:rsidRPr="00F7673E">
        <w:rPr>
          <w:rFonts w:ascii="Arial" w:hAnsi="Arial" w:cs="Arial"/>
          <w:color w:val="7030A0"/>
        </w:rPr>
        <w:t>ОГРН:</w:t>
      </w:r>
      <w:r w:rsidRPr="00F7673E">
        <w:rPr>
          <w:rFonts w:ascii="Arial" w:hAnsi="Arial" w:cs="Arial"/>
          <w:color w:val="7030A0"/>
          <w:highlight w:val="yellow"/>
        </w:rPr>
        <w:t>____________</w:t>
      </w:r>
      <w:r w:rsidRPr="00F7673E">
        <w:rPr>
          <w:rFonts w:ascii="Arial" w:hAnsi="Arial" w:cs="Arial"/>
          <w:color w:val="7030A0"/>
        </w:rPr>
        <w:t>, ИНН:</w:t>
      </w:r>
      <w:r w:rsidRPr="00F7673E">
        <w:rPr>
          <w:rFonts w:ascii="Arial" w:hAnsi="Arial" w:cs="Arial"/>
          <w:noProof/>
          <w:color w:val="7030A0"/>
          <w:highlight w:val="yellow"/>
        </w:rPr>
        <w:t>___________</w:t>
      </w:r>
      <w:r w:rsidRPr="00F7673E">
        <w:rPr>
          <w:rFonts w:ascii="Arial" w:hAnsi="Arial" w:cs="Arial"/>
          <w:bCs/>
          <w:color w:val="7030A0"/>
        </w:rPr>
        <w:t xml:space="preserve">, в лице </w:t>
      </w:r>
      <w:r w:rsidRPr="00F7673E">
        <w:rPr>
          <w:rFonts w:ascii="Arial" w:hAnsi="Arial" w:cs="Arial"/>
          <w:bCs/>
          <w:color w:val="7030A0"/>
          <w:highlight w:val="yellow"/>
        </w:rPr>
        <w:t>_______________</w:t>
      </w:r>
      <w:r w:rsidRPr="00F7673E">
        <w:rPr>
          <w:rFonts w:ascii="Arial" w:hAnsi="Arial" w:cs="Arial"/>
          <w:bCs/>
          <w:color w:val="7030A0"/>
        </w:rPr>
        <w:t xml:space="preserve">, </w:t>
      </w:r>
      <w:proofErr w:type="spellStart"/>
      <w:r w:rsidRPr="00F7673E">
        <w:rPr>
          <w:rFonts w:ascii="Arial" w:hAnsi="Arial" w:cs="Arial"/>
          <w:bCs/>
          <w:color w:val="7030A0"/>
        </w:rPr>
        <w:t>д</w:t>
      </w:r>
      <w:r w:rsidRPr="00F7673E">
        <w:rPr>
          <w:rFonts w:ascii="Arial" w:hAnsi="Arial" w:cs="Arial"/>
          <w:color w:val="7030A0"/>
        </w:rPr>
        <w:t>ействующ</w:t>
      </w:r>
      <w:proofErr w:type="spellEnd"/>
      <w:r w:rsidRPr="00F7673E">
        <w:rPr>
          <w:rFonts w:ascii="Arial" w:hAnsi="Arial" w:cs="Arial"/>
          <w:color w:val="7030A0"/>
          <w:highlight w:val="yellow"/>
        </w:rPr>
        <w:t>__</w:t>
      </w:r>
      <w:r w:rsidRPr="00F7673E">
        <w:rPr>
          <w:rFonts w:ascii="Arial" w:hAnsi="Arial" w:cs="Arial"/>
          <w:color w:val="7030A0"/>
        </w:rPr>
        <w:t xml:space="preserve"> на основании Устава/доверенности, удостоверенной нотариусом нотариального округа </w:t>
      </w:r>
      <w:r w:rsidRPr="00F7673E">
        <w:rPr>
          <w:rFonts w:ascii="Arial" w:hAnsi="Arial" w:cs="Arial"/>
          <w:color w:val="7030A0"/>
          <w:highlight w:val="yellow"/>
        </w:rPr>
        <w:t>______________</w:t>
      </w:r>
      <w:r w:rsidRPr="00F7673E">
        <w:rPr>
          <w:rFonts w:ascii="Arial" w:hAnsi="Arial" w:cs="Arial"/>
          <w:color w:val="7030A0"/>
        </w:rPr>
        <w:t xml:space="preserve">, зарегистрированной в реестре за № </w:t>
      </w:r>
      <w:r w:rsidRPr="00F7673E">
        <w:rPr>
          <w:rFonts w:ascii="Arial" w:hAnsi="Arial" w:cs="Arial"/>
          <w:color w:val="7030A0"/>
          <w:highlight w:val="yellow"/>
        </w:rPr>
        <w:t>______________</w:t>
      </w:r>
      <w:r w:rsidRPr="00F7673E">
        <w:rPr>
          <w:rFonts w:ascii="Arial" w:hAnsi="Arial" w:cs="Arial"/>
          <w:color w:val="7030A0"/>
        </w:rPr>
        <w:t xml:space="preserve"> года (бланк </w:t>
      </w:r>
      <w:r w:rsidRPr="00F7673E">
        <w:rPr>
          <w:rFonts w:ascii="Arial" w:hAnsi="Arial" w:cs="Arial"/>
          <w:color w:val="7030A0"/>
          <w:highlight w:val="yellow"/>
        </w:rPr>
        <w:t>___________</w:t>
      </w:r>
      <w:r w:rsidRPr="00F7673E">
        <w:rPr>
          <w:rFonts w:ascii="Arial" w:hAnsi="Arial" w:cs="Arial"/>
          <w:color w:val="7030A0"/>
        </w:rPr>
        <w:t>),</w:t>
      </w:r>
      <w:r>
        <w:rPr>
          <w:rFonts w:ascii="Arial" w:hAnsi="Arial" w:cs="Arial"/>
          <w:color w:val="7030A0"/>
        </w:rPr>
        <w:t xml:space="preserve"> </w:t>
      </w:r>
      <w:r w:rsidRPr="00503DBF">
        <w:rPr>
          <w:rFonts w:ascii="Arial" w:hAnsi="Arial" w:cs="Arial"/>
          <w:color w:val="7030A0"/>
        </w:rPr>
        <w:t>именуем</w:t>
      </w:r>
      <w:r>
        <w:rPr>
          <w:rFonts w:ascii="Arial" w:hAnsi="Arial" w:cs="Arial"/>
          <w:color w:val="7030A0"/>
        </w:rPr>
        <w:t>ое</w:t>
      </w:r>
      <w:r w:rsidRPr="00503DBF">
        <w:rPr>
          <w:rFonts w:ascii="Arial" w:hAnsi="Arial" w:cs="Arial"/>
          <w:color w:val="7030A0"/>
        </w:rPr>
        <w:t xml:space="preserve"> далее – </w:t>
      </w:r>
      <w:r w:rsidRPr="00503DBF">
        <w:rPr>
          <w:rFonts w:ascii="Arial" w:hAnsi="Arial" w:cs="Arial"/>
          <w:b/>
          <w:color w:val="7030A0"/>
        </w:rPr>
        <w:t>«Дольщик»</w:t>
      </w:r>
      <w:r w:rsidRPr="00503DBF">
        <w:rPr>
          <w:rFonts w:ascii="Arial" w:hAnsi="Arial" w:cs="Arial"/>
          <w:color w:val="7030A0"/>
        </w:rPr>
        <w:t>, с другой стороны,</w:t>
      </w:r>
    </w:p>
    <w:p w14:paraId="5354F11D" w14:textId="4905CB62" w:rsidR="000D06A8" w:rsidRDefault="00575B33" w:rsidP="00BB2855">
      <w:pPr>
        <w:pStyle w:val="a9"/>
        <w:ind w:right="-2" w:firstLine="567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далее совместно именуемые </w:t>
      </w:r>
      <w:r>
        <w:rPr>
          <w:rFonts w:ascii="Arial" w:hAnsi="Arial" w:cs="Arial"/>
          <w:b/>
          <w:lang w:val="ru-RU"/>
        </w:rPr>
        <w:t>«Стороны»</w:t>
      </w:r>
      <w:r>
        <w:rPr>
          <w:rFonts w:ascii="Arial" w:hAnsi="Arial" w:cs="Arial"/>
          <w:lang w:val="ru-RU"/>
        </w:rPr>
        <w:t>, в соответствии с Федеральным законом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(далее</w:t>
      </w:r>
      <w:r w:rsidR="00D95752">
        <w:rPr>
          <w:rFonts w:ascii="Arial" w:hAnsi="Arial" w:cs="Arial"/>
          <w:lang w:val="ru-RU"/>
        </w:rPr>
        <w:t xml:space="preserve"> по тексту</w:t>
      </w:r>
      <w:r>
        <w:rPr>
          <w:rFonts w:ascii="Arial" w:hAnsi="Arial" w:cs="Arial"/>
          <w:lang w:val="ru-RU"/>
        </w:rPr>
        <w:t xml:space="preserve"> – Закон № 214-ФЗ), заключили настоящий договор о нижеследующем:</w:t>
      </w:r>
    </w:p>
    <w:bookmarkEnd w:id="1"/>
    <w:p w14:paraId="30B2963F" w14:textId="77777777" w:rsidR="00575B33" w:rsidRPr="00575B33" w:rsidRDefault="00575B33" w:rsidP="00E80E2E">
      <w:pPr>
        <w:pStyle w:val="2"/>
        <w:spacing w:before="240" w:line="240" w:lineRule="auto"/>
        <w:ind w:left="0"/>
        <w:jc w:val="center"/>
        <w:rPr>
          <w:rFonts w:ascii="Arial" w:hAnsi="Arial" w:cs="Arial"/>
          <w:b/>
        </w:rPr>
      </w:pPr>
      <w:r w:rsidRPr="00575B33">
        <w:rPr>
          <w:rFonts w:ascii="Arial" w:hAnsi="Arial" w:cs="Arial"/>
          <w:b/>
        </w:rPr>
        <w:t>1. Предмет договора</w:t>
      </w:r>
    </w:p>
    <w:p w14:paraId="096FCCB5" w14:textId="5E834796" w:rsidR="00575B33" w:rsidRDefault="00575B33" w:rsidP="00575B33">
      <w:pPr>
        <w:widowControl w:val="0"/>
        <w:ind w:firstLine="567"/>
        <w:jc w:val="both"/>
        <w:rPr>
          <w:rFonts w:ascii="Arial" w:hAnsi="Arial" w:cs="Arial"/>
        </w:rPr>
      </w:pPr>
      <w:r w:rsidRPr="00952C16">
        <w:rPr>
          <w:rFonts w:ascii="Arial" w:hAnsi="Arial" w:cs="Arial"/>
          <w:b/>
        </w:rPr>
        <w:t>1.1.</w:t>
      </w:r>
      <w:r>
        <w:rPr>
          <w:rFonts w:ascii="Arial" w:hAnsi="Arial" w:cs="Arial"/>
        </w:rPr>
        <w:t xml:space="preserve"> Застройщик обязуется в предусмотренный настоящим договором срок </w:t>
      </w:r>
      <w:r>
        <w:rPr>
          <w:rFonts w:ascii="Arial" w:hAnsi="Arial" w:cs="Arial"/>
          <w:bCs/>
          <w:color w:val="000000"/>
        </w:rPr>
        <w:t>построить</w:t>
      </w:r>
      <w:r>
        <w:rPr>
          <w:rFonts w:ascii="Arial" w:hAnsi="Arial" w:cs="Arial"/>
          <w:bCs/>
        </w:rPr>
        <w:t xml:space="preserve"> </w:t>
      </w:r>
      <w:r w:rsidR="00BB2855">
        <w:rPr>
          <w:rFonts w:ascii="Arial" w:hAnsi="Arial" w:cs="Arial"/>
          <w:bCs/>
          <w:color w:val="000000"/>
        </w:rPr>
        <w:t>з</w:t>
      </w:r>
      <w:r>
        <w:rPr>
          <w:rFonts w:ascii="Arial" w:hAnsi="Arial" w:cs="Arial"/>
          <w:bCs/>
          <w:color w:val="000000"/>
        </w:rPr>
        <w:t>дание гостиницы</w:t>
      </w:r>
      <w:r>
        <w:rPr>
          <w:rFonts w:ascii="Arial" w:hAnsi="Arial" w:cs="Arial"/>
          <w:bCs/>
        </w:rPr>
        <w:t xml:space="preserve"> со встроенно-пристроенной автостоянкой, расположенное по адресу: г. Санкт-Петербург, Московский проспект, дом 103, корпус 6, литера Й, </w:t>
      </w:r>
      <w:r>
        <w:rPr>
          <w:rFonts w:ascii="Arial" w:hAnsi="Arial" w:cs="Arial"/>
        </w:rPr>
        <w:t xml:space="preserve">кадастровый номер земельного участка 78:14:0007517:24 </w:t>
      </w:r>
      <w:r w:rsidR="00D95752">
        <w:rPr>
          <w:rFonts w:ascii="Arial" w:hAnsi="Arial" w:cs="Arial"/>
        </w:rPr>
        <w:t>(далее по тексту –</w:t>
      </w:r>
      <w:r w:rsidR="00D95752" w:rsidRPr="00F60055">
        <w:rPr>
          <w:rFonts w:ascii="Arial" w:hAnsi="Arial" w:cs="Arial"/>
        </w:rPr>
        <w:t xml:space="preserve"> Объект</w:t>
      </w:r>
      <w:r w:rsidR="00D95752" w:rsidRPr="00006E8A">
        <w:rPr>
          <w:rFonts w:ascii="Arial" w:hAnsi="Arial" w:cs="Arial"/>
        </w:rPr>
        <w:t>)</w:t>
      </w:r>
      <w:r>
        <w:rPr>
          <w:rFonts w:ascii="Arial" w:hAnsi="Arial" w:cs="Arial"/>
        </w:rPr>
        <w:t>, и передать Дольщику объект долевого строительства.</w:t>
      </w:r>
    </w:p>
    <w:p w14:paraId="3F28CFD1" w14:textId="3009FD59" w:rsidR="000D06A8" w:rsidRDefault="000D06A8" w:rsidP="00575B33">
      <w:pPr>
        <w:widowControl w:val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>1.2.</w:t>
      </w:r>
      <w:r>
        <w:rPr>
          <w:rFonts w:ascii="Arial" w:hAnsi="Arial" w:cs="Arial"/>
          <w:color w:val="000000"/>
        </w:rPr>
        <w:t xml:space="preserve"> Объект долевого строительства: </w:t>
      </w:r>
      <w:r>
        <w:rPr>
          <w:rFonts w:ascii="Arial" w:hAnsi="Arial" w:cs="Arial"/>
          <w:b/>
          <w:color w:val="000000"/>
        </w:rPr>
        <w:t>номер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№</w:t>
      </w:r>
      <w:r w:rsidR="00272C3C" w:rsidRPr="00272C3C">
        <w:rPr>
          <w:rFonts w:ascii="Arial" w:hAnsi="Arial" w:cs="Arial"/>
          <w:bCs/>
          <w:color w:val="000000"/>
        </w:rPr>
        <w:t xml:space="preserve"> </w:t>
      </w:r>
      <w:r w:rsidR="005D1C86" w:rsidRPr="005D1C86">
        <w:rPr>
          <w:rFonts w:ascii="Arial" w:hAnsi="Arial" w:cs="Arial"/>
          <w:b/>
          <w:color w:val="000000"/>
          <w:highlight w:val="yellow"/>
        </w:rPr>
        <w:t>______</w:t>
      </w:r>
      <w:r w:rsidR="005D1C86" w:rsidRPr="00272C3C">
        <w:rPr>
          <w:rFonts w:ascii="Arial" w:hAnsi="Arial" w:cs="Arial"/>
          <w:bCs/>
          <w:color w:val="000000"/>
        </w:rPr>
        <w:t xml:space="preserve">, </w:t>
      </w:r>
      <w:r>
        <w:rPr>
          <w:rFonts w:ascii="Arial" w:hAnsi="Arial" w:cs="Arial"/>
          <w:color w:val="000000"/>
        </w:rPr>
        <w:t xml:space="preserve">общей площадью </w:t>
      </w:r>
      <w:r w:rsidR="005D1C86" w:rsidRPr="005D1C86">
        <w:rPr>
          <w:rFonts w:ascii="Arial" w:hAnsi="Arial" w:cs="Arial"/>
          <w:color w:val="000000"/>
          <w:highlight w:val="yellow"/>
        </w:rPr>
        <w:t>____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</w:rPr>
        <w:t>м</w:t>
      </w:r>
      <w:r>
        <w:rPr>
          <w:rFonts w:ascii="Arial" w:hAnsi="Arial" w:cs="Arial"/>
          <w:b/>
          <w:vertAlign w:val="superscript"/>
        </w:rPr>
        <w:t>2</w:t>
      </w:r>
      <w:r w:rsidRPr="00272C3C">
        <w:rPr>
          <w:rFonts w:ascii="Arial" w:hAnsi="Arial" w:cs="Arial"/>
          <w:bCs/>
          <w:color w:val="000000"/>
        </w:rPr>
        <w:t>,</w:t>
      </w:r>
      <w:r>
        <w:rPr>
          <w:rFonts w:ascii="Arial" w:hAnsi="Arial" w:cs="Arial"/>
          <w:color w:val="000000"/>
        </w:rPr>
        <w:t xml:space="preserve"> расположенный </w:t>
      </w:r>
      <w:r w:rsidR="00272C3C">
        <w:rPr>
          <w:rFonts w:ascii="Arial" w:hAnsi="Arial" w:cs="Arial"/>
          <w:color w:val="000000"/>
        </w:rPr>
        <w:t xml:space="preserve">на </w:t>
      </w:r>
      <w:r w:rsidR="00272C3C" w:rsidRPr="00952C16">
        <w:rPr>
          <w:rFonts w:ascii="Arial" w:hAnsi="Arial" w:cs="Arial"/>
          <w:color w:val="000000"/>
          <w:highlight w:val="yellow"/>
        </w:rPr>
        <w:t>__</w:t>
      </w:r>
      <w:r w:rsidR="00272C3C" w:rsidRPr="00952C16">
        <w:rPr>
          <w:rFonts w:ascii="Arial" w:hAnsi="Arial" w:cs="Arial"/>
          <w:color w:val="000000"/>
        </w:rPr>
        <w:t xml:space="preserve"> (</w:t>
      </w:r>
      <w:r w:rsidR="00272C3C" w:rsidRPr="00952C16">
        <w:rPr>
          <w:rFonts w:ascii="Arial" w:hAnsi="Arial" w:cs="Arial"/>
          <w:color w:val="000000"/>
          <w:highlight w:val="yellow"/>
        </w:rPr>
        <w:t>___</w:t>
      </w:r>
      <w:r w:rsidR="00272C3C" w:rsidRPr="00952C16"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</w:rPr>
        <w:t xml:space="preserve"> этаже Объекта</w:t>
      </w:r>
      <w:r w:rsidR="00272C3C">
        <w:rPr>
          <w:rFonts w:ascii="Arial" w:hAnsi="Arial" w:cs="Arial"/>
          <w:color w:val="000000"/>
        </w:rPr>
        <w:t xml:space="preserve"> (далее по тексту – Помещение).</w:t>
      </w:r>
    </w:p>
    <w:p w14:paraId="1BB94C09" w14:textId="5DCA983B" w:rsidR="000D06A8" w:rsidRDefault="000D06A8" w:rsidP="00272C3C">
      <w:pPr>
        <w:widowControl w:val="0"/>
        <w:ind w:firstLine="567"/>
        <w:jc w:val="both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 xml:space="preserve">Принимая во внимание установленный законодательством </w:t>
      </w:r>
      <w:r>
        <w:rPr>
          <w:rFonts w:ascii="Arial" w:hAnsi="Arial" w:cs="Arial"/>
          <w:i/>
        </w:rPr>
        <w:t xml:space="preserve">принцип единства судьбы земельных участков и прочно связанных с ними объектов, включая </w:t>
      </w:r>
      <w:r>
        <w:rPr>
          <w:rFonts w:ascii="Arial" w:hAnsi="Arial" w:cs="Arial"/>
          <w:i/>
          <w:color w:val="000000"/>
        </w:rPr>
        <w:t>положения п.2 ст.552 Гражданского Кодекса РФ и ст.35 Земельного Кодекса РФ,</w:t>
      </w:r>
      <w:r w:rsidR="00272C3C">
        <w:rPr>
          <w:rFonts w:ascii="Arial" w:hAnsi="Arial" w:cs="Arial"/>
          <w:i/>
          <w:color w:val="000000"/>
        </w:rPr>
        <w:t xml:space="preserve"> по результатам строительства Объекта</w:t>
      </w:r>
      <w:r>
        <w:rPr>
          <w:rFonts w:ascii="Arial" w:hAnsi="Arial" w:cs="Arial"/>
          <w:i/>
          <w:color w:val="000000"/>
        </w:rPr>
        <w:t xml:space="preserve"> одновременно с приобретением Дольщиком прав на </w:t>
      </w:r>
      <w:r w:rsidR="00272C3C">
        <w:rPr>
          <w:rFonts w:ascii="Arial" w:hAnsi="Arial" w:cs="Arial"/>
          <w:i/>
          <w:color w:val="000000"/>
        </w:rPr>
        <w:t>Помещение</w:t>
      </w:r>
      <w:r>
        <w:rPr>
          <w:rFonts w:ascii="Arial" w:hAnsi="Arial" w:cs="Arial"/>
          <w:i/>
          <w:color w:val="000000"/>
        </w:rPr>
        <w:t xml:space="preserve"> Застройщик передает, а Дольщик принимает долю в праве общей долевой собственности на указанный в пункте 1.1. настоящего договора Земельный участок</w:t>
      </w:r>
      <w:r w:rsidR="00272C3C">
        <w:rPr>
          <w:rFonts w:ascii="Arial" w:hAnsi="Arial" w:cs="Arial"/>
          <w:i/>
          <w:color w:val="000000"/>
        </w:rPr>
        <w:t>,</w:t>
      </w:r>
      <w:r>
        <w:rPr>
          <w:rFonts w:ascii="Arial" w:hAnsi="Arial" w:cs="Arial"/>
          <w:i/>
          <w:color w:val="000000"/>
        </w:rPr>
        <w:t xml:space="preserve"> </w:t>
      </w:r>
      <w:r>
        <w:rPr>
          <w:rFonts w:ascii="Arial" w:hAnsi="Arial" w:cs="Arial"/>
          <w:i/>
        </w:rPr>
        <w:t xml:space="preserve">пропорционально площади передаваемого в собственность Дольщика </w:t>
      </w:r>
      <w:r w:rsidR="00272C3C">
        <w:rPr>
          <w:rFonts w:ascii="Arial" w:hAnsi="Arial" w:cs="Arial"/>
          <w:i/>
        </w:rPr>
        <w:t>Помещения</w:t>
      </w:r>
      <w:r>
        <w:rPr>
          <w:rFonts w:ascii="Arial" w:hAnsi="Arial" w:cs="Arial"/>
          <w:i/>
        </w:rPr>
        <w:t xml:space="preserve"> в общей площади принадлежащих иным лицам помещений в Объекте (далее</w:t>
      </w:r>
      <w:r w:rsidR="00D95752">
        <w:rPr>
          <w:rFonts w:ascii="Arial" w:hAnsi="Arial" w:cs="Arial"/>
          <w:i/>
        </w:rPr>
        <w:t xml:space="preserve"> по тексту</w:t>
      </w:r>
      <w:r>
        <w:rPr>
          <w:rFonts w:ascii="Arial" w:hAnsi="Arial" w:cs="Arial"/>
          <w:i/>
        </w:rPr>
        <w:t xml:space="preserve"> – Доля в Земельном участке)</w:t>
      </w:r>
      <w:r>
        <w:rPr>
          <w:rFonts w:ascii="Arial" w:hAnsi="Arial" w:cs="Arial"/>
          <w:i/>
          <w:color w:val="000000"/>
        </w:rPr>
        <w:t>.</w:t>
      </w:r>
    </w:p>
    <w:p w14:paraId="2EA6B735" w14:textId="77777777" w:rsidR="000D06A8" w:rsidRDefault="000D06A8" w:rsidP="00272C3C">
      <w:pPr>
        <w:widowControl w:val="0"/>
        <w:ind w:firstLine="567"/>
        <w:jc w:val="both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Размер Доли в Земельном участке определяется путем определения отношения общей площади Помещения к суммарной общей площади всех помещений в Объекте (за исключением общедомовых помещений общего пользования), право частной собственности на которые будет принадлежать собственникам таких помещений, и на момент заключения настоящего договора определен на основании площадей помещений Объекта, отраженных в проектной документации на строительство Объекта:</w:t>
      </w:r>
    </w:p>
    <w:p w14:paraId="4CCF4019" w14:textId="216AD249" w:rsidR="000D06A8" w:rsidRDefault="000D06A8" w:rsidP="00272C3C">
      <w:pPr>
        <w:widowControl w:val="0"/>
        <w:ind w:firstLine="567"/>
        <w:jc w:val="both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 xml:space="preserve">Доля в Земельном участке </w:t>
      </w:r>
      <w:r w:rsidRPr="00272C3C">
        <w:rPr>
          <w:rFonts w:ascii="Arial" w:hAnsi="Arial" w:cs="Arial"/>
          <w:bCs/>
          <w:i/>
        </w:rPr>
        <w:t xml:space="preserve">- </w:t>
      </w:r>
      <w:r w:rsidR="005D1C86" w:rsidRPr="005D1C86">
        <w:rPr>
          <w:rFonts w:ascii="Arial" w:hAnsi="Arial" w:cs="Arial"/>
          <w:b/>
          <w:i/>
          <w:highlight w:val="yellow"/>
        </w:rPr>
        <w:t>___</w:t>
      </w:r>
      <w:r w:rsidRPr="00272C3C">
        <w:rPr>
          <w:rFonts w:ascii="Arial" w:hAnsi="Arial" w:cs="Arial"/>
          <w:b/>
          <w:i/>
        </w:rPr>
        <w:t>/</w:t>
      </w:r>
      <w:r>
        <w:rPr>
          <w:rFonts w:ascii="Arial" w:hAnsi="Arial" w:cs="Arial"/>
          <w:b/>
          <w:i/>
        </w:rPr>
        <w:t>153174</w:t>
      </w:r>
      <w:r>
        <w:rPr>
          <w:rFonts w:ascii="Arial" w:hAnsi="Arial" w:cs="Arial"/>
          <w:i/>
          <w:color w:val="000000"/>
          <w:vertAlign w:val="superscript"/>
        </w:rPr>
        <w:footnoteReference w:id="1"/>
      </w:r>
      <w:r>
        <w:rPr>
          <w:rFonts w:ascii="Arial" w:hAnsi="Arial" w:cs="Arial"/>
          <w:i/>
          <w:color w:val="000000"/>
        </w:rPr>
        <w:t xml:space="preserve"> в праве общей долевой собственности на Земельный участок.</w:t>
      </w:r>
    </w:p>
    <w:p w14:paraId="45DAE2BD" w14:textId="77777777" w:rsidR="000D06A8" w:rsidRDefault="000D06A8" w:rsidP="00272C3C">
      <w:pPr>
        <w:widowControl w:val="0"/>
        <w:ind w:firstLine="567"/>
        <w:jc w:val="both"/>
        <w:rPr>
          <w:rFonts w:ascii="Arial" w:hAnsi="Arial" w:cs="Arial"/>
          <w:i/>
          <w:color w:val="000000"/>
        </w:rPr>
      </w:pPr>
      <w:r>
        <w:rPr>
          <w:rFonts w:ascii="Arial" w:hAnsi="Arial" w:cs="Arial"/>
          <w:i/>
          <w:color w:val="000000"/>
        </w:rPr>
        <w:t>Точный размер Доли в Земельном участке определяется Сторонами по факту окончания строительства Объекта на основании выполненных обмеров помещений Объекта, как отношение</w:t>
      </w:r>
      <w:r>
        <w:rPr>
          <w:rFonts w:ascii="Arial" w:hAnsi="Arial" w:cs="Arial"/>
          <w:i/>
        </w:rPr>
        <w:t xml:space="preserve"> фактической площади Помещения Дольщика к общей площади </w:t>
      </w:r>
      <w:r>
        <w:rPr>
          <w:rFonts w:ascii="Arial" w:hAnsi="Arial" w:cs="Arial"/>
          <w:i/>
          <w:color w:val="000000"/>
        </w:rPr>
        <w:t>всех помещений в построенном Объекте (за исключением общедомовых помещений общего пользования)</w:t>
      </w:r>
      <w:r>
        <w:rPr>
          <w:rFonts w:ascii="Arial" w:hAnsi="Arial" w:cs="Arial"/>
          <w:i/>
        </w:rPr>
        <w:t>, и окончательно устанавливается в подписываемом Сторонами Акте приема-передачи.</w:t>
      </w:r>
    </w:p>
    <w:p w14:paraId="79393676" w14:textId="77777777" w:rsidR="000D06A8" w:rsidRDefault="000D06A8" w:rsidP="00272C3C">
      <w:pPr>
        <w:widowControl w:val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1.3.</w:t>
      </w:r>
      <w:r>
        <w:rPr>
          <w:rFonts w:ascii="Arial" w:hAnsi="Arial" w:cs="Arial"/>
        </w:rPr>
        <w:t xml:space="preserve"> Строительство Объекта осуществляется Застройщиком на основании Разрешения на </w:t>
      </w:r>
      <w:r>
        <w:rPr>
          <w:rFonts w:ascii="Arial" w:hAnsi="Arial" w:cs="Arial"/>
        </w:rPr>
        <w:lastRenderedPageBreak/>
        <w:t xml:space="preserve">строительство </w:t>
      </w:r>
      <w:proofErr w:type="gramStart"/>
      <w:r>
        <w:rPr>
          <w:rFonts w:ascii="Arial" w:hAnsi="Arial" w:cs="Arial"/>
        </w:rPr>
        <w:t>№78-011-0428-2021</w:t>
      </w:r>
      <w:proofErr w:type="gramEnd"/>
      <w:r>
        <w:rPr>
          <w:rFonts w:ascii="Arial" w:hAnsi="Arial" w:cs="Arial"/>
        </w:rPr>
        <w:t>, выданного «14» апреля 2021 года Службой государственного строительного надзора и экспертизы Санкт-Петербурга.</w:t>
      </w:r>
    </w:p>
    <w:p w14:paraId="55B2FD3E" w14:textId="0D99DAF0" w:rsidR="00272C3C" w:rsidRPr="00272C3C" w:rsidRDefault="00272C3C" w:rsidP="00E80E2E">
      <w:pPr>
        <w:pStyle w:val="2"/>
        <w:spacing w:before="240" w:line="240" w:lineRule="auto"/>
        <w:ind w:left="0"/>
        <w:jc w:val="center"/>
        <w:rPr>
          <w:rFonts w:ascii="Arial" w:hAnsi="Arial" w:cs="Arial"/>
          <w:b/>
        </w:rPr>
      </w:pPr>
      <w:bookmarkStart w:id="2" w:name="_Hlk88308112"/>
      <w:r w:rsidRPr="00272C3C">
        <w:rPr>
          <w:rFonts w:ascii="Arial" w:hAnsi="Arial" w:cs="Arial"/>
          <w:b/>
        </w:rPr>
        <w:t xml:space="preserve">2. Сроки. Передача </w:t>
      </w:r>
      <w:r>
        <w:rPr>
          <w:rFonts w:ascii="Arial" w:hAnsi="Arial" w:cs="Arial"/>
          <w:b/>
        </w:rPr>
        <w:t>Помещения</w:t>
      </w:r>
    </w:p>
    <w:p w14:paraId="7E2A3DCB" w14:textId="31AF5B8C" w:rsidR="00272C3C" w:rsidRPr="007836D6" w:rsidRDefault="00272C3C" w:rsidP="00272C3C">
      <w:pPr>
        <w:pStyle w:val="a9"/>
        <w:ind w:firstLine="567"/>
        <w:rPr>
          <w:rFonts w:ascii="Arial" w:hAnsi="Arial" w:cs="Arial"/>
          <w:lang w:val="ru-RU"/>
        </w:rPr>
      </w:pPr>
      <w:r w:rsidRPr="007836D6">
        <w:rPr>
          <w:rFonts w:ascii="Arial" w:hAnsi="Arial" w:cs="Arial"/>
          <w:b/>
          <w:lang w:val="ru-RU"/>
        </w:rPr>
        <w:t>2.1.</w:t>
      </w:r>
      <w:r w:rsidRPr="007836D6">
        <w:rPr>
          <w:rFonts w:ascii="Arial" w:hAnsi="Arial" w:cs="Arial"/>
          <w:lang w:val="ru-RU"/>
        </w:rPr>
        <w:t xml:space="preserve"> Застройщик планирует завершить строительство Объекта во </w:t>
      </w:r>
      <w:r w:rsidRPr="007836D6">
        <w:rPr>
          <w:rFonts w:ascii="Arial" w:hAnsi="Arial" w:cs="Arial"/>
          <w:b/>
          <w:lang w:val="ru-RU"/>
        </w:rPr>
        <w:t>2-м квартале 202</w:t>
      </w:r>
      <w:r w:rsidR="00750875">
        <w:rPr>
          <w:rFonts w:ascii="Arial" w:hAnsi="Arial" w:cs="Arial"/>
          <w:b/>
          <w:lang w:val="ru-RU"/>
        </w:rPr>
        <w:t>4</w:t>
      </w:r>
      <w:r w:rsidRPr="007836D6">
        <w:rPr>
          <w:rFonts w:ascii="Arial" w:hAnsi="Arial" w:cs="Arial"/>
          <w:b/>
          <w:lang w:val="ru-RU"/>
        </w:rPr>
        <w:t xml:space="preserve"> года</w:t>
      </w:r>
      <w:r>
        <w:rPr>
          <w:rFonts w:ascii="Arial" w:hAnsi="Arial" w:cs="Arial"/>
          <w:lang w:val="ru-RU"/>
        </w:rPr>
        <w:t xml:space="preserve"> (планируемый срок ввода в эксплуатацию Объекта).</w:t>
      </w:r>
      <w:r w:rsidRPr="007836D6">
        <w:rPr>
          <w:rFonts w:ascii="Arial" w:hAnsi="Arial" w:cs="Arial"/>
          <w:lang w:val="ru-RU"/>
        </w:rPr>
        <w:t xml:space="preserve"> Застройщик вправе завершить строительство Объекта досрочно.</w:t>
      </w:r>
    </w:p>
    <w:p w14:paraId="0CAC4B88" w14:textId="1E4297ED" w:rsidR="000D06A8" w:rsidRPr="00D95752" w:rsidRDefault="000D06A8" w:rsidP="00272C3C">
      <w:pPr>
        <w:pStyle w:val="a9"/>
        <w:ind w:firstLine="567"/>
        <w:rPr>
          <w:rFonts w:ascii="Arial" w:hAnsi="Arial" w:cs="Arial"/>
          <w:lang w:val="ru-RU"/>
        </w:rPr>
      </w:pPr>
      <w:r w:rsidRPr="00272C3C">
        <w:rPr>
          <w:rFonts w:ascii="Arial" w:hAnsi="Arial" w:cs="Arial"/>
          <w:b/>
          <w:lang w:val="ru-RU"/>
        </w:rPr>
        <w:t>2.2.</w:t>
      </w:r>
      <w:r w:rsidRPr="00272C3C">
        <w:rPr>
          <w:rFonts w:ascii="Arial" w:hAnsi="Arial" w:cs="Arial"/>
          <w:lang w:val="ru-RU"/>
        </w:rPr>
        <w:t xml:space="preserve"> Застройщик обязуется передать Дольщику Помещение по Акту приёма-передачи </w:t>
      </w:r>
      <w:r w:rsidRPr="00272C3C">
        <w:rPr>
          <w:rFonts w:ascii="Arial" w:hAnsi="Arial" w:cs="Arial"/>
          <w:bCs/>
          <w:lang w:val="ru-RU"/>
        </w:rPr>
        <w:t xml:space="preserve">не позднее </w:t>
      </w:r>
      <w:r w:rsidR="00272C3C">
        <w:rPr>
          <w:rFonts w:ascii="Arial" w:hAnsi="Arial" w:cs="Arial"/>
          <w:b/>
          <w:lang w:val="ru-RU"/>
        </w:rPr>
        <w:t>«</w:t>
      </w:r>
      <w:r w:rsidRPr="00272C3C">
        <w:rPr>
          <w:rFonts w:ascii="Arial" w:hAnsi="Arial" w:cs="Arial"/>
          <w:b/>
          <w:lang w:val="ru-RU"/>
        </w:rPr>
        <w:t>3</w:t>
      </w:r>
      <w:r w:rsidR="003B459B" w:rsidRPr="00272C3C">
        <w:rPr>
          <w:rFonts w:ascii="Arial" w:hAnsi="Arial" w:cs="Arial"/>
          <w:b/>
          <w:lang w:val="ru-RU"/>
        </w:rPr>
        <w:t>0</w:t>
      </w:r>
      <w:r w:rsidR="00272C3C">
        <w:rPr>
          <w:rFonts w:ascii="Arial" w:hAnsi="Arial" w:cs="Arial"/>
          <w:b/>
          <w:lang w:val="ru-RU"/>
        </w:rPr>
        <w:t>»</w:t>
      </w:r>
      <w:r w:rsidRPr="00272C3C">
        <w:rPr>
          <w:rFonts w:ascii="Arial" w:hAnsi="Arial" w:cs="Arial"/>
          <w:b/>
          <w:lang w:val="ru-RU"/>
        </w:rPr>
        <w:t xml:space="preserve"> </w:t>
      </w:r>
      <w:r w:rsidR="005D1C86" w:rsidRPr="00272C3C">
        <w:rPr>
          <w:rFonts w:ascii="Arial" w:hAnsi="Arial" w:cs="Arial"/>
          <w:b/>
          <w:lang w:val="ru-RU"/>
        </w:rPr>
        <w:t>ноября</w:t>
      </w:r>
      <w:r w:rsidRPr="00272C3C">
        <w:rPr>
          <w:rFonts w:ascii="Arial" w:hAnsi="Arial" w:cs="Arial"/>
          <w:b/>
          <w:lang w:val="ru-RU"/>
        </w:rPr>
        <w:t xml:space="preserve"> 2024 года</w:t>
      </w:r>
      <w:r w:rsidRPr="00272C3C">
        <w:rPr>
          <w:rFonts w:ascii="Arial" w:hAnsi="Arial" w:cs="Arial"/>
          <w:lang w:val="ru-RU"/>
        </w:rPr>
        <w:t xml:space="preserve">. </w:t>
      </w:r>
      <w:r w:rsidRPr="00D95752">
        <w:rPr>
          <w:rFonts w:ascii="Arial" w:hAnsi="Arial" w:cs="Arial"/>
          <w:lang w:val="ru-RU"/>
        </w:rPr>
        <w:t>Застройщик вправе передать Помещение Дольщику досрочно. Одновременно с передачей Помещения по Акту приема-передачи Застройщик передает Дольщику права на Долю в Земельном участке, о чем указывается в Акте приема-передачи.</w:t>
      </w:r>
    </w:p>
    <w:p w14:paraId="48DA49B1" w14:textId="5B8F7AD4" w:rsidR="000D06A8" w:rsidRPr="00D95752" w:rsidRDefault="000D06A8" w:rsidP="00272C3C">
      <w:pPr>
        <w:pStyle w:val="a9"/>
        <w:ind w:firstLine="567"/>
        <w:rPr>
          <w:rFonts w:ascii="Arial" w:hAnsi="Arial" w:cs="Arial"/>
          <w:lang w:val="ru-RU"/>
        </w:rPr>
      </w:pPr>
      <w:r w:rsidRPr="00272C3C">
        <w:rPr>
          <w:rFonts w:ascii="Arial" w:hAnsi="Arial" w:cs="Arial"/>
          <w:b/>
          <w:lang w:val="ru-RU"/>
        </w:rPr>
        <w:t>2.3.</w:t>
      </w:r>
      <w:r w:rsidRPr="00272C3C">
        <w:rPr>
          <w:rFonts w:ascii="Arial" w:hAnsi="Arial" w:cs="Arial"/>
          <w:lang w:val="ru-RU"/>
        </w:rPr>
        <w:t xml:space="preserve"> Согласно п. 4 ст. 8 Закона № 214-ФЗ</w:t>
      </w:r>
      <w:r w:rsidR="00272C3C">
        <w:rPr>
          <w:rFonts w:ascii="Arial" w:hAnsi="Arial" w:cs="Arial"/>
          <w:lang w:val="ru-RU"/>
        </w:rPr>
        <w:t>,</w:t>
      </w:r>
      <w:r w:rsidRPr="00272C3C">
        <w:rPr>
          <w:rFonts w:ascii="Arial" w:hAnsi="Arial" w:cs="Arial"/>
          <w:lang w:val="ru-RU"/>
        </w:rPr>
        <w:t xml:space="preserve"> Дольщик обязан явиться для приёмки Помещения, принять его одновременно с Долей в Земельном участке и подписать Акт приёма-передачи. </w:t>
      </w:r>
      <w:r w:rsidRPr="00D95752">
        <w:rPr>
          <w:rFonts w:ascii="Arial" w:hAnsi="Arial" w:cs="Arial"/>
          <w:lang w:val="ru-RU"/>
        </w:rPr>
        <w:t>Сообщение о завершении строительства Объекта и готовности Помещения к приёмке и о необходимости явиться для приёмки Помещения может быть отправлено досрочно.</w:t>
      </w:r>
    </w:p>
    <w:p w14:paraId="7949E85C" w14:textId="65FAE3F8" w:rsidR="000D06A8" w:rsidRDefault="000D06A8" w:rsidP="00272C3C">
      <w:pPr>
        <w:widowControl w:val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2.4.</w:t>
      </w:r>
      <w:r>
        <w:rPr>
          <w:rFonts w:ascii="Arial" w:hAnsi="Arial" w:cs="Arial"/>
        </w:rPr>
        <w:t xml:space="preserve"> Не ущемляя и не ограничивая иных прав Дольщика в соответствии с законодательством, в случае наличия недостатков качества в Помещении, Дольщик вправе, в том числе, требовать от Застройщика безвозмездного устранения недостатков в разумный срок путем составления Акта о таком несоответствии с перечнем подлежащих устранению в разумный срок недостатков (далее</w:t>
      </w:r>
      <w:r w:rsidR="00654D3F">
        <w:rPr>
          <w:rFonts w:ascii="Arial" w:hAnsi="Arial" w:cs="Arial"/>
        </w:rPr>
        <w:t xml:space="preserve"> по тексту</w:t>
      </w:r>
      <w:r>
        <w:rPr>
          <w:rFonts w:ascii="Arial" w:hAnsi="Arial" w:cs="Arial"/>
        </w:rPr>
        <w:t xml:space="preserve"> – Акт о несоответствии). Дольщик лишается права ссылаться в дальнейшем на явные недостатки, которые могли быть выявлены Дольщиком, но не были выявлены им при приёмке Помещения и/или не были зафиксированы в Акте о несоответствии, оформленном при приемке Помещения, и лишается права в последующем отказываться от приёмки Помещения со ссылкой на такие недостатки, не зафиксированные в Акте о несоответствии.</w:t>
      </w:r>
    </w:p>
    <w:p w14:paraId="23640231" w14:textId="77777777" w:rsidR="000D06A8" w:rsidRDefault="000D06A8" w:rsidP="00272C3C">
      <w:pPr>
        <w:widowControl w:val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Дольщик обязан принять Помещение по Акту приёма-передачи незамедлительно после устранения указанных в Акте о несоответствии недостатков.</w:t>
      </w:r>
    </w:p>
    <w:p w14:paraId="4EB4D383" w14:textId="77777777" w:rsidR="000D06A8" w:rsidRDefault="000D06A8" w:rsidP="00272C3C">
      <w:pPr>
        <w:widowControl w:val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2.5.</w:t>
      </w:r>
      <w:r>
        <w:rPr>
          <w:rFonts w:ascii="Arial" w:hAnsi="Arial" w:cs="Arial"/>
        </w:rPr>
        <w:t xml:space="preserve"> При уклонении Дольщика от принятия Помещения Застройщик вправе составить односторонний Акт приёмки-передачи Помещения с одновременной передачей Доли в Земельном участке. При этом риск случайной гибели Помещения признается перешедшим к Дольщику со дня составления такого одностороннего Акта.</w:t>
      </w:r>
    </w:p>
    <w:p w14:paraId="1BAED5B9" w14:textId="178BF4FE" w:rsidR="00272C3C" w:rsidRPr="00272C3C" w:rsidRDefault="00272C3C" w:rsidP="00E80E2E">
      <w:pPr>
        <w:pStyle w:val="2"/>
        <w:spacing w:before="240" w:line="240" w:lineRule="auto"/>
        <w:ind w:left="0"/>
        <w:jc w:val="center"/>
        <w:rPr>
          <w:rFonts w:ascii="Arial" w:hAnsi="Arial" w:cs="Arial"/>
          <w:b/>
        </w:rPr>
      </w:pPr>
      <w:bookmarkStart w:id="3" w:name="_Hlk88308369"/>
      <w:bookmarkEnd w:id="2"/>
      <w:r w:rsidRPr="00272C3C">
        <w:rPr>
          <w:rFonts w:ascii="Arial" w:hAnsi="Arial" w:cs="Arial"/>
          <w:b/>
        </w:rPr>
        <w:t xml:space="preserve">3. Качество </w:t>
      </w:r>
      <w:r>
        <w:rPr>
          <w:rFonts w:ascii="Arial" w:hAnsi="Arial" w:cs="Arial"/>
          <w:b/>
        </w:rPr>
        <w:t>Помещения</w:t>
      </w:r>
      <w:r w:rsidRPr="00272C3C">
        <w:rPr>
          <w:rFonts w:ascii="Arial" w:hAnsi="Arial" w:cs="Arial"/>
          <w:b/>
        </w:rPr>
        <w:t xml:space="preserve"> и Объекта</w:t>
      </w:r>
    </w:p>
    <w:p w14:paraId="7D08C6C5" w14:textId="2D45FF06" w:rsidR="000D06A8" w:rsidRDefault="000D06A8" w:rsidP="00E80E2E">
      <w:pPr>
        <w:widowControl w:val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3.1.</w:t>
      </w:r>
      <w:r>
        <w:rPr>
          <w:rFonts w:ascii="Arial" w:hAnsi="Arial" w:cs="Arial"/>
        </w:rPr>
        <w:t xml:space="preserve"> Застройщик обязан передать Дольщику Помещение, комплектность и качество которого соответствует условиям настоящего Договора и обязательным к применению нормативным требованиям.</w:t>
      </w:r>
    </w:p>
    <w:p w14:paraId="54BE7AF6" w14:textId="6B35FC5A" w:rsidR="000D06A8" w:rsidRDefault="000D06A8" w:rsidP="00E80E2E">
      <w:pPr>
        <w:widowControl w:val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3.2.</w:t>
      </w:r>
      <w:r>
        <w:rPr>
          <w:rFonts w:ascii="Arial" w:hAnsi="Arial" w:cs="Arial"/>
        </w:rPr>
        <w:t xml:space="preserve"> Комплектность и качество Помещения считаются соответствующими условиям настоящего договора при условии, что в Помещении присутствуют и установлены все конструктивные элементы, указанные в Приложении №1 к настоящему договору.</w:t>
      </w:r>
    </w:p>
    <w:p w14:paraId="2A8011E6" w14:textId="0CCFCFC5" w:rsidR="000D06A8" w:rsidRDefault="000D06A8" w:rsidP="00E80E2E">
      <w:pPr>
        <w:widowControl w:val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3.3.</w:t>
      </w:r>
      <w:r>
        <w:rPr>
          <w:rFonts w:ascii="Arial" w:hAnsi="Arial" w:cs="Arial"/>
        </w:rPr>
        <w:t xml:space="preserve"> Стороны признают, что в связи с неизбежной строительной погрешностью и допустимыми по правилам (СП, СНиП) отклонениями</w:t>
      </w:r>
      <w:r w:rsidR="00E80E2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фактическая площадь Помещения Дольщика может отличаться от площади, указанной в п. 1.2</w:t>
      </w:r>
      <w:r w:rsidR="00E80E2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настоящего договора, и это не будет считаться нарушением требований о качестве Помещения, при условии, что отклонения площади не будут превышать пределы, установленные настоящим договором.</w:t>
      </w:r>
    </w:p>
    <w:p w14:paraId="0E3B78ED" w14:textId="77777777" w:rsidR="000D06A8" w:rsidRDefault="000D06A8" w:rsidP="00E80E2E">
      <w:pPr>
        <w:widowControl w:val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Уточнение фактической площади Помещения, указанного в п. 1.2. настоящего договора, производится на основании обмера Помещения выбранным Застройщиком лицом, имеющим право на осуществление обмеров в соответствии с действующим законодательством.</w:t>
      </w:r>
    </w:p>
    <w:p w14:paraId="1A9AE3CF" w14:textId="432008EC" w:rsidR="000D06A8" w:rsidRDefault="00E80E2E" w:rsidP="00E80E2E">
      <w:pPr>
        <w:widowControl w:val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Стороны признают, что отклонение общей фактической площади Помещения от общей проектной площади, указанной в п. 1.2. настоящего договора, в пределах 5% от общей проектной площади, не будет считаться нарушением договора.</w:t>
      </w:r>
    </w:p>
    <w:p w14:paraId="43222928" w14:textId="77777777" w:rsidR="000D06A8" w:rsidRDefault="000D06A8" w:rsidP="00E80E2E">
      <w:pPr>
        <w:widowControl w:val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3.4.</w:t>
      </w:r>
      <w:r>
        <w:rPr>
          <w:rFonts w:ascii="Arial" w:hAnsi="Arial" w:cs="Arial"/>
        </w:rPr>
        <w:t xml:space="preserve"> Под существенным нарушением требований о качестве Помещения, а также (в применимых случаях) под существенным изменением Помещения, как объекта долевого строительства, понимаются только:</w:t>
      </w:r>
    </w:p>
    <w:p w14:paraId="1091BCC6" w14:textId="77777777" w:rsidR="000D06A8" w:rsidRDefault="000D06A8" w:rsidP="00E80E2E">
      <w:pPr>
        <w:widowControl w:val="0"/>
        <w:numPr>
          <w:ilvl w:val="2"/>
          <w:numId w:val="2"/>
        </w:numPr>
        <w:ind w:left="0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отклонение общей площади Помещения от проектной общей площади Помещения более пределов, описанных в пункте 3.3. настоящего договора;</w:t>
      </w:r>
    </w:p>
    <w:p w14:paraId="4203B838" w14:textId="2106634F" w:rsidR="000D06A8" w:rsidRDefault="000D06A8" w:rsidP="00E80E2E">
      <w:pPr>
        <w:widowControl w:val="0"/>
        <w:numPr>
          <w:ilvl w:val="2"/>
          <w:numId w:val="2"/>
        </w:numPr>
        <w:ind w:left="0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непригодность Помещения в целом, либо каких-либо его частей для использования в соответствии с целевым назначением.</w:t>
      </w:r>
    </w:p>
    <w:p w14:paraId="23BF1057" w14:textId="0A3EEA4D" w:rsidR="000D06A8" w:rsidRDefault="000D06A8" w:rsidP="00E80E2E">
      <w:pPr>
        <w:widowControl w:val="0"/>
        <w:ind w:firstLine="567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</w:rPr>
        <w:t>3.5</w:t>
      </w:r>
      <w:r w:rsidRPr="00E80E2E">
        <w:rPr>
          <w:rFonts w:ascii="Arial" w:hAnsi="Arial" w:cs="Arial"/>
          <w:b/>
          <w:bCs/>
        </w:rPr>
        <w:t>.</w:t>
      </w:r>
      <w:r>
        <w:rPr>
          <w:rFonts w:ascii="Arial" w:hAnsi="Arial" w:cs="Arial"/>
        </w:rPr>
        <w:t xml:space="preserve"> </w:t>
      </w:r>
      <w:r w:rsidR="00E80E2E">
        <w:rPr>
          <w:rFonts w:ascii="Arial" w:hAnsi="Arial" w:cs="Arial"/>
          <w:iCs/>
        </w:rPr>
        <w:t xml:space="preserve">Застройщик также уведомляет Дольщика, что трубы водоснабжения, отопления, вентиляции могут быть проведены в </w:t>
      </w:r>
      <w:r w:rsidR="00BB2855">
        <w:rPr>
          <w:rFonts w:ascii="Arial" w:hAnsi="Arial" w:cs="Arial"/>
          <w:iCs/>
        </w:rPr>
        <w:t>Помещении</w:t>
      </w:r>
      <w:r w:rsidR="00E80E2E">
        <w:rPr>
          <w:rFonts w:ascii="Arial" w:hAnsi="Arial" w:cs="Arial"/>
          <w:iCs/>
        </w:rPr>
        <w:t xml:space="preserve"> </w:t>
      </w:r>
      <w:r w:rsidR="00E80E2E" w:rsidRPr="00C65E30">
        <w:rPr>
          <w:rFonts w:ascii="Arial" w:hAnsi="Arial" w:cs="Arial"/>
          <w:iCs/>
        </w:rPr>
        <w:t xml:space="preserve">в соответствии с допусками </w:t>
      </w:r>
      <w:r w:rsidR="00E80E2E">
        <w:rPr>
          <w:rFonts w:ascii="Arial" w:hAnsi="Arial" w:cs="Arial"/>
          <w:iCs/>
        </w:rPr>
        <w:t>действующих строительных правил (СП), строительных норм и правил (</w:t>
      </w:r>
      <w:proofErr w:type="spellStart"/>
      <w:r w:rsidR="00E80E2E">
        <w:rPr>
          <w:rFonts w:ascii="Arial" w:hAnsi="Arial" w:cs="Arial"/>
          <w:iCs/>
        </w:rPr>
        <w:t>СниП</w:t>
      </w:r>
      <w:proofErr w:type="spellEnd"/>
      <w:r w:rsidR="00E80E2E">
        <w:rPr>
          <w:rFonts w:ascii="Arial" w:hAnsi="Arial" w:cs="Arial"/>
          <w:iCs/>
        </w:rPr>
        <w:t>).</w:t>
      </w:r>
    </w:p>
    <w:p w14:paraId="73E2A4D5" w14:textId="0B0A8A37" w:rsidR="000D06A8" w:rsidRDefault="000D06A8" w:rsidP="00E80E2E">
      <w:pPr>
        <w:widowControl w:val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3.6.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>Гарантийный срок на Помещение составляет 5 (пять) лет</w:t>
      </w:r>
      <w:r>
        <w:rPr>
          <w:rFonts w:ascii="Arial" w:hAnsi="Arial" w:cs="Arial"/>
        </w:rPr>
        <w:t>, и начинает исчисляться со дня подписания Акта приема-передачи Помещения. Гарантийный срок на технологическое и инженерное оборудование, входящее в состав передаваемого Дольщику объекта долевого строительства, устанавливается договором и составляет 3 (три) года со дня подписания первого акта приема-передачи объекта долевого строительства.</w:t>
      </w:r>
    </w:p>
    <w:p w14:paraId="1EA2C9B2" w14:textId="77777777" w:rsidR="00E80E2E" w:rsidRPr="00E80E2E" w:rsidRDefault="00E80E2E" w:rsidP="00E80E2E">
      <w:pPr>
        <w:pStyle w:val="2"/>
        <w:spacing w:before="240" w:line="240" w:lineRule="auto"/>
        <w:ind w:left="0"/>
        <w:jc w:val="center"/>
        <w:rPr>
          <w:rFonts w:ascii="Arial" w:hAnsi="Arial" w:cs="Arial"/>
          <w:b/>
        </w:rPr>
      </w:pPr>
      <w:bookmarkStart w:id="4" w:name="_Hlk88308602"/>
      <w:bookmarkEnd w:id="3"/>
      <w:r w:rsidRPr="00E80E2E">
        <w:rPr>
          <w:rFonts w:ascii="Arial" w:hAnsi="Arial" w:cs="Arial"/>
          <w:b/>
        </w:rPr>
        <w:lastRenderedPageBreak/>
        <w:t>4. Обязанности Сторон</w:t>
      </w:r>
    </w:p>
    <w:p w14:paraId="662086B5" w14:textId="77777777" w:rsidR="00E80E2E" w:rsidRPr="00550224" w:rsidRDefault="00E80E2E" w:rsidP="00E80E2E">
      <w:pPr>
        <w:widowControl w:val="0"/>
        <w:ind w:firstLine="567"/>
        <w:jc w:val="both"/>
        <w:rPr>
          <w:rFonts w:ascii="Arial" w:hAnsi="Arial" w:cs="Arial"/>
          <w:b/>
        </w:rPr>
      </w:pPr>
      <w:r w:rsidRPr="00550224">
        <w:rPr>
          <w:rFonts w:ascii="Arial" w:hAnsi="Arial" w:cs="Arial"/>
          <w:b/>
        </w:rPr>
        <w:t>4.1.</w:t>
      </w:r>
      <w:r w:rsidRPr="00550224">
        <w:rPr>
          <w:rFonts w:ascii="Arial" w:hAnsi="Arial" w:cs="Arial"/>
        </w:rPr>
        <w:t xml:space="preserve"> </w:t>
      </w:r>
      <w:r w:rsidRPr="00550224">
        <w:rPr>
          <w:rFonts w:ascii="Arial" w:hAnsi="Arial" w:cs="Arial"/>
          <w:b/>
        </w:rPr>
        <w:t>Застройщик обязуется:</w:t>
      </w:r>
    </w:p>
    <w:p w14:paraId="7C912BF8" w14:textId="77777777" w:rsidR="004E3F48" w:rsidRPr="004E3F48" w:rsidRDefault="00E80E2E" w:rsidP="004E3F48">
      <w:pPr>
        <w:pStyle w:val="3"/>
        <w:widowControl w:val="0"/>
        <w:spacing w:after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E80E2E">
        <w:rPr>
          <w:rFonts w:ascii="Arial" w:hAnsi="Arial" w:cs="Arial"/>
          <w:b/>
          <w:sz w:val="20"/>
        </w:rPr>
        <w:t>4.1.1.</w:t>
      </w:r>
      <w:r w:rsidRPr="00E80E2E">
        <w:rPr>
          <w:rFonts w:ascii="Arial" w:hAnsi="Arial" w:cs="Arial"/>
          <w:sz w:val="20"/>
        </w:rPr>
        <w:t xml:space="preserve"> Осуществлять строительство Объекта в соответствии с проектной документацией, техническими регламентами, прочими обязательными к применению нормативными </w:t>
      </w:r>
      <w:r w:rsidRPr="004E3F48">
        <w:rPr>
          <w:rFonts w:ascii="Arial" w:hAnsi="Arial" w:cs="Arial"/>
          <w:sz w:val="20"/>
          <w:szCs w:val="20"/>
        </w:rPr>
        <w:t>требованиями.</w:t>
      </w:r>
    </w:p>
    <w:p w14:paraId="1504D929" w14:textId="37DB8BDB" w:rsidR="00E80E2E" w:rsidRPr="004E3F48" w:rsidRDefault="00E80E2E" w:rsidP="004E3F48">
      <w:pPr>
        <w:pStyle w:val="3"/>
        <w:widowControl w:val="0"/>
        <w:spacing w:after="0"/>
        <w:ind w:left="0" w:firstLine="567"/>
        <w:jc w:val="both"/>
        <w:rPr>
          <w:rFonts w:ascii="Arial" w:hAnsi="Arial" w:cs="Arial"/>
          <w:sz w:val="20"/>
          <w:szCs w:val="20"/>
        </w:rPr>
      </w:pPr>
      <w:r w:rsidRPr="004E3F48">
        <w:rPr>
          <w:rFonts w:ascii="Arial" w:hAnsi="Arial" w:cs="Arial"/>
          <w:b/>
          <w:sz w:val="20"/>
          <w:szCs w:val="20"/>
        </w:rPr>
        <w:t>4.1.2.</w:t>
      </w:r>
      <w:r w:rsidRPr="004E3F48">
        <w:rPr>
          <w:rFonts w:ascii="Arial" w:hAnsi="Arial" w:cs="Arial"/>
          <w:sz w:val="20"/>
          <w:szCs w:val="20"/>
        </w:rPr>
        <w:t xml:space="preserve"> По требованию Дольщика информировать его о ходе строительства Объекта.</w:t>
      </w:r>
    </w:p>
    <w:p w14:paraId="760BB024" w14:textId="77777777" w:rsidR="00E80E2E" w:rsidRPr="00E80E2E" w:rsidRDefault="00E80E2E" w:rsidP="00E80E2E">
      <w:pPr>
        <w:pStyle w:val="2"/>
        <w:widowControl w:val="0"/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80E2E">
        <w:rPr>
          <w:rFonts w:ascii="Arial" w:hAnsi="Arial" w:cs="Arial"/>
          <w:b/>
        </w:rPr>
        <w:t>4.1.3.</w:t>
      </w:r>
      <w:r w:rsidRPr="00E80E2E">
        <w:rPr>
          <w:rFonts w:ascii="Arial" w:hAnsi="Arial" w:cs="Arial"/>
        </w:rPr>
        <w:t xml:space="preserve"> Обеспечить получение разрешения на ввод Объекта в эксплуатацию.</w:t>
      </w:r>
    </w:p>
    <w:p w14:paraId="39714266" w14:textId="3C476E43" w:rsidR="00E80E2E" w:rsidRPr="00E80E2E" w:rsidRDefault="00E80E2E" w:rsidP="00E80E2E">
      <w:pPr>
        <w:pStyle w:val="2"/>
        <w:widowControl w:val="0"/>
        <w:spacing w:after="0" w:line="240" w:lineRule="auto"/>
        <w:ind w:left="0" w:firstLine="567"/>
        <w:jc w:val="both"/>
        <w:rPr>
          <w:rFonts w:ascii="Arial" w:hAnsi="Arial" w:cs="Arial"/>
        </w:rPr>
      </w:pPr>
      <w:r w:rsidRPr="00E80E2E">
        <w:rPr>
          <w:rFonts w:ascii="Arial" w:hAnsi="Arial" w:cs="Arial"/>
          <w:b/>
        </w:rPr>
        <w:t>4.1.4.</w:t>
      </w:r>
      <w:r w:rsidRPr="00E80E2E">
        <w:rPr>
          <w:rFonts w:ascii="Arial" w:hAnsi="Arial" w:cs="Arial"/>
        </w:rPr>
        <w:t xml:space="preserve"> Обеспечить качество </w:t>
      </w:r>
      <w:r>
        <w:rPr>
          <w:rFonts w:ascii="Arial" w:hAnsi="Arial" w:cs="Arial"/>
        </w:rPr>
        <w:t>Помещения</w:t>
      </w:r>
      <w:r w:rsidRPr="00E80E2E">
        <w:rPr>
          <w:rFonts w:ascii="Arial" w:hAnsi="Arial" w:cs="Arial"/>
        </w:rPr>
        <w:t xml:space="preserve"> и Объекта согласно настоящему договору, проектной документации, техническим регламентам, градостроительным регламентам.</w:t>
      </w:r>
    </w:p>
    <w:p w14:paraId="490D1D7E" w14:textId="5CA718B3" w:rsidR="00E80E2E" w:rsidRPr="00E80E2E" w:rsidRDefault="00E80E2E" w:rsidP="00E80E2E">
      <w:pPr>
        <w:pStyle w:val="a9"/>
        <w:ind w:firstLine="567"/>
        <w:rPr>
          <w:rFonts w:ascii="Arial" w:hAnsi="Arial" w:cs="Arial"/>
          <w:lang w:val="ru-RU"/>
        </w:rPr>
      </w:pPr>
      <w:r w:rsidRPr="00E80E2E">
        <w:rPr>
          <w:rFonts w:ascii="Arial" w:hAnsi="Arial" w:cs="Arial"/>
          <w:b/>
          <w:lang w:val="ru-RU"/>
        </w:rPr>
        <w:t>4.1.5.</w:t>
      </w:r>
      <w:r w:rsidRPr="00E80E2E">
        <w:rPr>
          <w:rFonts w:ascii="Arial" w:hAnsi="Arial" w:cs="Arial"/>
          <w:lang w:val="ru-RU"/>
        </w:rPr>
        <w:t xml:space="preserve"> Уведомить Дольщика о возможности и необходимости принятия </w:t>
      </w:r>
      <w:r>
        <w:rPr>
          <w:rFonts w:ascii="Arial" w:hAnsi="Arial" w:cs="Arial"/>
          <w:lang w:val="ru-RU"/>
        </w:rPr>
        <w:t>Помещения</w:t>
      </w:r>
      <w:r w:rsidRPr="00E80E2E">
        <w:rPr>
          <w:rFonts w:ascii="Arial" w:hAnsi="Arial" w:cs="Arial"/>
          <w:lang w:val="ru-RU"/>
        </w:rPr>
        <w:t xml:space="preserve"> по акту приема-передачи.</w:t>
      </w:r>
    </w:p>
    <w:p w14:paraId="17314DD5" w14:textId="57FD810C" w:rsidR="00E80E2E" w:rsidRPr="00E80E2E" w:rsidRDefault="00E80E2E" w:rsidP="00E80E2E">
      <w:pPr>
        <w:widowControl w:val="0"/>
        <w:ind w:firstLine="567"/>
        <w:jc w:val="both"/>
        <w:rPr>
          <w:rFonts w:ascii="Arial" w:hAnsi="Arial" w:cs="Arial"/>
        </w:rPr>
      </w:pPr>
      <w:r w:rsidRPr="00E80E2E">
        <w:rPr>
          <w:rFonts w:ascii="Arial" w:hAnsi="Arial" w:cs="Arial"/>
          <w:b/>
        </w:rPr>
        <w:t>4.1.6.</w:t>
      </w:r>
      <w:r w:rsidRPr="00E80E2E">
        <w:rPr>
          <w:rFonts w:ascii="Arial" w:hAnsi="Arial" w:cs="Arial"/>
        </w:rPr>
        <w:t xml:space="preserve"> При условии исполнения Дольщиком обязательств по оплате долевого взноса, установленного в настоящем договоре и проведения окончательного взаиморасчета между Сторонами в соответствии с п. 5.3. настоящего договора, передать Дольщику по акту приема-передачи </w:t>
      </w:r>
      <w:r>
        <w:rPr>
          <w:rFonts w:ascii="Arial" w:hAnsi="Arial" w:cs="Arial"/>
        </w:rPr>
        <w:t>Помещение одновременно с Долей в Земельном участке</w:t>
      </w:r>
      <w:r w:rsidRPr="00E80E2E">
        <w:rPr>
          <w:rFonts w:ascii="Arial" w:hAnsi="Arial" w:cs="Arial"/>
        </w:rPr>
        <w:t>, а также Руководство домовладельца (инструкцию по эксплуатации объекта долевого строительства).</w:t>
      </w:r>
    </w:p>
    <w:p w14:paraId="28F1B1BE" w14:textId="77777777" w:rsidR="00E80E2E" w:rsidRPr="00E80E2E" w:rsidRDefault="00E80E2E" w:rsidP="00E80E2E">
      <w:pPr>
        <w:widowControl w:val="0"/>
        <w:spacing w:before="240"/>
        <w:ind w:firstLine="567"/>
        <w:jc w:val="both"/>
        <w:rPr>
          <w:rFonts w:ascii="Arial" w:hAnsi="Arial" w:cs="Arial"/>
          <w:b/>
        </w:rPr>
      </w:pPr>
      <w:r w:rsidRPr="00E80E2E">
        <w:rPr>
          <w:rFonts w:ascii="Arial" w:hAnsi="Arial" w:cs="Arial"/>
          <w:b/>
        </w:rPr>
        <w:t>4.2.</w:t>
      </w:r>
      <w:r w:rsidRPr="0020320D">
        <w:rPr>
          <w:rFonts w:ascii="Arial" w:hAnsi="Arial" w:cs="Arial"/>
          <w:bCs/>
        </w:rPr>
        <w:t xml:space="preserve"> </w:t>
      </w:r>
      <w:r w:rsidRPr="00E80E2E">
        <w:rPr>
          <w:rFonts w:ascii="Arial" w:hAnsi="Arial" w:cs="Arial"/>
          <w:b/>
        </w:rPr>
        <w:t>Дольщик обязуется:</w:t>
      </w:r>
    </w:p>
    <w:p w14:paraId="5B3C838A" w14:textId="77777777" w:rsidR="00E80E2E" w:rsidRPr="00E80E2E" w:rsidRDefault="00E80E2E" w:rsidP="00E80E2E">
      <w:pPr>
        <w:widowControl w:val="0"/>
        <w:ind w:firstLine="567"/>
        <w:jc w:val="both"/>
        <w:rPr>
          <w:rFonts w:ascii="Arial" w:hAnsi="Arial" w:cs="Arial"/>
          <w:color w:val="000000"/>
        </w:rPr>
      </w:pPr>
      <w:r w:rsidRPr="00E80E2E">
        <w:rPr>
          <w:rFonts w:ascii="Arial" w:hAnsi="Arial" w:cs="Arial"/>
          <w:b/>
        </w:rPr>
        <w:t>4</w:t>
      </w:r>
      <w:r w:rsidRPr="00E80E2E">
        <w:rPr>
          <w:rFonts w:ascii="Arial" w:hAnsi="Arial" w:cs="Arial"/>
          <w:b/>
          <w:color w:val="000000"/>
        </w:rPr>
        <w:t>.2.1.</w:t>
      </w:r>
      <w:r w:rsidRPr="00E80E2E">
        <w:rPr>
          <w:rFonts w:ascii="Arial" w:hAnsi="Arial" w:cs="Arial"/>
          <w:color w:val="000000"/>
        </w:rPr>
        <w:t xml:space="preserve"> Внести свой долевой взнос в финансирование строительства Объекта в размере и в срок, установленный настоящим договором.</w:t>
      </w:r>
    </w:p>
    <w:p w14:paraId="3B8F23D8" w14:textId="194D6D6B" w:rsidR="00E80E2E" w:rsidRPr="00E80E2E" w:rsidRDefault="00E80E2E" w:rsidP="00E80E2E">
      <w:pPr>
        <w:widowControl w:val="0"/>
        <w:ind w:firstLine="567"/>
        <w:jc w:val="both"/>
        <w:rPr>
          <w:rFonts w:ascii="Arial" w:hAnsi="Arial" w:cs="Arial"/>
          <w:color w:val="000000"/>
        </w:rPr>
      </w:pPr>
      <w:r w:rsidRPr="00E80E2E">
        <w:rPr>
          <w:rFonts w:ascii="Arial" w:hAnsi="Arial" w:cs="Arial"/>
          <w:b/>
          <w:color w:val="000000"/>
        </w:rPr>
        <w:t>4.2.2.</w:t>
      </w:r>
      <w:r w:rsidRPr="00E80E2E">
        <w:rPr>
          <w:rFonts w:ascii="Arial" w:hAnsi="Arial" w:cs="Arial"/>
          <w:color w:val="000000"/>
        </w:rPr>
        <w:t xml:space="preserve"> Принять </w:t>
      </w:r>
      <w:r>
        <w:rPr>
          <w:rFonts w:ascii="Arial" w:hAnsi="Arial" w:cs="Arial"/>
          <w:color w:val="000000"/>
        </w:rPr>
        <w:t>Помещение и Долю в Земельном участке</w:t>
      </w:r>
      <w:r w:rsidRPr="00E80E2E">
        <w:rPr>
          <w:rFonts w:ascii="Arial" w:hAnsi="Arial" w:cs="Arial"/>
          <w:color w:val="000000"/>
        </w:rPr>
        <w:t xml:space="preserve"> по Акту приёма-передачи не позднее 10 (десяти) дней с момента получения уведомления от Застройщика о готовности </w:t>
      </w:r>
      <w:r>
        <w:rPr>
          <w:rFonts w:ascii="Arial" w:hAnsi="Arial" w:cs="Arial"/>
          <w:color w:val="000000"/>
        </w:rPr>
        <w:t>Помещения</w:t>
      </w:r>
      <w:r w:rsidRPr="00E80E2E">
        <w:rPr>
          <w:rFonts w:ascii="Arial" w:hAnsi="Arial" w:cs="Arial"/>
          <w:color w:val="000000"/>
        </w:rPr>
        <w:t xml:space="preserve"> к приёмке, в указанном Застройщиком месте и в указанное Застройщиком время.</w:t>
      </w:r>
    </w:p>
    <w:p w14:paraId="7D5EDFB8" w14:textId="3917211F" w:rsidR="00E80E2E" w:rsidRPr="00E80E2E" w:rsidRDefault="00E80E2E" w:rsidP="00E80E2E">
      <w:pPr>
        <w:ind w:firstLine="567"/>
        <w:jc w:val="both"/>
        <w:rPr>
          <w:rFonts w:ascii="Arial" w:hAnsi="Arial"/>
        </w:rPr>
      </w:pPr>
      <w:r w:rsidRPr="00E80E2E">
        <w:rPr>
          <w:rFonts w:ascii="Arial" w:hAnsi="Arial" w:cs="Arial"/>
          <w:b/>
          <w:color w:val="000000"/>
        </w:rPr>
        <w:t>4.2.3.</w:t>
      </w:r>
      <w:r w:rsidRPr="00E80E2E">
        <w:rPr>
          <w:rFonts w:ascii="Arial" w:hAnsi="Arial" w:cs="Arial"/>
          <w:color w:val="000000"/>
        </w:rPr>
        <w:t xml:space="preserve"> </w:t>
      </w:r>
      <w:r w:rsidRPr="00E80E2E">
        <w:rPr>
          <w:rFonts w:ascii="Arial" w:hAnsi="Arial"/>
          <w:color w:val="000000"/>
        </w:rPr>
        <w:t xml:space="preserve">Без согласия Застройщика не передавать свои права, предусмотренные настоящим договором третьим лицам, а также без согласия Застройщика не заключать сделки по обеспечению своих обязательств перед третьими лицами залогом принадлежащего ему права требования предоставления </w:t>
      </w:r>
      <w:r>
        <w:rPr>
          <w:rFonts w:ascii="Arial" w:hAnsi="Arial"/>
          <w:color w:val="000000"/>
        </w:rPr>
        <w:t>Помещения</w:t>
      </w:r>
      <w:r w:rsidRPr="00E80E2E">
        <w:rPr>
          <w:rFonts w:ascii="Arial" w:hAnsi="Arial"/>
          <w:color w:val="000000"/>
        </w:rPr>
        <w:t xml:space="preserve"> </w:t>
      </w:r>
      <w:r w:rsidRPr="00E80E2E">
        <w:rPr>
          <w:rFonts w:ascii="Arial" w:hAnsi="Arial"/>
        </w:rPr>
        <w:t>до момента полного исполнения Дольщиком обязательств по настоящему договору.</w:t>
      </w:r>
    </w:p>
    <w:p w14:paraId="3BB99645" w14:textId="40D64CEE" w:rsidR="00E80E2E" w:rsidRPr="00E80E2E" w:rsidRDefault="00E80E2E" w:rsidP="00E80E2E">
      <w:pPr>
        <w:ind w:firstLine="567"/>
        <w:jc w:val="both"/>
        <w:rPr>
          <w:rFonts w:ascii="Arial" w:hAnsi="Arial" w:cs="Arial"/>
        </w:rPr>
      </w:pPr>
      <w:r w:rsidRPr="00E80E2E">
        <w:rPr>
          <w:rFonts w:ascii="Arial" w:hAnsi="Arial" w:cs="Arial"/>
          <w:b/>
          <w:color w:val="000000"/>
        </w:rPr>
        <w:t>4.2.4.</w:t>
      </w:r>
      <w:r w:rsidRPr="00E80E2E">
        <w:rPr>
          <w:rFonts w:ascii="Arial" w:hAnsi="Arial" w:cs="Arial"/>
          <w:color w:val="000000"/>
        </w:rPr>
        <w:t xml:space="preserve"> </w:t>
      </w:r>
      <w:r w:rsidRPr="00E80E2E">
        <w:rPr>
          <w:rFonts w:ascii="Arial" w:hAnsi="Arial" w:cs="Arial"/>
        </w:rPr>
        <w:t xml:space="preserve">Нести все имущественные риски, связанные с гибелью или порчей </w:t>
      </w:r>
      <w:r w:rsidR="00382E38">
        <w:rPr>
          <w:rFonts w:ascii="Arial" w:hAnsi="Arial" w:cs="Arial"/>
        </w:rPr>
        <w:t>Помещения</w:t>
      </w:r>
      <w:r w:rsidRPr="00E80E2E">
        <w:rPr>
          <w:rFonts w:ascii="Arial" w:hAnsi="Arial" w:cs="Arial"/>
        </w:rPr>
        <w:t xml:space="preserve">, находящегося в ней имущества и общего имущества Объекта со дня подписания с Дольщиком Акта приема-передачи </w:t>
      </w:r>
      <w:r w:rsidR="00382E38">
        <w:rPr>
          <w:rFonts w:ascii="Arial" w:hAnsi="Arial" w:cs="Arial"/>
        </w:rPr>
        <w:t>Помещения</w:t>
      </w:r>
      <w:r w:rsidRPr="00E80E2E">
        <w:rPr>
          <w:rFonts w:ascii="Arial" w:hAnsi="Arial" w:cs="Arial"/>
        </w:rPr>
        <w:t>, либо с момента составления одностороннего Акта в соответствии с пунктом 2.5. настоящего договора.</w:t>
      </w:r>
    </w:p>
    <w:p w14:paraId="59C6BBCB" w14:textId="2FA9383D" w:rsidR="00E80E2E" w:rsidRPr="00E80E2E" w:rsidRDefault="00E80E2E" w:rsidP="00E80E2E">
      <w:pPr>
        <w:widowControl w:val="0"/>
        <w:ind w:firstLine="567"/>
        <w:jc w:val="both"/>
        <w:rPr>
          <w:rFonts w:ascii="Arial" w:hAnsi="Arial" w:cs="Arial"/>
        </w:rPr>
      </w:pPr>
      <w:r w:rsidRPr="00E80E2E">
        <w:rPr>
          <w:rFonts w:ascii="Arial" w:hAnsi="Arial" w:cs="Arial"/>
          <w:b/>
        </w:rPr>
        <w:t>4.2.5.</w:t>
      </w:r>
      <w:r w:rsidRPr="00E80E2E">
        <w:rPr>
          <w:rFonts w:ascii="Arial" w:hAnsi="Arial" w:cs="Arial"/>
        </w:rPr>
        <w:t xml:space="preserve"> Нести все расходы по содержанию </w:t>
      </w:r>
      <w:r w:rsidR="00382E38">
        <w:rPr>
          <w:rFonts w:ascii="Arial" w:hAnsi="Arial" w:cs="Arial"/>
        </w:rPr>
        <w:t>Помещения</w:t>
      </w:r>
      <w:r w:rsidRPr="00E80E2E">
        <w:rPr>
          <w:rFonts w:ascii="Arial" w:hAnsi="Arial" w:cs="Arial"/>
        </w:rPr>
        <w:t xml:space="preserve"> и Объекта в своей части (каковая определяется по нормам ЖК РФ), с момента, указанного в пункте 4.2.4. настоящего договора.</w:t>
      </w:r>
    </w:p>
    <w:p w14:paraId="18AE2A21" w14:textId="77777777" w:rsidR="00382E38" w:rsidRPr="00382E38" w:rsidRDefault="00382E38" w:rsidP="00382E38">
      <w:pPr>
        <w:pStyle w:val="2"/>
        <w:spacing w:before="240" w:line="240" w:lineRule="auto"/>
        <w:ind w:left="0"/>
        <w:jc w:val="center"/>
        <w:rPr>
          <w:rFonts w:ascii="Arial" w:hAnsi="Arial" w:cs="Arial"/>
          <w:b/>
        </w:rPr>
      </w:pPr>
      <w:bookmarkStart w:id="5" w:name="_Hlk88308763"/>
      <w:bookmarkEnd w:id="4"/>
      <w:r w:rsidRPr="00382E38">
        <w:rPr>
          <w:rFonts w:ascii="Arial" w:hAnsi="Arial" w:cs="Arial"/>
          <w:b/>
        </w:rPr>
        <w:t>5. Долевой взнос</w:t>
      </w:r>
    </w:p>
    <w:p w14:paraId="5AFC5A20" w14:textId="77777777" w:rsidR="00382E38" w:rsidRDefault="00382E38" w:rsidP="00382E38">
      <w:pPr>
        <w:pStyle w:val="a9"/>
        <w:ind w:firstLine="567"/>
        <w:rPr>
          <w:rFonts w:ascii="Arial" w:hAnsi="Arial" w:cs="Arial"/>
          <w:lang w:val="ru-RU"/>
        </w:rPr>
      </w:pPr>
      <w:r>
        <w:rPr>
          <w:rFonts w:ascii="Arial" w:hAnsi="Arial" w:cs="Arial"/>
          <w:b/>
          <w:color w:val="000000"/>
          <w:lang w:val="ru-RU"/>
        </w:rPr>
        <w:t>5.1.</w:t>
      </w:r>
      <w:r>
        <w:rPr>
          <w:rFonts w:ascii="Arial" w:hAnsi="Arial" w:cs="Arial"/>
          <w:color w:val="000000"/>
          <w:lang w:val="ru-RU"/>
        </w:rPr>
        <w:t xml:space="preserve"> Общий размер долевого взноса, подлежащего внесению Дольщиком Застройщику (цена договора/депонируемая сумма), </w:t>
      </w:r>
      <w:r>
        <w:rPr>
          <w:rFonts w:ascii="Arial" w:hAnsi="Arial" w:cs="Arial"/>
          <w:lang w:val="ru-RU"/>
        </w:rPr>
        <w:t xml:space="preserve">составляет </w:t>
      </w:r>
      <w:r w:rsidRPr="00A53945">
        <w:rPr>
          <w:rFonts w:ascii="Arial" w:hAnsi="Arial" w:cs="Arial"/>
          <w:b/>
          <w:highlight w:val="yellow"/>
          <w:lang w:val="ru-RU"/>
        </w:rPr>
        <w:t>_____________</w:t>
      </w:r>
      <w:r>
        <w:rPr>
          <w:rFonts w:ascii="Arial" w:hAnsi="Arial" w:cs="Arial"/>
          <w:lang w:val="ru-RU"/>
        </w:rPr>
        <w:t xml:space="preserve"> </w:t>
      </w:r>
      <w:r w:rsidRPr="00A53945">
        <w:rPr>
          <w:rFonts w:ascii="Arial" w:hAnsi="Arial" w:cs="Arial"/>
          <w:b/>
          <w:lang w:val="ru-RU"/>
        </w:rPr>
        <w:t>(</w:t>
      </w:r>
      <w:r w:rsidRPr="00A53945">
        <w:rPr>
          <w:rFonts w:ascii="Arial" w:hAnsi="Arial" w:cs="Arial"/>
          <w:b/>
          <w:highlight w:val="yellow"/>
          <w:lang w:val="ru-RU"/>
        </w:rPr>
        <w:t>___________________</w:t>
      </w:r>
      <w:r w:rsidRPr="00A53945">
        <w:rPr>
          <w:rFonts w:ascii="Arial" w:hAnsi="Arial" w:cs="Arial"/>
          <w:b/>
          <w:lang w:val="ru-RU"/>
        </w:rPr>
        <w:t>)</w:t>
      </w:r>
      <w:r>
        <w:rPr>
          <w:rFonts w:ascii="Arial" w:hAnsi="Arial" w:cs="Arial"/>
          <w:lang w:val="ru-RU"/>
        </w:rPr>
        <w:t xml:space="preserve"> </w:t>
      </w:r>
      <w:r w:rsidRPr="00A53945">
        <w:rPr>
          <w:rFonts w:ascii="Arial" w:hAnsi="Arial" w:cs="Arial"/>
          <w:b/>
          <w:lang w:val="ru-RU"/>
        </w:rPr>
        <w:t>рублей</w:t>
      </w:r>
      <w:r>
        <w:rPr>
          <w:rFonts w:ascii="Arial" w:hAnsi="Arial" w:cs="Arial"/>
          <w:lang w:val="ru-RU"/>
        </w:rPr>
        <w:t>.</w:t>
      </w:r>
    </w:p>
    <w:p w14:paraId="3F16EF3C" w14:textId="77777777" w:rsidR="000D06A8" w:rsidRDefault="000D06A8" w:rsidP="00382E38">
      <w:pPr>
        <w:widowControl w:val="0"/>
        <w:ind w:firstLine="567"/>
        <w:jc w:val="both"/>
        <w:rPr>
          <w:rFonts w:ascii="Arial" w:hAnsi="Arial" w:cs="Arial"/>
        </w:rPr>
      </w:pPr>
      <w:bookmarkStart w:id="6" w:name="_Hlk88308939"/>
      <w:bookmarkEnd w:id="5"/>
      <w:r>
        <w:rPr>
          <w:rFonts w:ascii="Arial" w:hAnsi="Arial" w:cs="Arial"/>
        </w:rPr>
        <w:t>Цена договора состоит из:</w:t>
      </w:r>
    </w:p>
    <w:p w14:paraId="6DE4A803" w14:textId="5ED472F6" w:rsidR="000D06A8" w:rsidRDefault="000D06A8" w:rsidP="00382E38">
      <w:pPr>
        <w:widowControl w:val="0"/>
        <w:numPr>
          <w:ilvl w:val="0"/>
          <w:numId w:val="3"/>
        </w:numPr>
        <w:ind w:left="0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стоимости приобретаемого по настоящему договору Помещения, составляющей </w:t>
      </w:r>
      <w:r w:rsidR="00382E38" w:rsidRPr="00A53945">
        <w:rPr>
          <w:rFonts w:ascii="Arial" w:hAnsi="Arial" w:cs="Arial"/>
          <w:b/>
          <w:highlight w:val="yellow"/>
        </w:rPr>
        <w:t>_____________</w:t>
      </w:r>
      <w:r w:rsidR="00382E38">
        <w:rPr>
          <w:rFonts w:ascii="Arial" w:hAnsi="Arial" w:cs="Arial"/>
        </w:rPr>
        <w:t xml:space="preserve"> </w:t>
      </w:r>
      <w:r w:rsidR="00382E38" w:rsidRPr="00A53945">
        <w:rPr>
          <w:rFonts w:ascii="Arial" w:hAnsi="Arial" w:cs="Arial"/>
          <w:b/>
        </w:rPr>
        <w:t>(</w:t>
      </w:r>
      <w:r w:rsidR="00382E38" w:rsidRPr="00A53945">
        <w:rPr>
          <w:rFonts w:ascii="Arial" w:hAnsi="Arial" w:cs="Arial"/>
          <w:b/>
          <w:highlight w:val="yellow"/>
        </w:rPr>
        <w:t>___________________</w:t>
      </w:r>
      <w:r w:rsidR="00382E38" w:rsidRPr="00A53945">
        <w:rPr>
          <w:rFonts w:ascii="Arial" w:hAnsi="Arial" w:cs="Arial"/>
          <w:b/>
        </w:rPr>
        <w:t>)</w:t>
      </w:r>
      <w:r w:rsidR="00382E38">
        <w:rPr>
          <w:rFonts w:ascii="Arial" w:hAnsi="Arial" w:cs="Arial"/>
        </w:rPr>
        <w:t xml:space="preserve"> </w:t>
      </w:r>
      <w:r w:rsidR="00382E38" w:rsidRPr="00A53945">
        <w:rPr>
          <w:rFonts w:ascii="Arial" w:hAnsi="Arial" w:cs="Arial"/>
          <w:b/>
        </w:rPr>
        <w:t>рублей</w:t>
      </w:r>
      <w:r>
        <w:rPr>
          <w:rFonts w:ascii="Arial" w:hAnsi="Arial" w:cs="Arial"/>
        </w:rPr>
        <w:t>, и</w:t>
      </w:r>
    </w:p>
    <w:p w14:paraId="500DFDDE" w14:textId="47C923F0" w:rsidR="00382E38" w:rsidRPr="00382E38" w:rsidRDefault="000D06A8" w:rsidP="00382E38">
      <w:pPr>
        <w:widowControl w:val="0"/>
        <w:numPr>
          <w:ilvl w:val="0"/>
          <w:numId w:val="3"/>
        </w:numPr>
        <w:ind w:left="0"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стоимости приобретаемой одновременно с Помещением по настоящему договору Доли в Земельном участке, составляющей </w:t>
      </w:r>
      <w:r w:rsidR="00382E38" w:rsidRPr="00A53945">
        <w:rPr>
          <w:rFonts w:ascii="Arial" w:hAnsi="Arial" w:cs="Arial"/>
          <w:b/>
          <w:highlight w:val="yellow"/>
        </w:rPr>
        <w:t>_____________</w:t>
      </w:r>
      <w:r w:rsidR="00382E38">
        <w:rPr>
          <w:rFonts w:ascii="Arial" w:hAnsi="Arial" w:cs="Arial"/>
        </w:rPr>
        <w:t xml:space="preserve"> </w:t>
      </w:r>
      <w:r w:rsidR="00382E38" w:rsidRPr="00A53945">
        <w:rPr>
          <w:rFonts w:ascii="Arial" w:hAnsi="Arial" w:cs="Arial"/>
          <w:b/>
        </w:rPr>
        <w:t>(</w:t>
      </w:r>
      <w:r w:rsidR="00382E38" w:rsidRPr="00A53945">
        <w:rPr>
          <w:rFonts w:ascii="Arial" w:hAnsi="Arial" w:cs="Arial"/>
          <w:b/>
          <w:highlight w:val="yellow"/>
        </w:rPr>
        <w:t>___________________</w:t>
      </w:r>
      <w:r w:rsidR="00382E38" w:rsidRPr="00A53945">
        <w:rPr>
          <w:rFonts w:ascii="Arial" w:hAnsi="Arial" w:cs="Arial"/>
          <w:b/>
        </w:rPr>
        <w:t>)</w:t>
      </w:r>
      <w:r w:rsidR="00382E38">
        <w:rPr>
          <w:rFonts w:ascii="Arial" w:hAnsi="Arial" w:cs="Arial"/>
        </w:rPr>
        <w:t xml:space="preserve"> </w:t>
      </w:r>
      <w:r w:rsidR="00382E38" w:rsidRPr="00A53945">
        <w:rPr>
          <w:rFonts w:ascii="Arial" w:hAnsi="Arial" w:cs="Arial"/>
          <w:b/>
        </w:rPr>
        <w:t>рублей</w:t>
      </w:r>
      <w:r w:rsidR="00382E38">
        <w:rPr>
          <w:rFonts w:ascii="Arial" w:hAnsi="Arial" w:cs="Arial"/>
        </w:rPr>
        <w:t>.</w:t>
      </w:r>
      <w:bookmarkStart w:id="7" w:name="_Hlk77943416"/>
    </w:p>
    <w:p w14:paraId="7BCAC94F" w14:textId="7743CE7D" w:rsidR="00382E38" w:rsidRPr="00382E38" w:rsidRDefault="00382E38" w:rsidP="00382E38">
      <w:pPr>
        <w:widowControl w:val="0"/>
        <w:ind w:firstLine="567"/>
        <w:jc w:val="both"/>
        <w:rPr>
          <w:rFonts w:ascii="Arial" w:hAnsi="Arial" w:cs="Arial"/>
        </w:rPr>
      </w:pPr>
      <w:bookmarkStart w:id="8" w:name="_Hlk88309043"/>
      <w:bookmarkEnd w:id="6"/>
      <w:r w:rsidRPr="00382E38">
        <w:rPr>
          <w:rFonts w:ascii="Arial" w:hAnsi="Arial" w:cs="Arial"/>
        </w:rPr>
        <w:t xml:space="preserve">Денежные средства (цена договора) подлежат оплате Дольщиком </w:t>
      </w:r>
      <w:bookmarkStart w:id="9" w:name="_Hlk84252997"/>
      <w:r w:rsidRPr="00382E38">
        <w:rPr>
          <w:rFonts w:ascii="Arial" w:hAnsi="Arial" w:cs="Arial"/>
        </w:rPr>
        <w:t>до ввода Объекта в эксплуатацию</w:t>
      </w:r>
      <w:bookmarkEnd w:id="9"/>
      <w:r w:rsidRPr="00382E38">
        <w:rPr>
          <w:rFonts w:ascii="Arial" w:hAnsi="Arial" w:cs="Arial"/>
        </w:rPr>
        <w:t xml:space="preserve"> путем внесения на специальный банковский счёт эскроу (далее по тексту – счёт эскроу), открываемый в ПУБЛИЧНОМ АКЦИОНЕРНОМ ОБЩЕСТВЕ «БАНК «САНКТ-ПЕТЕРБУРГ» (сокращенное наименование ПАО «Банк «Санкт-Петербург»), ОГРН 1027800000140, ИНН 7831000027, КПП 783501001, адрес местонахождения: </w:t>
      </w:r>
      <w:smartTag w:uri="urn:schemas-microsoft-com:office:smarttags" w:element="metricconverter">
        <w:smartTagPr>
          <w:attr w:name="ProductID" w:val="195112, г"/>
        </w:smartTagPr>
        <w:r w:rsidRPr="00382E38">
          <w:rPr>
            <w:rFonts w:ascii="Arial" w:hAnsi="Arial" w:cs="Arial"/>
          </w:rPr>
          <w:t>195112, г</w:t>
        </w:r>
      </w:smartTag>
      <w:r w:rsidRPr="00382E38">
        <w:rPr>
          <w:rFonts w:ascii="Arial" w:hAnsi="Arial" w:cs="Arial"/>
        </w:rPr>
        <w:t xml:space="preserve">. Санкт- Петербург, Малоохтинский пр., 64, лит. А, зарегистрированном Государственным Банком РСФСР 03 октября 1990 года, регистрационный № 436, генеральная лицензия на осуществление банковских операций № 436 выдана Центральным Банком РФ 31 декабря 2014 года, БИК 044030790, адрес эл. почты: </w:t>
      </w:r>
      <w:r w:rsidRPr="00382E38">
        <w:rPr>
          <w:rFonts w:ascii="Arial" w:hAnsi="Arial" w:cs="Arial"/>
          <w:lang w:val="en-US"/>
        </w:rPr>
        <w:t>Escrow</w:t>
      </w:r>
      <w:r w:rsidRPr="00382E38">
        <w:rPr>
          <w:rFonts w:ascii="Arial" w:hAnsi="Arial" w:cs="Arial"/>
        </w:rPr>
        <w:t>@</w:t>
      </w:r>
      <w:proofErr w:type="spellStart"/>
      <w:r w:rsidRPr="00382E38">
        <w:rPr>
          <w:rFonts w:ascii="Arial" w:hAnsi="Arial" w:cs="Arial"/>
          <w:lang w:val="en-US"/>
        </w:rPr>
        <w:t>bspb</w:t>
      </w:r>
      <w:proofErr w:type="spellEnd"/>
      <w:r w:rsidRPr="00382E38">
        <w:rPr>
          <w:rFonts w:ascii="Arial" w:hAnsi="Arial" w:cs="Arial"/>
        </w:rPr>
        <w:t>.</w:t>
      </w:r>
      <w:proofErr w:type="spellStart"/>
      <w:r w:rsidRPr="00382E38">
        <w:rPr>
          <w:rFonts w:ascii="Arial" w:hAnsi="Arial" w:cs="Arial"/>
          <w:lang w:val="en-US"/>
        </w:rPr>
        <w:t>ru</w:t>
      </w:r>
      <w:proofErr w:type="spellEnd"/>
      <w:r w:rsidRPr="00382E38">
        <w:rPr>
          <w:rFonts w:ascii="Arial" w:hAnsi="Arial" w:cs="Arial"/>
        </w:rPr>
        <w:t xml:space="preserve">, тел. 8 (812) 3295050 (далее по тексту – Эскроу-агент), с которым у Застройщика подписано Соглашение об утверждении условий открытия и сопровождения специального банковского счёта эскроу в ПАО «Банк «Санкт-Петербург» и обмене документами в электронной форме посредством защищенных каналов связи </w:t>
      </w:r>
      <w:r w:rsidR="00CC76F1" w:rsidRPr="00CC76F1">
        <w:rPr>
          <w:rFonts w:ascii="Arial" w:hAnsi="Arial" w:cs="Arial"/>
          <w:color w:val="7030A0"/>
        </w:rPr>
        <w:t xml:space="preserve">№Э/2021/26 от «30» июля 2021 года </w:t>
      </w:r>
      <w:r w:rsidR="00CC76F1" w:rsidRPr="00CC76F1">
        <w:rPr>
          <w:rFonts w:ascii="Arial" w:hAnsi="Arial" w:cs="Arial"/>
          <w:color w:val="FF0000"/>
        </w:rPr>
        <w:t>(</w:t>
      </w:r>
      <w:r w:rsidR="00CC76F1" w:rsidRPr="00CC76F1">
        <w:rPr>
          <w:rFonts w:ascii="Arial" w:hAnsi="Arial" w:cs="Arial"/>
          <w:b/>
          <w:bCs/>
          <w:color w:val="FF0000"/>
        </w:rPr>
        <w:t>если дольщик физическое лицо</w:t>
      </w:r>
      <w:r w:rsidR="00CC76F1" w:rsidRPr="00CC76F1">
        <w:rPr>
          <w:rFonts w:ascii="Arial" w:hAnsi="Arial" w:cs="Arial"/>
          <w:color w:val="FF0000"/>
        </w:rPr>
        <w:t>)</w:t>
      </w:r>
      <w:r w:rsidR="00CC76F1">
        <w:rPr>
          <w:rFonts w:ascii="Arial" w:hAnsi="Arial" w:cs="Arial"/>
          <w:color w:val="7030A0"/>
        </w:rPr>
        <w:t xml:space="preserve"> / </w:t>
      </w:r>
      <w:r w:rsidR="00BB2855" w:rsidRPr="00BB2855">
        <w:rPr>
          <w:rFonts w:ascii="Arial" w:hAnsi="Arial" w:cs="Arial"/>
          <w:color w:val="7030A0"/>
        </w:rPr>
        <w:t>№ЮЛЭ/2021/08 от «30» июля 2021 года</w:t>
      </w:r>
      <w:r w:rsidR="00BB2855" w:rsidRPr="00C42CC4">
        <w:rPr>
          <w:rFonts w:ascii="Arial" w:hAnsi="Arial" w:cs="Arial"/>
          <w:color w:val="7030A0"/>
        </w:rPr>
        <w:t xml:space="preserve"> </w:t>
      </w:r>
      <w:r w:rsidR="00BB2855" w:rsidRPr="00BB2855">
        <w:rPr>
          <w:rFonts w:ascii="Arial" w:hAnsi="Arial" w:cs="Arial"/>
          <w:color w:val="FF0000"/>
        </w:rPr>
        <w:t>(</w:t>
      </w:r>
      <w:r w:rsidR="00BB2855" w:rsidRPr="00BB2855">
        <w:rPr>
          <w:rFonts w:ascii="Arial" w:hAnsi="Arial" w:cs="Arial"/>
          <w:b/>
          <w:bCs/>
          <w:color w:val="FF0000"/>
        </w:rPr>
        <w:t>если дольщик юридическое лицо</w:t>
      </w:r>
      <w:r w:rsidR="00BB2855" w:rsidRPr="00C42CC4">
        <w:rPr>
          <w:rFonts w:ascii="Arial" w:hAnsi="Arial" w:cs="Arial"/>
          <w:color w:val="FF0000"/>
        </w:rPr>
        <w:t>)</w:t>
      </w:r>
      <w:r w:rsidRPr="00382E38">
        <w:rPr>
          <w:rFonts w:ascii="Arial" w:hAnsi="Arial" w:cs="Arial"/>
          <w:sz w:val="22"/>
        </w:rPr>
        <w:t xml:space="preserve"> </w:t>
      </w:r>
      <w:r w:rsidRPr="00382E38">
        <w:rPr>
          <w:rFonts w:ascii="Arial" w:hAnsi="Arial" w:cs="Arial"/>
        </w:rPr>
        <w:t>для учета и блокирования денежных средств, полученных Эскроу-агентом от являющегося владельцем счёта Дольщика (также именуемого – Депонент) в счёт уплаты цены настоящего договора, в целях их дальнейшего перечисления Застройщику (также именуемому – Бенефициар) при возникновении условий, предусмотренных Законом №214-ФЗ), и договором счёта эскроу</w:t>
      </w:r>
      <w:r w:rsidRPr="00382E38">
        <w:rPr>
          <w:rFonts w:ascii="Arial" w:hAnsi="Arial" w:cs="Arial"/>
          <w:vertAlign w:val="superscript"/>
        </w:rPr>
        <w:footnoteReference w:id="2"/>
      </w:r>
      <w:r w:rsidRPr="00382E38">
        <w:rPr>
          <w:rFonts w:ascii="Arial" w:hAnsi="Arial" w:cs="Arial"/>
        </w:rPr>
        <w:t>, заключаемым между Дольщиком, Эскроу-агентом и Застройщиком, с учетом следующего:</w:t>
      </w:r>
    </w:p>
    <w:bookmarkEnd w:id="7"/>
    <w:p w14:paraId="740A2E4A" w14:textId="77777777" w:rsidR="0004307F" w:rsidRDefault="0004307F" w:rsidP="0004307F">
      <w:pPr>
        <w:pStyle w:val="a9"/>
        <w:numPr>
          <w:ilvl w:val="0"/>
          <w:numId w:val="10"/>
        </w:numPr>
        <w:ind w:left="0" w:firstLine="567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lastRenderedPageBreak/>
        <w:t xml:space="preserve">Депонируемая сумма: </w:t>
      </w:r>
      <w:r w:rsidRPr="00A53945">
        <w:rPr>
          <w:rFonts w:ascii="Arial" w:hAnsi="Arial" w:cs="Arial"/>
          <w:b/>
          <w:highlight w:val="yellow"/>
          <w:lang w:val="ru-RU"/>
        </w:rPr>
        <w:t>_____________</w:t>
      </w:r>
      <w:r>
        <w:rPr>
          <w:rFonts w:ascii="Arial" w:hAnsi="Arial" w:cs="Arial"/>
          <w:lang w:val="ru-RU"/>
        </w:rPr>
        <w:t xml:space="preserve"> </w:t>
      </w:r>
      <w:r w:rsidRPr="00A53945">
        <w:rPr>
          <w:rFonts w:ascii="Arial" w:hAnsi="Arial" w:cs="Arial"/>
          <w:b/>
          <w:lang w:val="ru-RU"/>
        </w:rPr>
        <w:t>(</w:t>
      </w:r>
      <w:r w:rsidRPr="00A53945">
        <w:rPr>
          <w:rFonts w:ascii="Arial" w:hAnsi="Arial" w:cs="Arial"/>
          <w:b/>
          <w:highlight w:val="yellow"/>
          <w:lang w:val="ru-RU"/>
        </w:rPr>
        <w:t>___________________</w:t>
      </w:r>
      <w:r w:rsidRPr="00A53945">
        <w:rPr>
          <w:rFonts w:ascii="Arial" w:hAnsi="Arial" w:cs="Arial"/>
          <w:b/>
          <w:lang w:val="ru-RU"/>
        </w:rPr>
        <w:t>)</w:t>
      </w:r>
      <w:r>
        <w:rPr>
          <w:rFonts w:ascii="Arial" w:hAnsi="Arial" w:cs="Arial"/>
          <w:lang w:val="ru-RU"/>
        </w:rPr>
        <w:t xml:space="preserve"> </w:t>
      </w:r>
      <w:r w:rsidRPr="00A53945">
        <w:rPr>
          <w:rFonts w:ascii="Arial" w:hAnsi="Arial" w:cs="Arial"/>
          <w:b/>
          <w:lang w:val="ru-RU"/>
        </w:rPr>
        <w:t>рублей</w:t>
      </w:r>
      <w:r>
        <w:rPr>
          <w:rFonts w:ascii="Arial" w:hAnsi="Arial" w:cs="Arial"/>
          <w:lang w:val="ru-RU"/>
        </w:rPr>
        <w:t xml:space="preserve"> </w:t>
      </w:r>
      <w:r w:rsidRPr="00AD7018">
        <w:rPr>
          <w:rFonts w:ascii="Arial" w:hAnsi="Arial" w:cs="Arial"/>
          <w:b/>
          <w:bCs/>
          <w:highlight w:val="yellow"/>
          <w:lang w:val="ru-RU"/>
        </w:rPr>
        <w:t>__</w:t>
      </w:r>
      <w:r w:rsidRPr="00AD7018">
        <w:rPr>
          <w:rFonts w:ascii="Arial" w:hAnsi="Arial" w:cs="Arial"/>
          <w:lang w:val="ru-RU"/>
        </w:rPr>
        <w:t xml:space="preserve"> </w:t>
      </w:r>
      <w:r w:rsidRPr="00AD7018">
        <w:rPr>
          <w:rFonts w:ascii="Arial" w:hAnsi="Arial" w:cs="Arial"/>
          <w:b/>
          <w:bCs/>
          <w:lang w:val="ru-RU"/>
        </w:rPr>
        <w:t>копеек;</w:t>
      </w:r>
    </w:p>
    <w:p w14:paraId="459EC538" w14:textId="77777777" w:rsidR="0004307F" w:rsidRDefault="0004307F" w:rsidP="0004307F">
      <w:pPr>
        <w:pStyle w:val="a9"/>
        <w:numPr>
          <w:ilvl w:val="0"/>
          <w:numId w:val="10"/>
        </w:numPr>
        <w:ind w:left="0" w:firstLine="567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Срок внесения Дольщиком депонируемой суммы на счёт эскроу: до </w:t>
      </w:r>
      <w:r w:rsidRPr="004F53D7">
        <w:rPr>
          <w:rFonts w:ascii="Arial" w:hAnsi="Arial" w:cs="Arial"/>
          <w:lang w:val="ru-RU"/>
        </w:rPr>
        <w:t>«</w:t>
      </w:r>
      <w:r w:rsidRPr="00F7115C">
        <w:rPr>
          <w:rFonts w:ascii="Arial" w:hAnsi="Arial" w:cs="Arial"/>
          <w:highlight w:val="yellow"/>
          <w:lang w:val="ru-RU"/>
        </w:rPr>
        <w:t>_</w:t>
      </w:r>
      <w:r w:rsidRPr="004F53D7">
        <w:rPr>
          <w:rFonts w:ascii="Arial" w:hAnsi="Arial" w:cs="Arial"/>
          <w:highlight w:val="yellow"/>
          <w:lang w:val="ru-RU"/>
        </w:rPr>
        <w:t>_</w:t>
      </w:r>
      <w:r w:rsidRPr="004F53D7">
        <w:rPr>
          <w:rFonts w:ascii="Arial" w:hAnsi="Arial" w:cs="Arial"/>
          <w:lang w:val="ru-RU"/>
        </w:rPr>
        <w:t>»</w:t>
      </w:r>
      <w:r>
        <w:rPr>
          <w:rFonts w:ascii="Arial" w:hAnsi="Arial" w:cs="Arial"/>
          <w:lang w:val="ru-RU"/>
        </w:rPr>
        <w:t xml:space="preserve"> </w:t>
      </w:r>
      <w:r w:rsidRPr="00F7115C">
        <w:rPr>
          <w:rFonts w:ascii="Arial" w:hAnsi="Arial" w:cs="Arial"/>
          <w:highlight w:val="yellow"/>
          <w:lang w:val="ru-RU"/>
        </w:rPr>
        <w:t>_____</w:t>
      </w:r>
      <w:r>
        <w:rPr>
          <w:rFonts w:ascii="Arial" w:hAnsi="Arial" w:cs="Arial"/>
          <w:lang w:val="ru-RU"/>
        </w:rPr>
        <w:t xml:space="preserve"> года в порядке, предусмотренном п. 5.2. настоящего договора и Приложением №2 к настоящему договору;</w:t>
      </w:r>
    </w:p>
    <w:p w14:paraId="7700C464" w14:textId="2D6D90B7" w:rsidR="0004307F" w:rsidRDefault="0004307F" w:rsidP="0004307F">
      <w:pPr>
        <w:pStyle w:val="a9"/>
        <w:numPr>
          <w:ilvl w:val="0"/>
          <w:numId w:val="10"/>
        </w:numPr>
        <w:ind w:left="0" w:firstLine="567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Срок условного депонирования – до «31» декабря 2024 года.</w:t>
      </w:r>
    </w:p>
    <w:bookmarkEnd w:id="8"/>
    <w:p w14:paraId="11C445D7" w14:textId="77777777" w:rsidR="00822145" w:rsidRPr="0004307F" w:rsidRDefault="00822145" w:rsidP="00822145">
      <w:pPr>
        <w:pStyle w:val="a9"/>
        <w:ind w:firstLine="567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b/>
          <w:color w:val="FF0000"/>
          <w:lang w:val="ru-RU"/>
        </w:rPr>
        <w:t>РАСЧЁТ ЧЕРЕЗ ЦНС:</w:t>
      </w:r>
    </w:p>
    <w:p w14:paraId="31B809C5" w14:textId="6E3C7ED5" w:rsidR="00822145" w:rsidRDefault="00822145" w:rsidP="00822145">
      <w:pPr>
        <w:pStyle w:val="a9"/>
        <w:ind w:firstLine="567"/>
        <w:rPr>
          <w:rFonts w:ascii="Arial" w:hAnsi="Arial" w:cs="Arial"/>
          <w:color w:val="7030A0"/>
          <w:lang w:val="ru-RU"/>
        </w:rPr>
      </w:pPr>
      <w:r>
        <w:rPr>
          <w:rFonts w:ascii="Arial" w:hAnsi="Arial" w:cs="Arial"/>
          <w:color w:val="7030A0"/>
          <w:lang w:val="ru-RU"/>
        </w:rPr>
        <w:t>Расчёты по настоящему договору производятся с использованием номинального счёта Общества с ограниченной ответственностью «</w:t>
      </w:r>
      <w:proofErr w:type="spellStart"/>
      <w:r w:rsidR="0087168B">
        <w:rPr>
          <w:rFonts w:ascii="Arial" w:hAnsi="Arial" w:cs="Arial"/>
          <w:color w:val="7030A0"/>
          <w:lang w:val="ru-RU"/>
        </w:rPr>
        <w:t>Домклик</w:t>
      </w:r>
      <w:proofErr w:type="spellEnd"/>
      <w:r>
        <w:rPr>
          <w:rFonts w:ascii="Arial" w:hAnsi="Arial" w:cs="Arial"/>
          <w:color w:val="7030A0"/>
          <w:lang w:val="ru-RU"/>
        </w:rPr>
        <w:t xml:space="preserve">», (ОГРН: </w:t>
      </w:r>
      <w:r>
        <w:rPr>
          <w:rFonts w:ascii="Arial" w:hAnsi="Arial" w:cs="Arial"/>
          <w:color w:val="7030A0"/>
          <w:shd w:val="clear" w:color="auto" w:fill="FFFFFF"/>
          <w:lang w:val="ru-RU"/>
        </w:rPr>
        <w:t>1157746652150</w:t>
      </w:r>
      <w:r>
        <w:rPr>
          <w:rFonts w:ascii="Arial" w:hAnsi="Arial" w:cs="Arial"/>
          <w:color w:val="7030A0"/>
          <w:lang w:val="ru-RU"/>
        </w:rPr>
        <w:t xml:space="preserve">, ИНН: </w:t>
      </w:r>
      <w:r>
        <w:rPr>
          <w:rFonts w:ascii="Arial" w:hAnsi="Arial" w:cs="Arial"/>
          <w:color w:val="7030A0"/>
          <w:shd w:val="clear" w:color="auto" w:fill="FFFFFF"/>
          <w:lang w:val="ru-RU"/>
        </w:rPr>
        <w:t>7736249247)</w:t>
      </w:r>
      <w:r>
        <w:rPr>
          <w:rFonts w:ascii="Arial" w:hAnsi="Arial" w:cs="Arial"/>
          <w:color w:val="7030A0"/>
          <w:lang w:val="ru-RU"/>
        </w:rPr>
        <w:t xml:space="preserve">, открытого в течение 5 (пяти) рабочих дней с момента подписания настоящего договора в Публичном Акционерном Обществе «Сбербанк России», сокращенное наименование </w:t>
      </w:r>
      <w:r>
        <w:rPr>
          <w:rFonts w:ascii="Arial" w:hAnsi="Arial" w:cs="Arial"/>
          <w:caps/>
          <w:color w:val="7030A0"/>
          <w:lang w:val="ru-RU"/>
        </w:rPr>
        <w:t xml:space="preserve">ПАО </w:t>
      </w:r>
      <w:r>
        <w:rPr>
          <w:rFonts w:ascii="Arial" w:hAnsi="Arial" w:cs="Arial"/>
          <w:color w:val="7030A0"/>
          <w:lang w:val="ru-RU"/>
        </w:rPr>
        <w:t>Сбербанк г. Санкт-Петербург</w:t>
      </w:r>
      <w:r>
        <w:rPr>
          <w:rFonts w:ascii="Arial" w:hAnsi="Arial" w:cs="Arial"/>
          <w:caps/>
          <w:color w:val="7030A0"/>
          <w:lang w:val="ru-RU"/>
        </w:rPr>
        <w:t xml:space="preserve"> (</w:t>
      </w:r>
      <w:r>
        <w:rPr>
          <w:rFonts w:ascii="Arial" w:hAnsi="Arial" w:cs="Arial"/>
          <w:color w:val="7030A0"/>
          <w:lang w:val="ru-RU"/>
        </w:rPr>
        <w:t>ОГРН: 1027700132195,</w:t>
      </w:r>
      <w:r>
        <w:rPr>
          <w:rFonts w:ascii="Arial" w:hAnsi="Arial" w:cs="Arial"/>
          <w:caps/>
          <w:color w:val="7030A0"/>
          <w:lang w:val="ru-RU"/>
        </w:rPr>
        <w:t xml:space="preserve"> </w:t>
      </w:r>
      <w:r>
        <w:rPr>
          <w:rFonts w:ascii="Arial" w:hAnsi="Arial" w:cs="Arial"/>
          <w:color w:val="7030A0"/>
          <w:lang w:val="ru-RU"/>
        </w:rPr>
        <w:t xml:space="preserve">ИНН: 7707083893), находящемся по адресу: </w:t>
      </w:r>
      <w:smartTag w:uri="urn:schemas-microsoft-com:office:smarttags" w:element="metricconverter">
        <w:smartTagPr>
          <w:attr w:name="ProductID" w:val="117997, г"/>
        </w:smartTagPr>
        <w:r>
          <w:rPr>
            <w:rFonts w:ascii="Arial" w:hAnsi="Arial" w:cs="Arial"/>
            <w:color w:val="7030A0"/>
            <w:lang w:val="ru-RU"/>
          </w:rPr>
          <w:t>117997, г</w:t>
        </w:r>
      </w:smartTag>
      <w:r>
        <w:rPr>
          <w:rFonts w:ascii="Arial" w:hAnsi="Arial" w:cs="Arial"/>
          <w:color w:val="7030A0"/>
          <w:lang w:val="ru-RU"/>
        </w:rPr>
        <w:t>. Москва, ул. Вавилова д. 19, бенефициаром по которому является Дольщик.</w:t>
      </w:r>
    </w:p>
    <w:p w14:paraId="7C5B9B09" w14:textId="15CEAB01" w:rsidR="00822145" w:rsidRDefault="00822145" w:rsidP="00822145">
      <w:pPr>
        <w:pStyle w:val="a9"/>
        <w:ind w:firstLine="567"/>
        <w:rPr>
          <w:rFonts w:ascii="Arial" w:hAnsi="Arial" w:cs="Arial"/>
          <w:color w:val="7030A0"/>
          <w:lang w:val="ru-RU"/>
        </w:rPr>
      </w:pPr>
      <w:r>
        <w:rPr>
          <w:rFonts w:ascii="Arial" w:hAnsi="Arial" w:cs="Arial"/>
          <w:color w:val="7030A0"/>
          <w:lang w:val="ru-RU"/>
        </w:rPr>
        <w:t xml:space="preserve">Перечисление денежных средств в размере </w:t>
      </w:r>
      <w:r>
        <w:rPr>
          <w:rFonts w:ascii="Arial" w:hAnsi="Arial" w:cs="Arial"/>
          <w:b/>
          <w:color w:val="7030A0"/>
          <w:highlight w:val="yellow"/>
          <w:lang w:val="ru-RU"/>
        </w:rPr>
        <w:t>_____________</w:t>
      </w:r>
      <w:r>
        <w:rPr>
          <w:rFonts w:ascii="Arial" w:hAnsi="Arial" w:cs="Arial"/>
          <w:color w:val="7030A0"/>
          <w:lang w:val="ru-RU"/>
        </w:rPr>
        <w:t xml:space="preserve"> </w:t>
      </w:r>
      <w:r>
        <w:rPr>
          <w:rFonts w:ascii="Arial" w:hAnsi="Arial" w:cs="Arial"/>
          <w:b/>
          <w:color w:val="7030A0"/>
          <w:lang w:val="ru-RU"/>
        </w:rPr>
        <w:t>(</w:t>
      </w:r>
      <w:r>
        <w:rPr>
          <w:rFonts w:ascii="Arial" w:hAnsi="Arial" w:cs="Arial"/>
          <w:b/>
          <w:color w:val="7030A0"/>
          <w:highlight w:val="yellow"/>
          <w:lang w:val="ru-RU"/>
        </w:rPr>
        <w:t>___________________</w:t>
      </w:r>
      <w:r>
        <w:rPr>
          <w:rFonts w:ascii="Arial" w:hAnsi="Arial" w:cs="Arial"/>
          <w:b/>
          <w:color w:val="7030A0"/>
          <w:lang w:val="ru-RU"/>
        </w:rPr>
        <w:t>)</w:t>
      </w:r>
      <w:r>
        <w:rPr>
          <w:rFonts w:ascii="Arial" w:hAnsi="Arial" w:cs="Arial"/>
          <w:color w:val="7030A0"/>
          <w:lang w:val="ru-RU"/>
        </w:rPr>
        <w:t xml:space="preserve"> </w:t>
      </w:r>
      <w:r>
        <w:rPr>
          <w:rFonts w:ascii="Arial" w:hAnsi="Arial" w:cs="Arial"/>
          <w:b/>
          <w:color w:val="7030A0"/>
          <w:lang w:val="ru-RU"/>
        </w:rPr>
        <w:t>рублей</w:t>
      </w:r>
      <w:r>
        <w:rPr>
          <w:rFonts w:ascii="Arial" w:hAnsi="Arial" w:cs="Arial"/>
          <w:color w:val="7030A0"/>
          <w:lang w:val="ru-RU"/>
        </w:rPr>
        <w:t xml:space="preserve"> в счёт оплаты по настоящему договору осуществляется Обществом с ограниченной ответственностью «</w:t>
      </w:r>
      <w:proofErr w:type="spellStart"/>
      <w:r w:rsidR="0087168B">
        <w:rPr>
          <w:rFonts w:ascii="Arial" w:hAnsi="Arial" w:cs="Arial"/>
          <w:color w:val="7030A0"/>
          <w:lang w:val="ru-RU"/>
        </w:rPr>
        <w:t>Домклик</w:t>
      </w:r>
      <w:proofErr w:type="spellEnd"/>
      <w:r>
        <w:rPr>
          <w:rFonts w:ascii="Arial" w:hAnsi="Arial" w:cs="Arial"/>
          <w:color w:val="7030A0"/>
          <w:lang w:val="ru-RU"/>
        </w:rPr>
        <w:t>» по поручению Дольщика после государственной регистрации настоящего договора в установленном действующем законодательством РФ порядке, на счёт эскроу, открытый на имя Дольщика (депонента).</w:t>
      </w:r>
    </w:p>
    <w:p w14:paraId="3203A02D" w14:textId="44449516" w:rsidR="001C5ABE" w:rsidRDefault="001C5ABE" w:rsidP="00822145">
      <w:pPr>
        <w:pStyle w:val="a9"/>
        <w:ind w:firstLine="567"/>
        <w:rPr>
          <w:rFonts w:ascii="Arial" w:hAnsi="Arial" w:cs="Arial"/>
          <w:b/>
          <w:bCs/>
          <w:color w:val="FF0000"/>
          <w:lang w:val="ru-RU"/>
        </w:rPr>
      </w:pPr>
      <w:r w:rsidRPr="001C5ABE">
        <w:rPr>
          <w:rFonts w:ascii="Arial" w:hAnsi="Arial" w:cs="Arial"/>
          <w:b/>
          <w:bCs/>
          <w:color w:val="FF0000"/>
          <w:lang w:val="ru-RU"/>
        </w:rPr>
        <w:t>РАСЧЁТ ЧЕРЕЗ АККРЕДИТИВ</w:t>
      </w:r>
      <w:r>
        <w:rPr>
          <w:rFonts w:ascii="Arial" w:hAnsi="Arial" w:cs="Arial"/>
          <w:b/>
          <w:bCs/>
          <w:color w:val="FF0000"/>
          <w:lang w:val="ru-RU"/>
        </w:rPr>
        <w:t xml:space="preserve"> ПАО</w:t>
      </w:r>
      <w:r w:rsidRPr="001C5ABE">
        <w:rPr>
          <w:rFonts w:ascii="Arial" w:hAnsi="Arial" w:cs="Arial"/>
          <w:b/>
          <w:bCs/>
          <w:color w:val="FF0000"/>
          <w:lang w:val="ru-RU"/>
        </w:rPr>
        <w:t xml:space="preserve"> СБЕРБАНК:</w:t>
      </w:r>
    </w:p>
    <w:p w14:paraId="0028F56E" w14:textId="77777777" w:rsidR="001C5ABE" w:rsidRDefault="001C5ABE" w:rsidP="001C5ABE">
      <w:pPr>
        <w:pStyle w:val="a9"/>
        <w:ind w:firstLine="567"/>
        <w:rPr>
          <w:rFonts w:ascii="Arial" w:hAnsi="Arial" w:cs="Arial"/>
          <w:color w:val="7030A0"/>
          <w:lang w:val="ru-RU"/>
        </w:rPr>
      </w:pPr>
      <w:r>
        <w:rPr>
          <w:rFonts w:ascii="Arial" w:hAnsi="Arial" w:cs="Arial"/>
          <w:color w:val="7030A0"/>
          <w:lang w:val="ru-RU"/>
        </w:rPr>
        <w:t xml:space="preserve">Сумма в размере </w:t>
      </w:r>
      <w:r>
        <w:rPr>
          <w:rFonts w:ascii="Arial" w:hAnsi="Arial" w:cs="Arial"/>
          <w:b/>
          <w:color w:val="7030A0"/>
          <w:highlight w:val="yellow"/>
          <w:lang w:val="ru-RU"/>
        </w:rPr>
        <w:t>_____________</w:t>
      </w:r>
      <w:r>
        <w:rPr>
          <w:rFonts w:ascii="Arial" w:hAnsi="Arial" w:cs="Arial"/>
          <w:color w:val="7030A0"/>
          <w:lang w:val="ru-RU"/>
        </w:rPr>
        <w:t xml:space="preserve"> </w:t>
      </w:r>
      <w:r>
        <w:rPr>
          <w:rFonts w:ascii="Arial" w:hAnsi="Arial" w:cs="Arial"/>
          <w:b/>
          <w:color w:val="7030A0"/>
          <w:lang w:val="ru-RU"/>
        </w:rPr>
        <w:t>(</w:t>
      </w:r>
      <w:r>
        <w:rPr>
          <w:rFonts w:ascii="Arial" w:hAnsi="Arial" w:cs="Arial"/>
          <w:b/>
          <w:color w:val="7030A0"/>
          <w:highlight w:val="yellow"/>
          <w:lang w:val="ru-RU"/>
        </w:rPr>
        <w:t>___________________</w:t>
      </w:r>
      <w:r>
        <w:rPr>
          <w:rFonts w:ascii="Arial" w:hAnsi="Arial" w:cs="Arial"/>
          <w:b/>
          <w:color w:val="7030A0"/>
          <w:lang w:val="ru-RU"/>
        </w:rPr>
        <w:t>)</w:t>
      </w:r>
      <w:r>
        <w:rPr>
          <w:rFonts w:ascii="Arial" w:hAnsi="Arial" w:cs="Arial"/>
          <w:color w:val="7030A0"/>
          <w:lang w:val="ru-RU"/>
        </w:rPr>
        <w:t xml:space="preserve"> </w:t>
      </w:r>
      <w:r>
        <w:rPr>
          <w:rFonts w:ascii="Arial" w:hAnsi="Arial" w:cs="Arial"/>
          <w:b/>
          <w:color w:val="7030A0"/>
          <w:lang w:val="ru-RU"/>
        </w:rPr>
        <w:t>рублей</w:t>
      </w:r>
      <w:r>
        <w:rPr>
          <w:rFonts w:ascii="Arial" w:hAnsi="Arial" w:cs="Arial"/>
          <w:color w:val="7030A0"/>
          <w:lang w:val="ru-RU"/>
        </w:rPr>
        <w:t xml:space="preserve"> перечисляется на счёт эскроу с аккредитивного счёта.</w:t>
      </w:r>
    </w:p>
    <w:p w14:paraId="3E5C32C3" w14:textId="7E034F16" w:rsidR="001C5ABE" w:rsidRDefault="001C5ABE" w:rsidP="001C5ABE">
      <w:pPr>
        <w:widowControl w:val="0"/>
        <w:ind w:firstLine="567"/>
        <w:jc w:val="both"/>
        <w:rPr>
          <w:rFonts w:ascii="Arial" w:hAnsi="Arial" w:cs="Arial"/>
          <w:color w:val="7030A0"/>
        </w:rPr>
      </w:pPr>
      <w:r>
        <w:rPr>
          <w:rFonts w:ascii="Arial" w:hAnsi="Arial" w:cs="Arial"/>
          <w:color w:val="7030A0"/>
        </w:rPr>
        <w:t xml:space="preserve">Безотзывный покрытый неподтвержденный аккредитив открывается Дольщиком в </w:t>
      </w:r>
      <w:r w:rsidRPr="00E72CD4">
        <w:rPr>
          <w:rFonts w:ascii="Arial" w:hAnsi="Arial" w:cs="Arial"/>
          <w:color w:val="7030A0"/>
        </w:rPr>
        <w:t xml:space="preserve">Публичном Акционерном Обществе «Сбербанк России», сокращенное наименование </w:t>
      </w:r>
      <w:r w:rsidRPr="00E72CD4">
        <w:rPr>
          <w:rFonts w:ascii="Arial" w:hAnsi="Arial" w:cs="Arial"/>
          <w:caps/>
          <w:color w:val="7030A0"/>
        </w:rPr>
        <w:t xml:space="preserve">ПАО </w:t>
      </w:r>
      <w:r w:rsidRPr="00E72CD4">
        <w:rPr>
          <w:rFonts w:ascii="Arial" w:hAnsi="Arial" w:cs="Arial"/>
          <w:color w:val="7030A0"/>
        </w:rPr>
        <w:t>Сбербанк г. Санкт-Петербург</w:t>
      </w:r>
      <w:r w:rsidRPr="00E72CD4">
        <w:rPr>
          <w:rFonts w:ascii="Arial" w:hAnsi="Arial" w:cs="Arial"/>
          <w:caps/>
          <w:color w:val="7030A0"/>
        </w:rPr>
        <w:t>, (</w:t>
      </w:r>
      <w:r w:rsidRPr="00E72CD4">
        <w:rPr>
          <w:rFonts w:ascii="Arial" w:hAnsi="Arial" w:cs="Arial"/>
          <w:color w:val="7030A0"/>
        </w:rPr>
        <w:t>ОГРН: 1027700132195,</w:t>
      </w:r>
      <w:r w:rsidRPr="00E72CD4">
        <w:rPr>
          <w:rFonts w:ascii="Arial" w:hAnsi="Arial" w:cs="Arial"/>
          <w:caps/>
          <w:color w:val="7030A0"/>
        </w:rPr>
        <w:t xml:space="preserve"> </w:t>
      </w:r>
      <w:r w:rsidRPr="00E72CD4">
        <w:rPr>
          <w:rFonts w:ascii="Arial" w:hAnsi="Arial" w:cs="Arial"/>
          <w:color w:val="7030A0"/>
        </w:rPr>
        <w:t>ИНН: 7707083893, КПП 783502001, Свидетельство о внесении записи в Единый государственный реестр юридических лиц о юридическом лице, зарегистрированном до 01 июля 2002 года, серии 77 №004856976 выдано Управлением МНС России по г. Москве 16 августа 2002 года, корреспондентский счет №</w:t>
      </w:r>
      <w:r w:rsidRPr="00E72CD4">
        <w:rPr>
          <w:rFonts w:ascii="Arial" w:hAnsi="Arial" w:cs="Arial"/>
          <w:bCs/>
          <w:color w:val="7030A0"/>
        </w:rPr>
        <w:t xml:space="preserve"> 30101810500000000653</w:t>
      </w:r>
      <w:r w:rsidRPr="00E72CD4">
        <w:rPr>
          <w:rFonts w:ascii="Arial" w:hAnsi="Arial" w:cs="Arial"/>
          <w:color w:val="7030A0"/>
        </w:rPr>
        <w:t xml:space="preserve"> в «</w:t>
      </w:r>
      <w:r w:rsidRPr="00E72CD4">
        <w:rPr>
          <w:rFonts w:ascii="Arial" w:hAnsi="Arial" w:cs="Arial"/>
          <w:bCs/>
          <w:color w:val="7030A0"/>
        </w:rPr>
        <w:t>ГРКЦ</w:t>
      </w:r>
      <w:r w:rsidRPr="00E72CD4">
        <w:rPr>
          <w:rFonts w:ascii="Arial" w:hAnsi="Arial" w:cs="Arial"/>
          <w:color w:val="7030A0"/>
        </w:rPr>
        <w:t xml:space="preserve"> ГУ Банка России по Санкт-Петербургу»,</w:t>
      </w:r>
      <w:r w:rsidRPr="00E72CD4">
        <w:rPr>
          <w:rFonts w:ascii="Arial" w:hAnsi="Arial" w:cs="Arial"/>
          <w:bCs/>
          <w:color w:val="7030A0"/>
        </w:rPr>
        <w:t xml:space="preserve"> </w:t>
      </w:r>
      <w:r w:rsidRPr="00E72CD4">
        <w:rPr>
          <w:rFonts w:ascii="Arial" w:hAnsi="Arial" w:cs="Arial"/>
          <w:color w:val="7030A0"/>
        </w:rPr>
        <w:t xml:space="preserve">БИК </w:t>
      </w:r>
      <w:r w:rsidRPr="00E72CD4">
        <w:rPr>
          <w:rFonts w:ascii="Arial" w:hAnsi="Arial" w:cs="Arial"/>
          <w:bCs/>
          <w:color w:val="7030A0"/>
        </w:rPr>
        <w:t>044030653</w:t>
      </w:r>
      <w:r w:rsidRPr="00E72CD4">
        <w:rPr>
          <w:rFonts w:ascii="Arial" w:hAnsi="Arial" w:cs="Arial"/>
          <w:color w:val="7030A0"/>
        </w:rPr>
        <w:t xml:space="preserve">), находящемся по адресу: </w:t>
      </w:r>
      <w:smartTag w:uri="urn:schemas-microsoft-com:office:smarttags" w:element="metricconverter">
        <w:smartTagPr>
          <w:attr w:name="ProductID" w:val="117997, г"/>
        </w:smartTagPr>
        <w:r w:rsidRPr="00E72CD4">
          <w:rPr>
            <w:rFonts w:ascii="Arial" w:hAnsi="Arial" w:cs="Arial"/>
            <w:color w:val="7030A0"/>
          </w:rPr>
          <w:t>117997, г</w:t>
        </w:r>
      </w:smartTag>
      <w:r w:rsidRPr="00E72CD4">
        <w:rPr>
          <w:rFonts w:ascii="Arial" w:hAnsi="Arial" w:cs="Arial"/>
          <w:color w:val="7030A0"/>
        </w:rPr>
        <w:t>. Москва, ул. Вавилова д. 19</w:t>
      </w:r>
      <w:r w:rsidRPr="009F7540">
        <w:rPr>
          <w:rFonts w:ascii="Arial" w:hAnsi="Arial" w:cs="Arial"/>
          <w:color w:val="7030A0"/>
        </w:rPr>
        <w:t xml:space="preserve"> (далее по тексту – Банк-эмитент) </w:t>
      </w:r>
      <w:r>
        <w:rPr>
          <w:rFonts w:ascii="Arial" w:hAnsi="Arial" w:cs="Arial"/>
          <w:color w:val="7030A0"/>
        </w:rPr>
        <w:t>в срок не более 3 (трех) рабочих дней с момента подписания Сторонами настоящего договора. Срок действия аккредитива 120 (сто двадцать) дней с даты открытия. Уведомление об открытии аккредитива и его условиях Банк-эмитент передает Застройщику на следующий рабочий день после открытия аккредитива, до предоставления настоящего договора на государственную регистрацию в орган, осуществляющий государственную регистрацию прав на недвижимое имущество и сделок с ним. В случае если в течение 3 (трех) рабочих дней с момента подписания Сторонами настоящего договора в адрес Застройщика не поступит уведомление Банка-эмитента об открытии аккредитива (при этом Стороны признают, что Дольщик может передать такое уведомление Застройщику от имени Банка-эмитента), обязательства Сторон, связанные с государственной регистрацией настоящего договора, считаются прекращенными без составления каких-либо дополнительных документов, а Стороны – утратившими интерес к заключению настоящего договора. После этого Застройщик будет вправе заключить аналогичный договор, результатом которого будет являться приобретение права собственности на Помещение, указанное в настоящем договоре, с любым третьим лицом.</w:t>
      </w:r>
    </w:p>
    <w:p w14:paraId="72142659" w14:textId="77777777" w:rsidR="001C5ABE" w:rsidRDefault="001C5ABE" w:rsidP="001C5ABE">
      <w:pPr>
        <w:widowControl w:val="0"/>
        <w:ind w:firstLine="567"/>
        <w:jc w:val="both"/>
        <w:rPr>
          <w:rFonts w:ascii="Arial" w:hAnsi="Arial" w:cs="Arial"/>
          <w:bCs/>
          <w:color w:val="7030A0"/>
        </w:rPr>
      </w:pPr>
      <w:r>
        <w:rPr>
          <w:rFonts w:ascii="Arial" w:hAnsi="Arial" w:cs="Arial"/>
          <w:color w:val="7030A0"/>
        </w:rPr>
        <w:t>Исполняющим банком является Банк-эмитент</w:t>
      </w:r>
      <w:r>
        <w:rPr>
          <w:rFonts w:ascii="Arial" w:hAnsi="Arial" w:cs="Arial"/>
          <w:bCs/>
          <w:color w:val="7030A0"/>
        </w:rPr>
        <w:t>.</w:t>
      </w:r>
    </w:p>
    <w:p w14:paraId="0A1025D0" w14:textId="77777777" w:rsidR="001C5ABE" w:rsidRDefault="001C5ABE" w:rsidP="001C5ABE">
      <w:pPr>
        <w:widowControl w:val="0"/>
        <w:ind w:firstLine="567"/>
        <w:jc w:val="both"/>
        <w:rPr>
          <w:rFonts w:ascii="Arial" w:hAnsi="Arial" w:cs="Arial"/>
          <w:color w:val="7030A0"/>
        </w:rPr>
      </w:pPr>
      <w:r>
        <w:rPr>
          <w:rFonts w:ascii="Arial" w:hAnsi="Arial" w:cs="Arial"/>
          <w:color w:val="7030A0"/>
        </w:rPr>
        <w:t>Оплата по аккредитиву (исполнение аккредитива) производится путем перечисления денежных средств на счёт эскроу, открытый у Эскроу-агента для оплаты долевого взноса по настоящему договору.</w:t>
      </w:r>
    </w:p>
    <w:p w14:paraId="28874B3F" w14:textId="77777777" w:rsidR="001C5ABE" w:rsidRPr="00883048" w:rsidRDefault="001C5ABE" w:rsidP="001C5ABE">
      <w:pPr>
        <w:widowControl w:val="0"/>
        <w:ind w:firstLine="567"/>
        <w:jc w:val="both"/>
        <w:rPr>
          <w:rFonts w:ascii="Arial" w:hAnsi="Arial" w:cs="Arial"/>
          <w:color w:val="7030A0"/>
        </w:rPr>
      </w:pPr>
      <w:r w:rsidRPr="00883048">
        <w:rPr>
          <w:rFonts w:ascii="Arial" w:hAnsi="Arial" w:cs="Arial"/>
          <w:color w:val="7030A0"/>
        </w:rPr>
        <w:t>Условием исполнения аккредитива является предоставление Застройщиком Исполняющему банку:</w:t>
      </w:r>
    </w:p>
    <w:p w14:paraId="695E6994" w14:textId="77777777" w:rsidR="001C5ABE" w:rsidRPr="00883048" w:rsidRDefault="001C5ABE" w:rsidP="001C5ABE">
      <w:pPr>
        <w:pStyle w:val="ab"/>
        <w:numPr>
          <w:ilvl w:val="0"/>
          <w:numId w:val="11"/>
        </w:numPr>
        <w:ind w:left="0" w:firstLine="567"/>
        <w:contextualSpacing/>
        <w:jc w:val="both"/>
        <w:rPr>
          <w:rFonts w:ascii="Arial" w:hAnsi="Arial" w:cs="Arial"/>
          <w:color w:val="7030A0"/>
          <w:sz w:val="20"/>
          <w:szCs w:val="20"/>
        </w:rPr>
      </w:pPr>
      <w:r w:rsidRPr="00883048">
        <w:rPr>
          <w:rFonts w:ascii="Arial" w:hAnsi="Arial" w:cs="Arial"/>
          <w:color w:val="7030A0"/>
          <w:sz w:val="20"/>
          <w:szCs w:val="20"/>
        </w:rPr>
        <w:t>оригинала, нотариально заверенной копии, либо электронного образа настоящего договора;</w:t>
      </w:r>
    </w:p>
    <w:p w14:paraId="66054DB9" w14:textId="77777777" w:rsidR="001C5ABE" w:rsidRDefault="001C5ABE" w:rsidP="001C5ABE">
      <w:pPr>
        <w:pStyle w:val="ab"/>
        <w:numPr>
          <w:ilvl w:val="0"/>
          <w:numId w:val="11"/>
        </w:numPr>
        <w:ind w:left="0" w:firstLine="567"/>
        <w:contextualSpacing/>
        <w:jc w:val="both"/>
        <w:rPr>
          <w:rFonts w:ascii="Arial" w:hAnsi="Arial" w:cs="Arial"/>
          <w:color w:val="7030A0"/>
          <w:sz w:val="20"/>
          <w:szCs w:val="20"/>
        </w:rPr>
      </w:pPr>
      <w:r w:rsidRPr="00883048">
        <w:rPr>
          <w:rFonts w:ascii="Arial" w:hAnsi="Arial" w:cs="Arial"/>
          <w:color w:val="7030A0"/>
          <w:sz w:val="20"/>
          <w:szCs w:val="20"/>
        </w:rPr>
        <w:t>оригинала, нотариально заверенной копии, либо электронного образа выписки из Единого государственного реестра недвижимости, удостоверенной квалифицированной электронной подписью государственного регистратора, и подтверждающей факт государственной регистрации настоящего договора.</w:t>
      </w:r>
    </w:p>
    <w:p w14:paraId="6157AB9E" w14:textId="77777777" w:rsidR="00822145" w:rsidRDefault="00822145" w:rsidP="00822145">
      <w:pPr>
        <w:pStyle w:val="a9"/>
        <w:ind w:firstLine="567"/>
        <w:rPr>
          <w:rFonts w:ascii="Arial" w:hAnsi="Arial" w:cs="Arial"/>
          <w:b/>
          <w:bCs/>
          <w:color w:val="FF0000"/>
          <w:lang w:val="ru-RU"/>
        </w:rPr>
      </w:pPr>
      <w:r>
        <w:rPr>
          <w:rFonts w:ascii="Arial" w:hAnsi="Arial" w:cs="Arial"/>
          <w:b/>
          <w:bCs/>
          <w:color w:val="FF0000"/>
          <w:lang w:val="ru-RU"/>
        </w:rPr>
        <w:t>РАСЧЁТ ЧЕРЕЗ АККРЕДИТИВ БАНКА «САНКТ-ПЕТЕРБУРГ»:</w:t>
      </w:r>
    </w:p>
    <w:p w14:paraId="7B5FB645" w14:textId="77777777" w:rsidR="00822145" w:rsidRDefault="00822145" w:rsidP="00822145">
      <w:pPr>
        <w:pStyle w:val="a9"/>
        <w:ind w:firstLine="567"/>
        <w:rPr>
          <w:rFonts w:ascii="Arial" w:hAnsi="Arial" w:cs="Arial"/>
          <w:color w:val="7030A0"/>
          <w:lang w:val="ru-RU"/>
        </w:rPr>
      </w:pPr>
      <w:r>
        <w:rPr>
          <w:rFonts w:ascii="Arial" w:hAnsi="Arial" w:cs="Arial"/>
          <w:color w:val="7030A0"/>
          <w:lang w:val="ru-RU"/>
        </w:rPr>
        <w:t xml:space="preserve">Сумма в размере </w:t>
      </w:r>
      <w:r>
        <w:rPr>
          <w:rFonts w:ascii="Arial" w:hAnsi="Arial" w:cs="Arial"/>
          <w:b/>
          <w:color w:val="7030A0"/>
          <w:highlight w:val="yellow"/>
          <w:lang w:val="ru-RU"/>
        </w:rPr>
        <w:t>_____________</w:t>
      </w:r>
      <w:r>
        <w:rPr>
          <w:rFonts w:ascii="Arial" w:hAnsi="Arial" w:cs="Arial"/>
          <w:color w:val="7030A0"/>
          <w:lang w:val="ru-RU"/>
        </w:rPr>
        <w:t xml:space="preserve"> </w:t>
      </w:r>
      <w:r>
        <w:rPr>
          <w:rFonts w:ascii="Arial" w:hAnsi="Arial" w:cs="Arial"/>
          <w:b/>
          <w:color w:val="7030A0"/>
          <w:lang w:val="ru-RU"/>
        </w:rPr>
        <w:t>(</w:t>
      </w:r>
      <w:r>
        <w:rPr>
          <w:rFonts w:ascii="Arial" w:hAnsi="Arial" w:cs="Arial"/>
          <w:b/>
          <w:color w:val="7030A0"/>
          <w:highlight w:val="yellow"/>
          <w:lang w:val="ru-RU"/>
        </w:rPr>
        <w:t>___________________</w:t>
      </w:r>
      <w:r>
        <w:rPr>
          <w:rFonts w:ascii="Arial" w:hAnsi="Arial" w:cs="Arial"/>
          <w:b/>
          <w:color w:val="7030A0"/>
          <w:lang w:val="ru-RU"/>
        </w:rPr>
        <w:t>)</w:t>
      </w:r>
      <w:r>
        <w:rPr>
          <w:rFonts w:ascii="Arial" w:hAnsi="Arial" w:cs="Arial"/>
          <w:color w:val="7030A0"/>
          <w:lang w:val="ru-RU"/>
        </w:rPr>
        <w:t xml:space="preserve"> </w:t>
      </w:r>
      <w:r>
        <w:rPr>
          <w:rFonts w:ascii="Arial" w:hAnsi="Arial" w:cs="Arial"/>
          <w:b/>
          <w:color w:val="7030A0"/>
          <w:lang w:val="ru-RU"/>
        </w:rPr>
        <w:t>рублей</w:t>
      </w:r>
      <w:r>
        <w:rPr>
          <w:rFonts w:ascii="Arial" w:hAnsi="Arial" w:cs="Arial"/>
          <w:color w:val="7030A0"/>
          <w:lang w:val="ru-RU"/>
        </w:rPr>
        <w:t xml:space="preserve"> перечисляется на счёт эскроу с аккредитивного счёта.</w:t>
      </w:r>
    </w:p>
    <w:p w14:paraId="21E06829" w14:textId="4607FC74" w:rsidR="00822145" w:rsidRDefault="00822145" w:rsidP="00822145">
      <w:pPr>
        <w:widowControl w:val="0"/>
        <w:ind w:firstLine="567"/>
        <w:jc w:val="both"/>
        <w:rPr>
          <w:rFonts w:ascii="Arial" w:hAnsi="Arial" w:cs="Arial"/>
          <w:color w:val="7030A0"/>
        </w:rPr>
      </w:pPr>
      <w:r>
        <w:rPr>
          <w:rFonts w:ascii="Arial" w:hAnsi="Arial" w:cs="Arial"/>
          <w:color w:val="7030A0"/>
        </w:rPr>
        <w:t xml:space="preserve">Безотзывный покрытый неподтвержденный аккредитив открывается Дольщиком в ПУБЛИЧНОМ АКЦИОНЕРНОМ ОБЩЕСТВЕ «БАНК «САНКТ-ПЕТЕРБУРГ» (далее по тексту – Банк-эмитент) в срок не более 3 (трех) рабочих дней с момента подписания Сторонами настоящего договора. Срок действия аккредитива 120 (сто двадцать) дней с даты открытия. Уведомление об открытии аккредитива и его условиях Банк-эмитент передает Застройщику на следующий рабочий день после открытия аккредитива, до предоставления настоящего договора на государственную регистрацию в орган, осуществляющий государственную регистрацию прав на недвижимое имущество и сделок с ним. В случае если в течение 3 (трех) рабочих дней с момента подписания Сторонами настоящего договора в адрес Застройщика не поступит уведомление Банка-эмитента об открытии аккредитива (при этом Стороны признают, что Дольщик может передать такое уведомление Застройщику от имени Банка-эмитента), обязательства Сторон, связанные с государственной регистрацией настоящего договора, считаются прекращенными без составления каких-либо дополнительных документов, а Стороны – утратившими интерес к заключению настоящего договора. После этого Застройщик будет вправе заключить аналогичный договор, результатом которого будет являться приобретение права </w:t>
      </w:r>
      <w:r>
        <w:rPr>
          <w:rFonts w:ascii="Arial" w:hAnsi="Arial" w:cs="Arial"/>
          <w:color w:val="7030A0"/>
        </w:rPr>
        <w:lastRenderedPageBreak/>
        <w:t xml:space="preserve">собственности на </w:t>
      </w:r>
      <w:r w:rsidR="006E1733">
        <w:rPr>
          <w:rFonts w:ascii="Arial" w:hAnsi="Arial" w:cs="Arial"/>
          <w:color w:val="7030A0"/>
        </w:rPr>
        <w:t>Помещение</w:t>
      </w:r>
      <w:r>
        <w:rPr>
          <w:rFonts w:ascii="Arial" w:hAnsi="Arial" w:cs="Arial"/>
          <w:color w:val="7030A0"/>
        </w:rPr>
        <w:t>, указанн</w:t>
      </w:r>
      <w:r w:rsidR="006E1733">
        <w:rPr>
          <w:rFonts w:ascii="Arial" w:hAnsi="Arial" w:cs="Arial"/>
          <w:color w:val="7030A0"/>
        </w:rPr>
        <w:t>ое</w:t>
      </w:r>
      <w:r>
        <w:rPr>
          <w:rFonts w:ascii="Arial" w:hAnsi="Arial" w:cs="Arial"/>
          <w:color w:val="7030A0"/>
        </w:rPr>
        <w:t xml:space="preserve"> в настоящем договоре, с любым третьим лицом.</w:t>
      </w:r>
    </w:p>
    <w:p w14:paraId="3908A05F" w14:textId="77777777" w:rsidR="00822145" w:rsidRDefault="00822145" w:rsidP="00822145">
      <w:pPr>
        <w:widowControl w:val="0"/>
        <w:ind w:firstLine="567"/>
        <w:jc w:val="both"/>
        <w:rPr>
          <w:rFonts w:ascii="Arial" w:hAnsi="Arial" w:cs="Arial"/>
          <w:bCs/>
          <w:color w:val="7030A0"/>
        </w:rPr>
      </w:pPr>
      <w:r>
        <w:rPr>
          <w:rFonts w:ascii="Arial" w:hAnsi="Arial" w:cs="Arial"/>
          <w:color w:val="7030A0"/>
        </w:rPr>
        <w:t>Исполняющим банком является Банк-эмитент</w:t>
      </w:r>
      <w:r>
        <w:rPr>
          <w:rFonts w:ascii="Arial" w:hAnsi="Arial" w:cs="Arial"/>
          <w:bCs/>
          <w:color w:val="7030A0"/>
        </w:rPr>
        <w:t>.</w:t>
      </w:r>
    </w:p>
    <w:p w14:paraId="1AFD2E30" w14:textId="77777777" w:rsidR="00822145" w:rsidRDefault="00822145" w:rsidP="00822145">
      <w:pPr>
        <w:widowControl w:val="0"/>
        <w:ind w:firstLine="567"/>
        <w:jc w:val="both"/>
        <w:rPr>
          <w:rFonts w:ascii="Arial" w:hAnsi="Arial" w:cs="Arial"/>
          <w:color w:val="7030A0"/>
        </w:rPr>
      </w:pPr>
      <w:r>
        <w:rPr>
          <w:rFonts w:ascii="Arial" w:hAnsi="Arial" w:cs="Arial"/>
          <w:color w:val="7030A0"/>
        </w:rPr>
        <w:t>Оплата по аккредитиву (исполнение аккредитива) производится путем перечисления денежных средств на счёт эскроу, открытый у Эскроу-агента для оплаты долевого взноса по настоящему договору.</w:t>
      </w:r>
    </w:p>
    <w:p w14:paraId="7DE19A76" w14:textId="77777777" w:rsidR="00822145" w:rsidRDefault="00822145" w:rsidP="00822145">
      <w:pPr>
        <w:widowControl w:val="0"/>
        <w:ind w:firstLine="567"/>
        <w:jc w:val="both"/>
        <w:rPr>
          <w:rFonts w:ascii="Arial" w:hAnsi="Arial" w:cs="Arial"/>
          <w:color w:val="7030A0"/>
        </w:rPr>
      </w:pPr>
      <w:r>
        <w:rPr>
          <w:rFonts w:ascii="Arial" w:hAnsi="Arial" w:cs="Arial"/>
          <w:color w:val="7030A0"/>
        </w:rPr>
        <w:t>Условием исполнения аккредитива является предоставление Застройщиком Исполняющему банку:</w:t>
      </w:r>
    </w:p>
    <w:p w14:paraId="692B11E7" w14:textId="77777777" w:rsidR="00883048" w:rsidRPr="00883048" w:rsidRDefault="00883048" w:rsidP="00883048">
      <w:pPr>
        <w:pStyle w:val="ab"/>
        <w:numPr>
          <w:ilvl w:val="0"/>
          <w:numId w:val="11"/>
        </w:numPr>
        <w:ind w:left="0" w:firstLine="567"/>
        <w:contextualSpacing/>
        <w:jc w:val="both"/>
        <w:rPr>
          <w:rFonts w:ascii="Arial" w:hAnsi="Arial" w:cs="Arial"/>
          <w:color w:val="7030A0"/>
          <w:sz w:val="20"/>
          <w:szCs w:val="20"/>
        </w:rPr>
      </w:pPr>
      <w:r w:rsidRPr="00883048">
        <w:rPr>
          <w:rFonts w:ascii="Arial" w:hAnsi="Arial" w:cs="Arial"/>
          <w:color w:val="7030A0"/>
          <w:sz w:val="20"/>
          <w:szCs w:val="20"/>
        </w:rPr>
        <w:t>оригинала, нотариально заверенной копии, либо электронного образа настоящего договора;</w:t>
      </w:r>
    </w:p>
    <w:p w14:paraId="345AA9DA" w14:textId="77777777" w:rsidR="00883048" w:rsidRPr="00883048" w:rsidRDefault="00883048" w:rsidP="00883048">
      <w:pPr>
        <w:pStyle w:val="ab"/>
        <w:numPr>
          <w:ilvl w:val="0"/>
          <w:numId w:val="11"/>
        </w:numPr>
        <w:ind w:left="0" w:firstLine="567"/>
        <w:contextualSpacing/>
        <w:jc w:val="both"/>
        <w:rPr>
          <w:rFonts w:ascii="Arial" w:hAnsi="Arial" w:cs="Arial"/>
          <w:color w:val="7030A0"/>
          <w:sz w:val="20"/>
          <w:szCs w:val="20"/>
        </w:rPr>
      </w:pPr>
      <w:r w:rsidRPr="00883048">
        <w:rPr>
          <w:rFonts w:ascii="Arial" w:hAnsi="Arial" w:cs="Arial"/>
          <w:color w:val="7030A0"/>
          <w:sz w:val="20"/>
          <w:szCs w:val="20"/>
        </w:rPr>
        <w:t>оригинала, нотариально заверенной копии, либо электронного образа выписки из Единого государственного реестра недвижимости, удостоверенной квалифицированной электронной подписью государственного регистратора, и подтверждающей факт государственной регистрации настоящего договора.</w:t>
      </w:r>
    </w:p>
    <w:p w14:paraId="2EE9216D" w14:textId="0BB4DBE3" w:rsidR="00FE133B" w:rsidRPr="00FE133B" w:rsidRDefault="00FE133B" w:rsidP="00FE133B">
      <w:pPr>
        <w:widowControl w:val="0"/>
        <w:ind w:left="567"/>
        <w:jc w:val="both"/>
        <w:rPr>
          <w:rFonts w:ascii="Arial" w:hAnsi="Arial" w:cs="Arial"/>
          <w:b/>
          <w:bCs/>
          <w:color w:val="FF0000"/>
        </w:rPr>
      </w:pPr>
      <w:r w:rsidRPr="00FE133B">
        <w:rPr>
          <w:rFonts w:ascii="Arial" w:hAnsi="Arial" w:cs="Arial"/>
          <w:b/>
          <w:bCs/>
          <w:color w:val="FF0000"/>
        </w:rPr>
        <w:t>РАСЧЕТ ЧЕРЕЗ АККРЕДИТИВ АЛЬФА</w:t>
      </w:r>
      <w:r>
        <w:rPr>
          <w:rFonts w:ascii="Arial" w:hAnsi="Arial" w:cs="Arial"/>
          <w:b/>
          <w:bCs/>
          <w:color w:val="FF0000"/>
        </w:rPr>
        <w:t>-</w:t>
      </w:r>
      <w:r w:rsidRPr="00FE133B">
        <w:rPr>
          <w:rFonts w:ascii="Arial" w:hAnsi="Arial" w:cs="Arial"/>
          <w:b/>
          <w:bCs/>
          <w:color w:val="FF0000"/>
        </w:rPr>
        <w:t>БАНКА:</w:t>
      </w:r>
    </w:p>
    <w:p w14:paraId="451ABAE8" w14:textId="77777777" w:rsidR="00FE133B" w:rsidRDefault="00FE133B" w:rsidP="00FE133B">
      <w:pPr>
        <w:pStyle w:val="a9"/>
        <w:ind w:firstLine="567"/>
        <w:rPr>
          <w:rFonts w:ascii="Arial" w:hAnsi="Arial" w:cs="Arial"/>
          <w:color w:val="7030A0"/>
          <w:lang w:val="ru-RU"/>
        </w:rPr>
      </w:pPr>
      <w:r>
        <w:rPr>
          <w:rFonts w:ascii="Arial" w:hAnsi="Arial" w:cs="Arial"/>
          <w:color w:val="7030A0"/>
          <w:lang w:val="ru-RU"/>
        </w:rPr>
        <w:t xml:space="preserve">Сумма в размере </w:t>
      </w:r>
      <w:r>
        <w:rPr>
          <w:rFonts w:ascii="Arial" w:hAnsi="Arial" w:cs="Arial"/>
          <w:b/>
          <w:color w:val="7030A0"/>
          <w:highlight w:val="yellow"/>
          <w:lang w:val="ru-RU"/>
        </w:rPr>
        <w:t>_____________</w:t>
      </w:r>
      <w:r>
        <w:rPr>
          <w:rFonts w:ascii="Arial" w:hAnsi="Arial" w:cs="Arial"/>
          <w:color w:val="7030A0"/>
          <w:lang w:val="ru-RU"/>
        </w:rPr>
        <w:t xml:space="preserve"> </w:t>
      </w:r>
      <w:r>
        <w:rPr>
          <w:rFonts w:ascii="Arial" w:hAnsi="Arial" w:cs="Arial"/>
          <w:b/>
          <w:color w:val="7030A0"/>
          <w:lang w:val="ru-RU"/>
        </w:rPr>
        <w:t>(</w:t>
      </w:r>
      <w:r>
        <w:rPr>
          <w:rFonts w:ascii="Arial" w:hAnsi="Arial" w:cs="Arial"/>
          <w:b/>
          <w:color w:val="7030A0"/>
          <w:highlight w:val="yellow"/>
          <w:lang w:val="ru-RU"/>
        </w:rPr>
        <w:t>___________________</w:t>
      </w:r>
      <w:r>
        <w:rPr>
          <w:rFonts w:ascii="Arial" w:hAnsi="Arial" w:cs="Arial"/>
          <w:b/>
          <w:color w:val="7030A0"/>
          <w:lang w:val="ru-RU"/>
        </w:rPr>
        <w:t>)</w:t>
      </w:r>
      <w:r>
        <w:rPr>
          <w:rFonts w:ascii="Arial" w:hAnsi="Arial" w:cs="Arial"/>
          <w:color w:val="7030A0"/>
          <w:lang w:val="ru-RU"/>
        </w:rPr>
        <w:t xml:space="preserve"> </w:t>
      </w:r>
      <w:r>
        <w:rPr>
          <w:rFonts w:ascii="Arial" w:hAnsi="Arial" w:cs="Arial"/>
          <w:b/>
          <w:color w:val="7030A0"/>
          <w:lang w:val="ru-RU"/>
        </w:rPr>
        <w:t>рублей</w:t>
      </w:r>
      <w:r>
        <w:rPr>
          <w:rFonts w:ascii="Arial" w:hAnsi="Arial" w:cs="Arial"/>
          <w:color w:val="7030A0"/>
          <w:lang w:val="ru-RU"/>
        </w:rPr>
        <w:t xml:space="preserve"> перечисляется на счёт эскроу с аккредитивного счёта.</w:t>
      </w:r>
    </w:p>
    <w:p w14:paraId="2D812170" w14:textId="37342E61" w:rsidR="00FE133B" w:rsidRDefault="00FE133B" w:rsidP="00FE133B">
      <w:pPr>
        <w:widowControl w:val="0"/>
        <w:ind w:firstLine="567"/>
        <w:jc w:val="both"/>
        <w:rPr>
          <w:rFonts w:ascii="Arial" w:hAnsi="Arial" w:cs="Arial"/>
          <w:color w:val="7030A0"/>
        </w:rPr>
      </w:pPr>
      <w:r>
        <w:rPr>
          <w:rFonts w:ascii="Arial" w:hAnsi="Arial" w:cs="Arial"/>
          <w:color w:val="7030A0"/>
        </w:rPr>
        <w:t xml:space="preserve">Безотзывный покрытый неподтвержденный аккредитив открывается Дольщиком в </w:t>
      </w:r>
      <w:r w:rsidR="009F7540" w:rsidRPr="009F7540">
        <w:rPr>
          <w:rFonts w:ascii="Arial" w:eastAsia="Calibri" w:hAnsi="Arial" w:cs="Arial"/>
          <w:b/>
          <w:color w:val="7030A0"/>
        </w:rPr>
        <w:t>Акционерн</w:t>
      </w:r>
      <w:r w:rsidR="009F7540">
        <w:rPr>
          <w:rFonts w:ascii="Arial" w:eastAsia="Calibri" w:hAnsi="Arial" w:cs="Arial"/>
          <w:b/>
          <w:color w:val="7030A0"/>
        </w:rPr>
        <w:t>о</w:t>
      </w:r>
      <w:r w:rsidR="009F7540" w:rsidRPr="009F7540">
        <w:rPr>
          <w:rFonts w:ascii="Arial" w:eastAsia="Calibri" w:hAnsi="Arial" w:cs="Arial"/>
          <w:b/>
          <w:color w:val="7030A0"/>
        </w:rPr>
        <w:t>м обществ</w:t>
      </w:r>
      <w:r w:rsidR="009F7540">
        <w:rPr>
          <w:rFonts w:ascii="Arial" w:eastAsia="Calibri" w:hAnsi="Arial" w:cs="Arial"/>
          <w:b/>
          <w:color w:val="7030A0"/>
        </w:rPr>
        <w:t>е</w:t>
      </w:r>
      <w:r w:rsidR="009F7540" w:rsidRPr="009F7540">
        <w:rPr>
          <w:rFonts w:ascii="Arial" w:eastAsia="Calibri" w:hAnsi="Arial" w:cs="Arial"/>
          <w:b/>
          <w:color w:val="7030A0"/>
        </w:rPr>
        <w:t xml:space="preserve"> «АЛЬФА-БАНК»</w:t>
      </w:r>
      <w:r w:rsidR="009F7540" w:rsidRPr="009F7540">
        <w:rPr>
          <w:rFonts w:ascii="Arial" w:eastAsia="Calibri" w:hAnsi="Arial" w:cs="Arial"/>
          <w:color w:val="7030A0"/>
        </w:rPr>
        <w:t xml:space="preserve"> (местонахождение: 195220, город Санкт-Петербург, Гражданский проспект д. 36, лит. А пом. 24Н, юридический адрес: 107078, г. Москва, ул. Каланчевская, д. 27, ИНН 7728168971, КПП 770801001, генеральная лицензия Банка России на осуществление банковских операций № 1326 от 16 января 2015 года, к/с в ГУ Банка России по ЦФО № 30101810200000000593, БИК 044525593), являющимся кредитной организацией по законодательству Российской Федерации</w:t>
      </w:r>
      <w:r w:rsidR="009F7540" w:rsidRPr="009F7540">
        <w:rPr>
          <w:rFonts w:ascii="Arial" w:hAnsi="Arial" w:cs="Arial"/>
          <w:color w:val="7030A0"/>
        </w:rPr>
        <w:t xml:space="preserve"> (далее по тексту – Банк-эмитент) </w:t>
      </w:r>
      <w:r>
        <w:rPr>
          <w:rFonts w:ascii="Arial" w:hAnsi="Arial" w:cs="Arial"/>
          <w:color w:val="7030A0"/>
        </w:rPr>
        <w:t>в срок не более 3 (трех) рабочих дней с момента подписания Сторонами настоящего договора. Срок действия аккредитива 120 (сто двадцать) дней с даты открытия. Уведомление об открытии аккредитива и его условиях Банк-эмитент передает Застройщику на следующий рабочий день после открытия аккредитива, до предоставления настоящего договора на государственную регистрацию в орган, осуществляющий государственную регистрацию прав на недвижимое имущество и сделок с ним. В случае если в течение 3 (трех) рабочих дней с момента подписания Сторонами настоящего договора в адрес Застройщика не поступит уведомление Банка-эмитента об открытии аккредитива (при этом Стороны признают, что Дольщик может передать такое уведомление Застройщику от имени Банка-эмитента), обязательства Сторон, связанные с государственной регистрацией настоящего договора, считаются прекращенными без составления каких-либо дополнительных документов, а Стороны – утратившими интерес к заключению настоящего договора. После этого Застройщик будет вправе заключить аналогичный договор, результатом которого будет являться приобретение права собственности на Помещение, указанное в настоящем договоре, с любым третьим лицом.</w:t>
      </w:r>
    </w:p>
    <w:p w14:paraId="4DEC8048" w14:textId="77777777" w:rsidR="00FE133B" w:rsidRDefault="00FE133B" w:rsidP="00FE133B">
      <w:pPr>
        <w:widowControl w:val="0"/>
        <w:ind w:firstLine="567"/>
        <w:jc w:val="both"/>
        <w:rPr>
          <w:rFonts w:ascii="Arial" w:hAnsi="Arial" w:cs="Arial"/>
          <w:bCs/>
          <w:color w:val="7030A0"/>
        </w:rPr>
      </w:pPr>
      <w:r>
        <w:rPr>
          <w:rFonts w:ascii="Arial" w:hAnsi="Arial" w:cs="Arial"/>
          <w:color w:val="7030A0"/>
        </w:rPr>
        <w:t>Исполняющим банком является Банк-эмитент</w:t>
      </w:r>
      <w:r>
        <w:rPr>
          <w:rFonts w:ascii="Arial" w:hAnsi="Arial" w:cs="Arial"/>
          <w:bCs/>
          <w:color w:val="7030A0"/>
        </w:rPr>
        <w:t>.</w:t>
      </w:r>
    </w:p>
    <w:p w14:paraId="050225A6" w14:textId="77777777" w:rsidR="00FE133B" w:rsidRDefault="00FE133B" w:rsidP="00FE133B">
      <w:pPr>
        <w:widowControl w:val="0"/>
        <w:ind w:firstLine="567"/>
        <w:jc w:val="both"/>
        <w:rPr>
          <w:rFonts w:ascii="Arial" w:hAnsi="Arial" w:cs="Arial"/>
          <w:color w:val="7030A0"/>
        </w:rPr>
      </w:pPr>
      <w:r>
        <w:rPr>
          <w:rFonts w:ascii="Arial" w:hAnsi="Arial" w:cs="Arial"/>
          <w:color w:val="7030A0"/>
        </w:rPr>
        <w:t>Оплата по аккредитиву (исполнение аккредитива) производится путем перечисления денежных средств на счёт эскроу, открытый у Эскроу-агента для оплаты долевого взноса по настоящему договору.</w:t>
      </w:r>
    </w:p>
    <w:p w14:paraId="3E6AFC77" w14:textId="77777777" w:rsidR="00FE133B" w:rsidRPr="00883048" w:rsidRDefault="00FE133B" w:rsidP="00FE133B">
      <w:pPr>
        <w:widowControl w:val="0"/>
        <w:ind w:firstLine="567"/>
        <w:jc w:val="both"/>
        <w:rPr>
          <w:rFonts w:ascii="Arial" w:hAnsi="Arial" w:cs="Arial"/>
          <w:color w:val="7030A0"/>
        </w:rPr>
      </w:pPr>
      <w:r w:rsidRPr="00883048">
        <w:rPr>
          <w:rFonts w:ascii="Arial" w:hAnsi="Arial" w:cs="Arial"/>
          <w:color w:val="7030A0"/>
        </w:rPr>
        <w:t>Условием исполнения аккредитива является предоставление Застройщиком Исполняющему банку:</w:t>
      </w:r>
    </w:p>
    <w:p w14:paraId="6D4BAE83" w14:textId="77777777" w:rsidR="00883048" w:rsidRPr="00883048" w:rsidRDefault="00883048" w:rsidP="00883048">
      <w:pPr>
        <w:pStyle w:val="ab"/>
        <w:numPr>
          <w:ilvl w:val="0"/>
          <w:numId w:val="11"/>
        </w:numPr>
        <w:ind w:left="0" w:firstLine="567"/>
        <w:contextualSpacing/>
        <w:jc w:val="both"/>
        <w:rPr>
          <w:rFonts w:ascii="Arial" w:hAnsi="Arial" w:cs="Arial"/>
          <w:color w:val="7030A0"/>
          <w:sz w:val="20"/>
          <w:szCs w:val="20"/>
        </w:rPr>
      </w:pPr>
      <w:r w:rsidRPr="00883048">
        <w:rPr>
          <w:rFonts w:ascii="Arial" w:hAnsi="Arial" w:cs="Arial"/>
          <w:color w:val="7030A0"/>
          <w:sz w:val="20"/>
          <w:szCs w:val="20"/>
        </w:rPr>
        <w:t>оригинала, нотариально заверенной копии, либо электронного образа настоящего договора;</w:t>
      </w:r>
    </w:p>
    <w:p w14:paraId="0B72BB79" w14:textId="255DF504" w:rsidR="00883048" w:rsidRDefault="00883048" w:rsidP="00883048">
      <w:pPr>
        <w:pStyle w:val="ab"/>
        <w:numPr>
          <w:ilvl w:val="0"/>
          <w:numId w:val="11"/>
        </w:numPr>
        <w:ind w:left="0" w:firstLine="567"/>
        <w:contextualSpacing/>
        <w:jc w:val="both"/>
        <w:rPr>
          <w:rFonts w:ascii="Arial" w:hAnsi="Arial" w:cs="Arial"/>
          <w:color w:val="7030A0"/>
          <w:sz w:val="20"/>
          <w:szCs w:val="20"/>
        </w:rPr>
      </w:pPr>
      <w:r w:rsidRPr="00883048">
        <w:rPr>
          <w:rFonts w:ascii="Arial" w:hAnsi="Arial" w:cs="Arial"/>
          <w:color w:val="7030A0"/>
          <w:sz w:val="20"/>
          <w:szCs w:val="20"/>
        </w:rPr>
        <w:t>оригинала, нотариально заверенной копии, либо электронного образа выписки из Единого государственного реестра недвижимости, удостоверенной квалифицированной электронной подписью государственного регистратора, и подтверждающей факт государственной регистрации настоящего договора.</w:t>
      </w:r>
    </w:p>
    <w:p w14:paraId="3EDD04E4" w14:textId="36B5B9D4" w:rsidR="008B0490" w:rsidRPr="00FE133B" w:rsidRDefault="008B0490" w:rsidP="008B0490">
      <w:pPr>
        <w:widowControl w:val="0"/>
        <w:ind w:left="567"/>
        <w:jc w:val="both"/>
        <w:rPr>
          <w:rFonts w:ascii="Arial" w:hAnsi="Arial" w:cs="Arial"/>
          <w:b/>
          <w:bCs/>
          <w:color w:val="FF0000"/>
        </w:rPr>
      </w:pPr>
      <w:r w:rsidRPr="00FE133B">
        <w:rPr>
          <w:rFonts w:ascii="Arial" w:hAnsi="Arial" w:cs="Arial"/>
          <w:b/>
          <w:bCs/>
          <w:color w:val="FF0000"/>
        </w:rPr>
        <w:t xml:space="preserve">РАСЧЕТ ЧЕРЕЗ АККРЕДИТИВ </w:t>
      </w:r>
      <w:r>
        <w:rPr>
          <w:rFonts w:ascii="Arial" w:hAnsi="Arial" w:cs="Arial"/>
          <w:b/>
          <w:bCs/>
          <w:color w:val="FF0000"/>
        </w:rPr>
        <w:t>РАЙФФАЙЗЕНБАНК</w:t>
      </w:r>
      <w:r w:rsidRPr="00FE133B">
        <w:rPr>
          <w:rFonts w:ascii="Arial" w:hAnsi="Arial" w:cs="Arial"/>
          <w:b/>
          <w:bCs/>
          <w:color w:val="FF0000"/>
        </w:rPr>
        <w:t>:</w:t>
      </w:r>
    </w:p>
    <w:p w14:paraId="40116449" w14:textId="77777777" w:rsidR="008B0490" w:rsidRDefault="008B0490" w:rsidP="008B0490">
      <w:pPr>
        <w:pStyle w:val="a9"/>
        <w:ind w:firstLine="567"/>
        <w:rPr>
          <w:rFonts w:ascii="Arial" w:hAnsi="Arial" w:cs="Arial"/>
          <w:color w:val="7030A0"/>
          <w:lang w:val="ru-RU"/>
        </w:rPr>
      </w:pPr>
      <w:r>
        <w:rPr>
          <w:rFonts w:ascii="Arial" w:hAnsi="Arial" w:cs="Arial"/>
          <w:color w:val="7030A0"/>
          <w:lang w:val="ru-RU"/>
        </w:rPr>
        <w:t xml:space="preserve">Сумма в размере </w:t>
      </w:r>
      <w:r>
        <w:rPr>
          <w:rFonts w:ascii="Arial" w:hAnsi="Arial" w:cs="Arial"/>
          <w:b/>
          <w:color w:val="7030A0"/>
          <w:highlight w:val="yellow"/>
          <w:lang w:val="ru-RU"/>
        </w:rPr>
        <w:t>_____________</w:t>
      </w:r>
      <w:r>
        <w:rPr>
          <w:rFonts w:ascii="Arial" w:hAnsi="Arial" w:cs="Arial"/>
          <w:color w:val="7030A0"/>
          <w:lang w:val="ru-RU"/>
        </w:rPr>
        <w:t xml:space="preserve"> </w:t>
      </w:r>
      <w:r>
        <w:rPr>
          <w:rFonts w:ascii="Arial" w:hAnsi="Arial" w:cs="Arial"/>
          <w:b/>
          <w:color w:val="7030A0"/>
          <w:lang w:val="ru-RU"/>
        </w:rPr>
        <w:t>(</w:t>
      </w:r>
      <w:r>
        <w:rPr>
          <w:rFonts w:ascii="Arial" w:hAnsi="Arial" w:cs="Arial"/>
          <w:b/>
          <w:color w:val="7030A0"/>
          <w:highlight w:val="yellow"/>
          <w:lang w:val="ru-RU"/>
        </w:rPr>
        <w:t>___________________</w:t>
      </w:r>
      <w:r>
        <w:rPr>
          <w:rFonts w:ascii="Arial" w:hAnsi="Arial" w:cs="Arial"/>
          <w:b/>
          <w:color w:val="7030A0"/>
          <w:lang w:val="ru-RU"/>
        </w:rPr>
        <w:t>)</w:t>
      </w:r>
      <w:r>
        <w:rPr>
          <w:rFonts w:ascii="Arial" w:hAnsi="Arial" w:cs="Arial"/>
          <w:color w:val="7030A0"/>
          <w:lang w:val="ru-RU"/>
        </w:rPr>
        <w:t xml:space="preserve"> </w:t>
      </w:r>
      <w:r>
        <w:rPr>
          <w:rFonts w:ascii="Arial" w:hAnsi="Arial" w:cs="Arial"/>
          <w:b/>
          <w:color w:val="7030A0"/>
          <w:lang w:val="ru-RU"/>
        </w:rPr>
        <w:t>рублей</w:t>
      </w:r>
      <w:r>
        <w:rPr>
          <w:rFonts w:ascii="Arial" w:hAnsi="Arial" w:cs="Arial"/>
          <w:color w:val="7030A0"/>
          <w:lang w:val="ru-RU"/>
        </w:rPr>
        <w:t xml:space="preserve"> перечисляется на счёт эскроу с аккредитивного счёта.</w:t>
      </w:r>
    </w:p>
    <w:p w14:paraId="76412CF7" w14:textId="3080F5C9" w:rsidR="008B0490" w:rsidRDefault="008B0490" w:rsidP="008B0490">
      <w:pPr>
        <w:widowControl w:val="0"/>
        <w:ind w:firstLine="567"/>
        <w:jc w:val="both"/>
        <w:rPr>
          <w:rFonts w:ascii="Arial" w:hAnsi="Arial" w:cs="Arial"/>
          <w:color w:val="7030A0"/>
        </w:rPr>
      </w:pPr>
      <w:r>
        <w:rPr>
          <w:rFonts w:ascii="Arial" w:hAnsi="Arial" w:cs="Arial"/>
          <w:color w:val="7030A0"/>
        </w:rPr>
        <w:t xml:space="preserve">Безотзывный покрытый неподтвержденный аккредитив открывается Дольщиком </w:t>
      </w:r>
      <w:r w:rsidRPr="008B0490">
        <w:rPr>
          <w:rFonts w:ascii="Arial" w:hAnsi="Arial" w:cs="Arial"/>
          <w:color w:val="7030A0"/>
        </w:rPr>
        <w:t xml:space="preserve">в </w:t>
      </w:r>
      <w:bookmarkStart w:id="10" w:name="_Hlk81848438"/>
      <w:r w:rsidRPr="008B0490">
        <w:rPr>
          <w:rFonts w:ascii="Arial" w:hAnsi="Arial" w:cs="Arial"/>
          <w:b/>
          <w:color w:val="7030A0"/>
        </w:rPr>
        <w:t>Акционерном обществ</w:t>
      </w:r>
      <w:r>
        <w:rPr>
          <w:rFonts w:ascii="Arial" w:hAnsi="Arial" w:cs="Arial"/>
          <w:b/>
          <w:color w:val="7030A0"/>
        </w:rPr>
        <w:t>е</w:t>
      </w:r>
      <w:r w:rsidRPr="008B0490">
        <w:rPr>
          <w:rFonts w:ascii="Arial" w:hAnsi="Arial" w:cs="Arial"/>
          <w:b/>
          <w:color w:val="7030A0"/>
        </w:rPr>
        <w:t xml:space="preserve"> «Райффайзенбанк»</w:t>
      </w:r>
      <w:r w:rsidRPr="008B0490">
        <w:rPr>
          <w:rFonts w:ascii="Arial" w:hAnsi="Arial" w:cs="Arial"/>
          <w:color w:val="7030A0"/>
        </w:rPr>
        <w:t>, сокращенное наименование - АО «Райффайзенбанк», ОГРН 1027739326449, ИНН 7744000302, КПП 770401001, адрес местонахождения: 119002, г. Москва, Смоленская-Сенная площадь, дом 28, к/с 30101810200000000700 в ОПЕРУ Московского ГТУ Банка России, БИК 044525700, Генеральная лицензия на осуществление банковских операций № 3292 от 17.02.2015 года</w:t>
      </w:r>
      <w:bookmarkEnd w:id="10"/>
      <w:r w:rsidRPr="008B0490">
        <w:rPr>
          <w:rFonts w:ascii="Arial" w:hAnsi="Arial" w:cs="Arial"/>
          <w:color w:val="7030A0"/>
        </w:rPr>
        <w:t xml:space="preserve"> (далее по тексту –Банк-эмитент) в срок не более 3 (трех) рабочих дней с момента подписания Сторонами настоящего </w:t>
      </w:r>
      <w:r>
        <w:rPr>
          <w:rFonts w:ascii="Arial" w:hAnsi="Arial" w:cs="Arial"/>
          <w:color w:val="7030A0"/>
        </w:rPr>
        <w:t>договора. Срок действия аккредитива 120 (сто двадцать) дней с даты открытия. Уведомление об открытии аккредитива и его условиях Банк-эмитент передает Застройщику на следующий рабочий день после открытия аккредитива, до предоставления настоящего договора на государственную регистрацию в орган, осуществляющий государственную регистрацию прав на недвижимое имущество и сделок с ним. В случае если в течение 3 (трех) рабочих дней с момента подписания Сторонами настоящего договора в адрес Застройщика не поступит уведомление Банка-эмитента об открытии аккредитива (при этом Стороны признают, что Дольщик может передать такое уведомление Застройщику от имени Банка-эмитента), обязательства Сторон, связанные с государственной регистрацией настоящего договора, считаются прекращенными без составления каких-либо дополнительных документов, а Стороны – утратившими интерес к заключению настоящего договора. После этого Застройщик будет вправе заключить аналогичный договор, результатом которого будет являться приобретение права собственности на Помещение, указанное в настоящем договоре, с любым третьим лицом.</w:t>
      </w:r>
    </w:p>
    <w:p w14:paraId="3D6707E0" w14:textId="77777777" w:rsidR="008B0490" w:rsidRDefault="008B0490" w:rsidP="008B0490">
      <w:pPr>
        <w:widowControl w:val="0"/>
        <w:ind w:firstLine="567"/>
        <w:jc w:val="both"/>
        <w:rPr>
          <w:rFonts w:ascii="Arial" w:hAnsi="Arial" w:cs="Arial"/>
          <w:bCs/>
          <w:color w:val="7030A0"/>
        </w:rPr>
      </w:pPr>
      <w:r>
        <w:rPr>
          <w:rFonts w:ascii="Arial" w:hAnsi="Arial" w:cs="Arial"/>
          <w:color w:val="7030A0"/>
        </w:rPr>
        <w:t>Исполняющим банком является Банк-эмитент</w:t>
      </w:r>
      <w:r>
        <w:rPr>
          <w:rFonts w:ascii="Arial" w:hAnsi="Arial" w:cs="Arial"/>
          <w:bCs/>
          <w:color w:val="7030A0"/>
        </w:rPr>
        <w:t>.</w:t>
      </w:r>
    </w:p>
    <w:p w14:paraId="34A5F7DD" w14:textId="77777777" w:rsidR="008B0490" w:rsidRDefault="008B0490" w:rsidP="008B0490">
      <w:pPr>
        <w:widowControl w:val="0"/>
        <w:ind w:firstLine="567"/>
        <w:jc w:val="both"/>
        <w:rPr>
          <w:rFonts w:ascii="Arial" w:hAnsi="Arial" w:cs="Arial"/>
          <w:color w:val="7030A0"/>
        </w:rPr>
      </w:pPr>
      <w:r>
        <w:rPr>
          <w:rFonts w:ascii="Arial" w:hAnsi="Arial" w:cs="Arial"/>
          <w:color w:val="7030A0"/>
        </w:rPr>
        <w:lastRenderedPageBreak/>
        <w:t>Оплата по аккредитиву (исполнение аккредитива) производится путем перечисления денежных средств на счёт эскроу, открытый у Эскроу-агента для оплаты долевого взноса по настоящему договору.</w:t>
      </w:r>
    </w:p>
    <w:p w14:paraId="5E22AACE" w14:textId="77777777" w:rsidR="008B0490" w:rsidRPr="00883048" w:rsidRDefault="008B0490" w:rsidP="008B0490">
      <w:pPr>
        <w:widowControl w:val="0"/>
        <w:ind w:firstLine="567"/>
        <w:jc w:val="both"/>
        <w:rPr>
          <w:rFonts w:ascii="Arial" w:hAnsi="Arial" w:cs="Arial"/>
          <w:color w:val="7030A0"/>
        </w:rPr>
      </w:pPr>
      <w:r w:rsidRPr="00883048">
        <w:rPr>
          <w:rFonts w:ascii="Arial" w:hAnsi="Arial" w:cs="Arial"/>
          <w:color w:val="7030A0"/>
        </w:rPr>
        <w:t>Условием исполнения аккредитива является предоставление Застройщиком Исполняющему банку:</w:t>
      </w:r>
    </w:p>
    <w:p w14:paraId="72FF92A6" w14:textId="77777777" w:rsidR="008B0490" w:rsidRPr="00883048" w:rsidRDefault="008B0490" w:rsidP="008B0490">
      <w:pPr>
        <w:pStyle w:val="ab"/>
        <w:numPr>
          <w:ilvl w:val="0"/>
          <w:numId w:val="11"/>
        </w:numPr>
        <w:ind w:left="0" w:firstLine="567"/>
        <w:contextualSpacing/>
        <w:jc w:val="both"/>
        <w:rPr>
          <w:rFonts w:ascii="Arial" w:hAnsi="Arial" w:cs="Arial"/>
          <w:color w:val="7030A0"/>
          <w:sz w:val="20"/>
          <w:szCs w:val="20"/>
        </w:rPr>
      </w:pPr>
      <w:r w:rsidRPr="00883048">
        <w:rPr>
          <w:rFonts w:ascii="Arial" w:hAnsi="Arial" w:cs="Arial"/>
          <w:color w:val="7030A0"/>
          <w:sz w:val="20"/>
          <w:szCs w:val="20"/>
        </w:rPr>
        <w:t>оригинала, нотариально заверенной копии, либо электронного образа настоящего договора;</w:t>
      </w:r>
    </w:p>
    <w:p w14:paraId="51A9E722" w14:textId="77777777" w:rsidR="008B0490" w:rsidRPr="00883048" w:rsidRDefault="008B0490" w:rsidP="008B0490">
      <w:pPr>
        <w:pStyle w:val="ab"/>
        <w:numPr>
          <w:ilvl w:val="0"/>
          <w:numId w:val="11"/>
        </w:numPr>
        <w:ind w:left="0" w:firstLine="567"/>
        <w:contextualSpacing/>
        <w:jc w:val="both"/>
        <w:rPr>
          <w:rFonts w:ascii="Arial" w:hAnsi="Arial" w:cs="Arial"/>
          <w:color w:val="7030A0"/>
          <w:sz w:val="20"/>
          <w:szCs w:val="20"/>
        </w:rPr>
      </w:pPr>
      <w:r w:rsidRPr="00883048">
        <w:rPr>
          <w:rFonts w:ascii="Arial" w:hAnsi="Arial" w:cs="Arial"/>
          <w:color w:val="7030A0"/>
          <w:sz w:val="20"/>
          <w:szCs w:val="20"/>
        </w:rPr>
        <w:t>оригинала, нотариально заверенной копии, либо электронного образа выписки из Единого государственного реестра недвижимости, удостоверенной квалифицированной электронной подписью государственного регистратора, и подтверждающей факт государственной регистрации настоящего договора.</w:t>
      </w:r>
    </w:p>
    <w:p w14:paraId="3A30E76A" w14:textId="77777777" w:rsidR="0004307F" w:rsidRDefault="0004307F" w:rsidP="0004307F">
      <w:pPr>
        <w:pStyle w:val="a9"/>
        <w:ind w:firstLine="567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b/>
          <w:color w:val="000000"/>
          <w:lang w:val="ru-RU"/>
        </w:rPr>
        <w:t>5.2.</w:t>
      </w:r>
      <w:r>
        <w:rPr>
          <w:rFonts w:ascii="Arial" w:hAnsi="Arial" w:cs="Arial"/>
          <w:color w:val="000000"/>
          <w:lang w:val="ru-RU"/>
        </w:rPr>
        <w:t xml:space="preserve"> Дольщик обязан внести долевой взнос (уплатить цену договора) в сроки, установленные Графиком оплаты долевого взноса, являющимся Приложением № 2 к настоящему договору, но не ранее государственной регистрации настоящего договора.</w:t>
      </w:r>
    </w:p>
    <w:p w14:paraId="012A92BF" w14:textId="77777777" w:rsidR="0004307F" w:rsidRPr="008B3A68" w:rsidRDefault="0004307F" w:rsidP="0004307F">
      <w:pPr>
        <w:pStyle w:val="a9"/>
        <w:ind w:firstLine="567"/>
        <w:rPr>
          <w:rFonts w:ascii="Arial" w:hAnsi="Arial" w:cs="Arial"/>
          <w:color w:val="000000"/>
          <w:lang w:val="ru-RU"/>
        </w:rPr>
      </w:pPr>
      <w:bookmarkStart w:id="11" w:name="_Hlk84253040"/>
      <w:r>
        <w:rPr>
          <w:rFonts w:ascii="Arial" w:hAnsi="Arial" w:cs="Arial"/>
          <w:color w:val="000000"/>
          <w:lang w:val="ru-RU"/>
        </w:rPr>
        <w:t xml:space="preserve">Обязанность Дольщика по уплате цены договора считается исполненной с момента поступления депонируемой суммы на счёт эскроу. </w:t>
      </w:r>
      <w:r w:rsidRPr="008B3A68">
        <w:rPr>
          <w:rFonts w:ascii="Arial" w:hAnsi="Arial" w:cs="Arial"/>
          <w:color w:val="000000"/>
          <w:lang w:val="ru-RU"/>
        </w:rPr>
        <w:t>Дольщик вправе внести долевой взнос на сч</w:t>
      </w:r>
      <w:r>
        <w:rPr>
          <w:rFonts w:ascii="Arial" w:hAnsi="Arial" w:cs="Arial"/>
          <w:color w:val="000000"/>
          <w:lang w:val="ru-RU"/>
        </w:rPr>
        <w:t>ё</w:t>
      </w:r>
      <w:r w:rsidRPr="008B3A68">
        <w:rPr>
          <w:rFonts w:ascii="Arial" w:hAnsi="Arial" w:cs="Arial"/>
          <w:color w:val="000000"/>
          <w:lang w:val="ru-RU"/>
        </w:rPr>
        <w:t>т эскроу досрочно.</w:t>
      </w:r>
    </w:p>
    <w:p w14:paraId="594C5691" w14:textId="77777777" w:rsidR="0004307F" w:rsidRDefault="0004307F" w:rsidP="0004307F">
      <w:pPr>
        <w:pStyle w:val="a9"/>
        <w:ind w:firstLine="567"/>
        <w:rPr>
          <w:rFonts w:ascii="Arial" w:hAnsi="Arial" w:cs="Arial"/>
          <w:color w:val="000000"/>
          <w:lang w:val="ru-RU"/>
        </w:rPr>
      </w:pPr>
      <w:r w:rsidRPr="008B3A68">
        <w:rPr>
          <w:rFonts w:ascii="Arial" w:hAnsi="Arial" w:cs="Arial"/>
          <w:color w:val="000000"/>
          <w:lang w:val="ru-RU"/>
        </w:rPr>
        <w:t>Стороны пришли к соглашению, что все платежи по</w:t>
      </w:r>
      <w:r>
        <w:rPr>
          <w:rFonts w:ascii="Arial" w:hAnsi="Arial" w:cs="Arial"/>
          <w:color w:val="000000"/>
          <w:lang w:val="ru-RU"/>
        </w:rPr>
        <w:t xml:space="preserve"> настоящему</w:t>
      </w:r>
      <w:r w:rsidRPr="008B3A68">
        <w:rPr>
          <w:rFonts w:ascii="Arial" w:hAnsi="Arial" w:cs="Arial"/>
          <w:color w:val="000000"/>
          <w:lang w:val="ru-RU"/>
        </w:rPr>
        <w:t xml:space="preserve"> </w:t>
      </w:r>
      <w:r>
        <w:rPr>
          <w:rFonts w:ascii="Arial" w:hAnsi="Arial" w:cs="Arial"/>
          <w:color w:val="000000"/>
          <w:lang w:val="ru-RU"/>
        </w:rPr>
        <w:t>д</w:t>
      </w:r>
      <w:r w:rsidRPr="008B3A68">
        <w:rPr>
          <w:rFonts w:ascii="Arial" w:hAnsi="Arial" w:cs="Arial"/>
          <w:color w:val="000000"/>
          <w:lang w:val="ru-RU"/>
        </w:rPr>
        <w:t>оговору, осуществляемые Дольщиком после ввода Объекта в эксплуатацию и после раскрытия сч</w:t>
      </w:r>
      <w:r>
        <w:rPr>
          <w:rFonts w:ascii="Arial" w:hAnsi="Arial" w:cs="Arial"/>
          <w:color w:val="000000"/>
          <w:lang w:val="ru-RU"/>
        </w:rPr>
        <w:t>ё</w:t>
      </w:r>
      <w:r w:rsidRPr="008B3A68">
        <w:rPr>
          <w:rFonts w:ascii="Arial" w:hAnsi="Arial" w:cs="Arial"/>
          <w:color w:val="000000"/>
          <w:lang w:val="ru-RU"/>
        </w:rPr>
        <w:t>та эскроу, должны быть произведены Дольщиком непосредственно на расч</w:t>
      </w:r>
      <w:r>
        <w:rPr>
          <w:rFonts w:ascii="Arial" w:hAnsi="Arial" w:cs="Arial"/>
          <w:color w:val="000000"/>
          <w:lang w:val="ru-RU"/>
        </w:rPr>
        <w:t>ё</w:t>
      </w:r>
      <w:r w:rsidRPr="008B3A68">
        <w:rPr>
          <w:rFonts w:ascii="Arial" w:hAnsi="Arial" w:cs="Arial"/>
          <w:color w:val="000000"/>
          <w:lang w:val="ru-RU"/>
        </w:rPr>
        <w:t>тный сч</w:t>
      </w:r>
      <w:r>
        <w:rPr>
          <w:rFonts w:ascii="Arial" w:hAnsi="Arial" w:cs="Arial"/>
          <w:color w:val="000000"/>
          <w:lang w:val="ru-RU"/>
        </w:rPr>
        <w:t>ё</w:t>
      </w:r>
      <w:r w:rsidRPr="008B3A68">
        <w:rPr>
          <w:rFonts w:ascii="Arial" w:hAnsi="Arial" w:cs="Arial"/>
          <w:color w:val="000000"/>
          <w:lang w:val="ru-RU"/>
        </w:rPr>
        <w:t>т Застройщика, указанный в разделе «</w:t>
      </w:r>
      <w:r>
        <w:rPr>
          <w:rFonts w:ascii="Arial" w:hAnsi="Arial" w:cs="Arial"/>
          <w:color w:val="000000"/>
          <w:lang w:val="ru-RU"/>
        </w:rPr>
        <w:t>Реквизиты</w:t>
      </w:r>
      <w:r w:rsidRPr="008B3A68">
        <w:rPr>
          <w:rFonts w:ascii="Arial" w:hAnsi="Arial" w:cs="Arial"/>
          <w:color w:val="000000"/>
          <w:lang w:val="ru-RU"/>
        </w:rPr>
        <w:t xml:space="preserve"> и подписи </w:t>
      </w:r>
      <w:r>
        <w:rPr>
          <w:rFonts w:ascii="Arial" w:hAnsi="Arial" w:cs="Arial"/>
          <w:color w:val="000000"/>
          <w:lang w:val="ru-RU"/>
        </w:rPr>
        <w:t>С</w:t>
      </w:r>
      <w:r w:rsidRPr="008B3A68">
        <w:rPr>
          <w:rFonts w:ascii="Arial" w:hAnsi="Arial" w:cs="Arial"/>
          <w:color w:val="000000"/>
          <w:lang w:val="ru-RU"/>
        </w:rPr>
        <w:t xml:space="preserve">торон» настоящего </w:t>
      </w:r>
      <w:r>
        <w:rPr>
          <w:rFonts w:ascii="Arial" w:hAnsi="Arial" w:cs="Arial"/>
          <w:color w:val="000000"/>
          <w:lang w:val="ru-RU"/>
        </w:rPr>
        <w:t>д</w:t>
      </w:r>
      <w:r w:rsidRPr="008B3A68">
        <w:rPr>
          <w:rFonts w:ascii="Arial" w:hAnsi="Arial" w:cs="Arial"/>
          <w:color w:val="000000"/>
          <w:lang w:val="ru-RU"/>
        </w:rPr>
        <w:t xml:space="preserve">оговора, вне зависимости от причин, по которым </w:t>
      </w:r>
      <w:r>
        <w:rPr>
          <w:rFonts w:ascii="Arial" w:hAnsi="Arial" w:cs="Arial"/>
          <w:color w:val="000000"/>
          <w:lang w:val="ru-RU"/>
        </w:rPr>
        <w:t>долевой взнос</w:t>
      </w:r>
      <w:r w:rsidRPr="008B3A68">
        <w:rPr>
          <w:rFonts w:ascii="Arial" w:hAnsi="Arial" w:cs="Arial"/>
          <w:color w:val="000000"/>
          <w:lang w:val="ru-RU"/>
        </w:rPr>
        <w:t xml:space="preserve"> не был внес</w:t>
      </w:r>
      <w:r>
        <w:rPr>
          <w:rFonts w:ascii="Arial" w:hAnsi="Arial" w:cs="Arial"/>
          <w:color w:val="000000"/>
          <w:lang w:val="ru-RU"/>
        </w:rPr>
        <w:t>ён</w:t>
      </w:r>
      <w:r w:rsidRPr="008B3A68">
        <w:rPr>
          <w:rFonts w:ascii="Arial" w:hAnsi="Arial" w:cs="Arial"/>
          <w:color w:val="000000"/>
          <w:lang w:val="ru-RU"/>
        </w:rPr>
        <w:t xml:space="preserve"> на сч</w:t>
      </w:r>
      <w:r>
        <w:rPr>
          <w:rFonts w:ascii="Arial" w:hAnsi="Arial" w:cs="Arial"/>
          <w:color w:val="000000"/>
          <w:lang w:val="ru-RU"/>
        </w:rPr>
        <w:t>ё</w:t>
      </w:r>
      <w:r w:rsidRPr="008B3A68">
        <w:rPr>
          <w:rFonts w:ascii="Arial" w:hAnsi="Arial" w:cs="Arial"/>
          <w:color w:val="000000"/>
          <w:lang w:val="ru-RU"/>
        </w:rPr>
        <w:t>т эскроу к моменту, когда наступили оба этих события (будь то нарушение</w:t>
      </w:r>
      <w:r>
        <w:rPr>
          <w:rFonts w:ascii="Arial" w:hAnsi="Arial" w:cs="Arial"/>
          <w:color w:val="000000"/>
          <w:lang w:val="ru-RU"/>
        </w:rPr>
        <w:t xml:space="preserve"> Дольщиком срока оплаты долевого взноса</w:t>
      </w:r>
      <w:r w:rsidRPr="008B3A68">
        <w:rPr>
          <w:rFonts w:ascii="Arial" w:hAnsi="Arial" w:cs="Arial"/>
          <w:color w:val="000000"/>
          <w:lang w:val="ru-RU"/>
        </w:rPr>
        <w:t xml:space="preserve">, досрочный ввод Объекта в эксплуатацию или изменение сторонами </w:t>
      </w:r>
      <w:r>
        <w:rPr>
          <w:rFonts w:ascii="Arial" w:hAnsi="Arial" w:cs="Arial"/>
          <w:color w:val="000000"/>
          <w:lang w:val="ru-RU"/>
        </w:rPr>
        <w:t>г</w:t>
      </w:r>
      <w:r w:rsidRPr="008B3A68">
        <w:rPr>
          <w:rFonts w:ascii="Arial" w:hAnsi="Arial" w:cs="Arial"/>
          <w:color w:val="000000"/>
          <w:lang w:val="ru-RU"/>
        </w:rPr>
        <w:t>рафика оплаты долевого взноса).</w:t>
      </w:r>
    </w:p>
    <w:p w14:paraId="60A1E6D2" w14:textId="2612AEDA" w:rsidR="0004307F" w:rsidRDefault="0004307F" w:rsidP="0004307F">
      <w:pPr>
        <w:pStyle w:val="a9"/>
        <w:ind w:firstLine="567"/>
        <w:rPr>
          <w:rFonts w:ascii="Arial" w:hAnsi="Arial" w:cs="Arial"/>
          <w:color w:val="000000"/>
          <w:lang w:val="ru-RU"/>
        </w:rPr>
      </w:pPr>
      <w:bookmarkStart w:id="12" w:name="_Hlk88309607"/>
      <w:bookmarkEnd w:id="11"/>
      <w:r>
        <w:rPr>
          <w:rFonts w:ascii="Arial" w:hAnsi="Arial" w:cs="Arial"/>
          <w:b/>
          <w:color w:val="000000"/>
          <w:lang w:val="ru-RU"/>
        </w:rPr>
        <w:t>5.3.</w:t>
      </w:r>
      <w:r>
        <w:rPr>
          <w:rFonts w:ascii="Arial" w:hAnsi="Arial" w:cs="Arial"/>
          <w:color w:val="000000"/>
          <w:lang w:val="ru-RU"/>
        </w:rPr>
        <w:t xml:space="preserve"> Если отклонение общей проектной площади </w:t>
      </w:r>
      <w:r w:rsidR="00BB2855">
        <w:rPr>
          <w:rFonts w:ascii="Arial" w:hAnsi="Arial" w:cs="Arial"/>
          <w:color w:val="000000"/>
          <w:lang w:val="ru-RU"/>
        </w:rPr>
        <w:t>Помещения</w:t>
      </w:r>
      <w:r>
        <w:rPr>
          <w:rFonts w:ascii="Arial" w:hAnsi="Arial" w:cs="Arial"/>
          <w:color w:val="000000"/>
          <w:lang w:val="ru-RU"/>
        </w:rPr>
        <w:t xml:space="preserve"> (указанной в абза</w:t>
      </w:r>
      <w:r>
        <w:rPr>
          <w:rFonts w:ascii="Arial" w:hAnsi="Arial" w:cs="Arial"/>
          <w:lang w:val="ru-RU"/>
        </w:rPr>
        <w:t xml:space="preserve">це первом п. 1.2. настоящего договора), от фактической общей площади </w:t>
      </w:r>
      <w:r w:rsidR="00BB2855">
        <w:rPr>
          <w:rFonts w:ascii="Arial" w:hAnsi="Arial" w:cs="Arial"/>
          <w:lang w:val="ru-RU"/>
        </w:rPr>
        <w:t>Помещения</w:t>
      </w:r>
      <w:r>
        <w:rPr>
          <w:rFonts w:ascii="Arial" w:hAnsi="Arial" w:cs="Arial"/>
          <w:lang w:val="ru-RU"/>
        </w:rPr>
        <w:t xml:space="preserve">, рассчитываемой на основании обмера по </w:t>
      </w:r>
      <w:r>
        <w:rPr>
          <w:rFonts w:ascii="Arial" w:hAnsi="Arial" w:cs="Arial"/>
          <w:color w:val="000000"/>
          <w:lang w:val="ru-RU"/>
        </w:rPr>
        <w:t>завершении реконструкции Объекта, не превышает 1</w:t>
      </w:r>
      <w:r>
        <w:rPr>
          <w:rFonts w:ascii="Arial" w:hAnsi="Arial" w:cs="Arial"/>
          <w:lang w:val="ru-RU"/>
        </w:rPr>
        <w:t>м</w:t>
      </w:r>
      <w:r>
        <w:rPr>
          <w:rFonts w:ascii="Arial" w:hAnsi="Arial" w:cs="Arial"/>
          <w:vertAlign w:val="superscript"/>
          <w:lang w:val="ru-RU"/>
        </w:rPr>
        <w:t>2</w:t>
      </w:r>
      <w:r>
        <w:rPr>
          <w:rFonts w:ascii="Arial" w:hAnsi="Arial" w:cs="Arial"/>
          <w:color w:val="000000"/>
          <w:lang w:val="ru-RU"/>
        </w:rPr>
        <w:t xml:space="preserve"> общей проектной площади </w:t>
      </w:r>
      <w:r w:rsidR="00BB2855">
        <w:rPr>
          <w:rFonts w:ascii="Arial" w:hAnsi="Arial" w:cs="Arial"/>
          <w:color w:val="000000"/>
          <w:lang w:val="ru-RU"/>
        </w:rPr>
        <w:t>Помещения</w:t>
      </w:r>
      <w:r>
        <w:rPr>
          <w:rFonts w:ascii="Arial" w:hAnsi="Arial" w:cs="Arial"/>
          <w:color w:val="000000"/>
          <w:lang w:val="ru-RU"/>
        </w:rPr>
        <w:t>, то перерасчёта долевого взноса не производится. Если такое отклонение площади превышает 1</w:t>
      </w:r>
      <w:r>
        <w:rPr>
          <w:rFonts w:ascii="Arial" w:hAnsi="Arial" w:cs="Arial"/>
          <w:lang w:val="ru-RU"/>
        </w:rPr>
        <w:t>м</w:t>
      </w:r>
      <w:r>
        <w:rPr>
          <w:rFonts w:ascii="Arial" w:hAnsi="Arial" w:cs="Arial"/>
          <w:vertAlign w:val="superscript"/>
          <w:lang w:val="ru-RU"/>
        </w:rPr>
        <w:t>2</w:t>
      </w:r>
      <w:r>
        <w:rPr>
          <w:rFonts w:ascii="Arial" w:hAnsi="Arial" w:cs="Arial"/>
          <w:color w:val="000000"/>
          <w:lang w:val="ru-RU"/>
        </w:rPr>
        <w:t xml:space="preserve">, Стороны обязаны осуществить перерасчёт долевого взноса, подписать соответствующее соглашение и произвести возврат, либо доплату за всю разницу между фактической </w:t>
      </w:r>
      <w:r>
        <w:rPr>
          <w:rFonts w:ascii="Arial" w:hAnsi="Arial" w:cs="Arial"/>
          <w:lang w:val="ru-RU"/>
        </w:rPr>
        <w:t xml:space="preserve">и договорной общей площадью </w:t>
      </w:r>
      <w:r w:rsidR="00BB2855">
        <w:rPr>
          <w:rFonts w:ascii="Arial" w:hAnsi="Arial" w:cs="Arial"/>
          <w:lang w:val="ru-RU"/>
        </w:rPr>
        <w:t>Помещения</w:t>
      </w:r>
      <w:r>
        <w:rPr>
          <w:rFonts w:ascii="Arial" w:hAnsi="Arial" w:cs="Arial"/>
          <w:lang w:val="ru-RU"/>
        </w:rPr>
        <w:t xml:space="preserve"> в течение 30 (тридцати) дней с момента получения результатов обмеров,</w:t>
      </w:r>
      <w:r>
        <w:rPr>
          <w:rFonts w:ascii="Arial" w:hAnsi="Arial" w:cs="Arial"/>
          <w:color w:val="000000"/>
          <w:lang w:val="ru-RU"/>
        </w:rPr>
        <w:t xml:space="preserve"> исходя из стоимости 1</w:t>
      </w:r>
      <w:r>
        <w:rPr>
          <w:rFonts w:ascii="Arial" w:hAnsi="Arial" w:cs="Arial"/>
          <w:lang w:val="ru-RU"/>
        </w:rPr>
        <w:t>м</w:t>
      </w:r>
      <w:r>
        <w:rPr>
          <w:rFonts w:ascii="Arial" w:hAnsi="Arial" w:cs="Arial"/>
          <w:vertAlign w:val="superscript"/>
          <w:lang w:val="ru-RU"/>
        </w:rPr>
        <w:t xml:space="preserve">2 </w:t>
      </w:r>
      <w:r>
        <w:rPr>
          <w:rFonts w:ascii="Arial" w:hAnsi="Arial" w:cs="Arial"/>
          <w:color w:val="000000"/>
          <w:lang w:val="ru-RU"/>
        </w:rPr>
        <w:t xml:space="preserve">площади </w:t>
      </w:r>
      <w:r w:rsidR="00BB2855">
        <w:rPr>
          <w:rFonts w:ascii="Arial" w:hAnsi="Arial" w:cs="Arial"/>
          <w:color w:val="000000"/>
          <w:lang w:val="ru-RU"/>
        </w:rPr>
        <w:t>Помещения</w:t>
      </w:r>
      <w:r>
        <w:rPr>
          <w:rFonts w:ascii="Arial" w:hAnsi="Arial" w:cs="Arial"/>
          <w:color w:val="000000"/>
          <w:lang w:val="ru-RU"/>
        </w:rPr>
        <w:t xml:space="preserve">, который, исключительно для целей выполнения правил настоящего пункта, определяется как частное от деления общей суммы долевого взноса, указанной в пункте 5.1. настоящего договора, на общую площадь </w:t>
      </w:r>
      <w:r w:rsidR="00BB2855">
        <w:rPr>
          <w:rFonts w:ascii="Arial" w:hAnsi="Arial" w:cs="Arial"/>
          <w:color w:val="000000"/>
          <w:lang w:val="ru-RU"/>
        </w:rPr>
        <w:t>Помещения</w:t>
      </w:r>
      <w:r>
        <w:rPr>
          <w:rFonts w:ascii="Arial" w:hAnsi="Arial" w:cs="Arial"/>
          <w:color w:val="000000"/>
          <w:lang w:val="ru-RU"/>
        </w:rPr>
        <w:t>, указанную в пункте 1.2. настоящего договора.</w:t>
      </w:r>
    </w:p>
    <w:bookmarkEnd w:id="12"/>
    <w:p w14:paraId="3E20EC0B" w14:textId="2C0EF4B5" w:rsidR="0004307F" w:rsidRDefault="0004307F" w:rsidP="0004307F">
      <w:pPr>
        <w:pStyle w:val="a9"/>
        <w:ind w:firstLine="567"/>
        <w:rPr>
          <w:rFonts w:ascii="Arial" w:hAnsi="Arial" w:cs="Arial"/>
          <w:color w:val="000000"/>
          <w:lang w:val="ru-RU"/>
        </w:rPr>
      </w:pPr>
      <w:r>
        <w:rPr>
          <w:rFonts w:ascii="Arial" w:hAnsi="Arial" w:cs="Arial"/>
          <w:b/>
          <w:color w:val="000000"/>
          <w:lang w:val="ru-RU"/>
        </w:rPr>
        <w:t>5.4.</w:t>
      </w:r>
      <w:r>
        <w:rPr>
          <w:rFonts w:ascii="Arial" w:hAnsi="Arial" w:cs="Arial"/>
          <w:color w:val="000000"/>
          <w:lang w:val="ru-RU"/>
        </w:rPr>
        <w:t xml:space="preserve"> Дольщик не имеет права требовать предоставления ему Застройщиком </w:t>
      </w:r>
      <w:r w:rsidR="00BB2855">
        <w:rPr>
          <w:rFonts w:ascii="Arial" w:hAnsi="Arial" w:cs="Arial"/>
          <w:color w:val="000000"/>
          <w:lang w:val="ru-RU"/>
        </w:rPr>
        <w:t>Помещения</w:t>
      </w:r>
      <w:r>
        <w:rPr>
          <w:rFonts w:ascii="Arial" w:hAnsi="Arial" w:cs="Arial"/>
          <w:color w:val="000000"/>
          <w:lang w:val="ru-RU"/>
        </w:rPr>
        <w:t xml:space="preserve"> до полной оплаты долевого взноса. Согласно статье 359 ГК РФ, Застройщик вправе удерживать </w:t>
      </w:r>
      <w:r w:rsidR="00BB2855">
        <w:rPr>
          <w:rFonts w:ascii="Arial" w:hAnsi="Arial" w:cs="Arial"/>
          <w:color w:val="000000"/>
          <w:lang w:val="ru-RU"/>
        </w:rPr>
        <w:t>Помещение</w:t>
      </w:r>
      <w:r>
        <w:rPr>
          <w:rFonts w:ascii="Arial" w:hAnsi="Arial" w:cs="Arial"/>
          <w:color w:val="000000"/>
          <w:lang w:val="ru-RU"/>
        </w:rPr>
        <w:t xml:space="preserve"> и не передавать её Дольщику по Акту приёма-передачи до полной оплаты долевого взноса, и в этом случае Застройщик не будет считаться нарушившим сроки передачи </w:t>
      </w:r>
      <w:r w:rsidR="00BB2855">
        <w:rPr>
          <w:rFonts w:ascii="Arial" w:hAnsi="Arial" w:cs="Arial"/>
          <w:color w:val="000000"/>
          <w:lang w:val="ru-RU"/>
        </w:rPr>
        <w:t>Помещения</w:t>
      </w:r>
      <w:r>
        <w:rPr>
          <w:rFonts w:ascii="Arial" w:hAnsi="Arial" w:cs="Arial"/>
          <w:color w:val="000000"/>
          <w:lang w:val="ru-RU"/>
        </w:rPr>
        <w:t>, указанные в разделе 2 настоящего договора.</w:t>
      </w:r>
    </w:p>
    <w:p w14:paraId="100C2F1A" w14:textId="77777777" w:rsidR="0004307F" w:rsidRDefault="0004307F" w:rsidP="0004307F">
      <w:pPr>
        <w:ind w:firstLine="567"/>
        <w:jc w:val="both"/>
        <w:rPr>
          <w:rFonts w:ascii="Arial" w:hAnsi="Arial" w:cs="Arial"/>
        </w:rPr>
      </w:pPr>
      <w:bookmarkStart w:id="13" w:name="_Hlk88309856"/>
      <w:r>
        <w:rPr>
          <w:rFonts w:ascii="Arial" w:hAnsi="Arial" w:cs="Arial"/>
          <w:b/>
          <w:bCs/>
          <w:color w:val="000000"/>
        </w:rPr>
        <w:t>5.5.</w:t>
      </w:r>
      <w:r>
        <w:rPr>
          <w:rFonts w:ascii="Arial" w:hAnsi="Arial" w:cs="Arial"/>
          <w:color w:val="000000"/>
        </w:rPr>
        <w:t xml:space="preserve"> Общий размер долевого взноса (цена договора) может быть увеличен или уменьшен по соглашению Сторон.</w:t>
      </w:r>
    </w:p>
    <w:p w14:paraId="3E77A866" w14:textId="77777777" w:rsidR="0004307F" w:rsidRDefault="0004307F" w:rsidP="0004307F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Случаи, когда размер долевого взноса может быть увеличен или уменьшен:</w:t>
      </w:r>
    </w:p>
    <w:p w14:paraId="0F84347D" w14:textId="77777777" w:rsidR="0004307F" w:rsidRDefault="0004307F" w:rsidP="0004307F">
      <w:pPr>
        <w:ind w:firstLine="567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color w:val="000000"/>
        </w:rPr>
        <w:t>- уступка Дольщиком своих прав и обязанностей по настоящему договору третьему лицу;</w:t>
      </w:r>
    </w:p>
    <w:p w14:paraId="5DDE544F" w14:textId="77777777" w:rsidR="0004307F" w:rsidRDefault="0004307F" w:rsidP="0004307F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- изменения Сторонами графика оплаты долевого взноса, предусмотренного в Приложении №2 к настоящему договору.</w:t>
      </w:r>
    </w:p>
    <w:p w14:paraId="35553DAE" w14:textId="77777777" w:rsidR="0004307F" w:rsidRDefault="0004307F" w:rsidP="0004307F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Максимальные величины уменьшения или увеличения размера долевого взноса определяются в соглашении Сторон.</w:t>
      </w:r>
    </w:p>
    <w:p w14:paraId="222C1407" w14:textId="77777777" w:rsidR="0004307F" w:rsidRDefault="0004307F" w:rsidP="0004307F">
      <w:pPr>
        <w:pStyle w:val="a9"/>
        <w:ind w:firstLine="567"/>
        <w:rPr>
          <w:rFonts w:ascii="Arial" w:hAnsi="Arial" w:cs="Arial"/>
          <w:color w:val="000000"/>
          <w:lang w:val="ru-RU"/>
        </w:rPr>
      </w:pPr>
      <w:r w:rsidRPr="00FF2F62">
        <w:rPr>
          <w:rFonts w:ascii="Arial" w:hAnsi="Arial" w:cs="Arial"/>
          <w:color w:val="000000"/>
          <w:lang w:val="ru-RU"/>
        </w:rPr>
        <w:t xml:space="preserve">Изменение размера долевого взноса оформляется путем подписания Сторонами дополнительного соглашения к настоящему договору или путем включения соответствующих положений в соглашение об уступке прав и обязанностей по договору (соглашение о замене стороны в договоре), подлежащих обязательной государственной регистрации в соответствии с Федеральным </w:t>
      </w:r>
      <w:r>
        <w:rPr>
          <w:rFonts w:ascii="Arial" w:hAnsi="Arial" w:cs="Arial"/>
          <w:color w:val="000000"/>
          <w:lang w:val="ru-RU"/>
        </w:rPr>
        <w:t>з</w:t>
      </w:r>
      <w:r w:rsidRPr="00FF2F62">
        <w:rPr>
          <w:rFonts w:ascii="Arial" w:hAnsi="Arial" w:cs="Arial"/>
          <w:color w:val="000000"/>
          <w:lang w:val="ru-RU"/>
        </w:rPr>
        <w:t>аконом</w:t>
      </w:r>
      <w:r>
        <w:rPr>
          <w:rFonts w:ascii="Arial" w:hAnsi="Arial" w:cs="Arial"/>
          <w:color w:val="000000"/>
          <w:lang w:val="ru-RU"/>
        </w:rPr>
        <w:t xml:space="preserve"> </w:t>
      </w:r>
      <w:r w:rsidRPr="00FF2F62">
        <w:rPr>
          <w:rFonts w:ascii="Arial" w:hAnsi="Arial" w:cs="Arial"/>
          <w:color w:val="000000"/>
          <w:lang w:val="ru-RU"/>
        </w:rPr>
        <w:t>от 13.07.2015 года №218-ФЗ «О государственной регистрации недвижимости».</w:t>
      </w:r>
    </w:p>
    <w:p w14:paraId="100925E4" w14:textId="77777777" w:rsidR="0004307F" w:rsidRPr="00B3221B" w:rsidRDefault="0004307F" w:rsidP="0004307F">
      <w:pPr>
        <w:pStyle w:val="a9"/>
        <w:ind w:firstLine="567"/>
        <w:rPr>
          <w:rFonts w:ascii="Arial" w:hAnsi="Arial" w:cs="Arial"/>
          <w:lang w:val="ru-RU"/>
        </w:rPr>
      </w:pPr>
      <w:r w:rsidRPr="00F7115C">
        <w:rPr>
          <w:rFonts w:ascii="Arial" w:hAnsi="Arial" w:cs="Arial"/>
          <w:b/>
          <w:lang w:val="ru-RU"/>
        </w:rPr>
        <w:t>5.</w:t>
      </w:r>
      <w:r>
        <w:rPr>
          <w:rFonts w:ascii="Arial" w:hAnsi="Arial" w:cs="Arial"/>
          <w:b/>
          <w:lang w:val="ru-RU"/>
        </w:rPr>
        <w:t>6</w:t>
      </w:r>
      <w:r w:rsidRPr="00F7115C">
        <w:rPr>
          <w:rFonts w:ascii="Arial" w:hAnsi="Arial" w:cs="Arial"/>
          <w:b/>
          <w:lang w:val="ru-RU"/>
        </w:rPr>
        <w:t>.</w:t>
      </w:r>
      <w:r w:rsidRPr="004F53D7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  <w:lang w:val="ru-RU"/>
        </w:rPr>
        <w:t>В случае уступки права требования и перевода долга Дольщиком, являющимся владельцем счёта эскроу, права требования по настоящему договору или переход таких прав требования по иным основаниям, в том числе в порядке универсального правопреемства или при обращении взыскания на имущество должника, с момента государственной регистрации соглашения (договора), на основании которого производится уступка прав требований Дольщика по настоящему договору, или с момента перехода прав требований по иным основаниям, к новому Дольщику переходят все права и обязанности по договору счёта эскроу, заключаемому прежним Дольщиком.</w:t>
      </w:r>
    </w:p>
    <w:bookmarkEnd w:id="13"/>
    <w:p w14:paraId="30DD5730" w14:textId="77777777" w:rsidR="0004307F" w:rsidRPr="0004307F" w:rsidRDefault="0004307F" w:rsidP="0004307F">
      <w:pPr>
        <w:pStyle w:val="2"/>
        <w:spacing w:before="240" w:line="240" w:lineRule="auto"/>
        <w:ind w:left="0"/>
        <w:jc w:val="center"/>
        <w:rPr>
          <w:rFonts w:ascii="Arial" w:hAnsi="Arial" w:cs="Arial"/>
          <w:b/>
        </w:rPr>
      </w:pPr>
      <w:r w:rsidRPr="0004307F">
        <w:rPr>
          <w:rFonts w:ascii="Arial" w:hAnsi="Arial" w:cs="Arial"/>
          <w:b/>
        </w:rPr>
        <w:t>6. Действие и расторжение договора</w:t>
      </w:r>
    </w:p>
    <w:p w14:paraId="36668CA7" w14:textId="77777777" w:rsidR="0004307F" w:rsidRDefault="0004307F" w:rsidP="0004307F">
      <w:pPr>
        <w:widowControl w:val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6.1.</w:t>
      </w:r>
      <w:r>
        <w:rPr>
          <w:rFonts w:ascii="Arial" w:hAnsi="Arial" w:cs="Arial"/>
        </w:rPr>
        <w:t xml:space="preserve"> Настоящий договор считается заключённым с момента его государственной регистрации в органе, регистрирующем сделки с недвижимым имуществом. В соответствии со ст. 425 ГК РФ условия настоящего договора применяются к отношениям Сторон, возникшим с даты подписания его сторонами, указанной в преамбуле настоящего договора.</w:t>
      </w:r>
    </w:p>
    <w:p w14:paraId="172EAFB2" w14:textId="77777777" w:rsidR="0004307F" w:rsidRPr="00FA672E" w:rsidRDefault="0004307F" w:rsidP="0004307F">
      <w:pPr>
        <w:widowControl w:val="0"/>
        <w:ind w:firstLine="567"/>
        <w:jc w:val="both"/>
        <w:rPr>
          <w:rFonts w:ascii="Arial" w:hAnsi="Arial" w:cs="Arial"/>
          <w:b/>
          <w:color w:val="FF0000"/>
        </w:rPr>
      </w:pPr>
      <w:r w:rsidRPr="00E72CD4">
        <w:rPr>
          <w:rFonts w:ascii="Arial" w:hAnsi="Arial" w:cs="Arial"/>
          <w:b/>
          <w:color w:val="FF0000"/>
        </w:rPr>
        <w:t>АБЗАЦ ДЛЯ ПЕЧАТНОЙ РЕГИСТРАЦИИ:</w:t>
      </w:r>
    </w:p>
    <w:p w14:paraId="75170F03" w14:textId="3D790F01" w:rsidR="0004307F" w:rsidRPr="00E72CD4" w:rsidRDefault="0004307F" w:rsidP="0004307F">
      <w:pPr>
        <w:widowControl w:val="0"/>
        <w:ind w:firstLine="567"/>
        <w:jc w:val="both"/>
        <w:rPr>
          <w:rFonts w:ascii="Arial" w:hAnsi="Arial" w:cs="Arial"/>
          <w:color w:val="7030A0"/>
        </w:rPr>
      </w:pPr>
      <w:r w:rsidRPr="00E72CD4">
        <w:rPr>
          <w:rFonts w:ascii="Arial" w:hAnsi="Arial" w:cs="Arial"/>
          <w:color w:val="7030A0"/>
        </w:rPr>
        <w:lastRenderedPageBreak/>
        <w:t xml:space="preserve">Застройщик принимает на себя обязательства по регистрации настоящего договора при условии выдачи Дольщиком соответствующей доверенности на указанного ему сотрудника Застройщика и при условии оплаты Дольщиком государственной пошлины за регистрацию (в случае необходимости такой оплаты).Если Дольщик не представит Застройщику такую доверенность в течение 3 дней с момента подписания настоящего договора, либо в указанный срок не предпримет действий по самостоятельной или совместной с представителем Застройщика явке в регистрирующий орган со всеми требующимися от него документами для регистрации настоящего договора, или не оплатит пошлину за регистрацию в указанный срок, Застройщик будет вправе считать настоящий договор незаключённым и не связывающим его какими-либо обязательствами, в том числе обязательствами по подаче на регистрацию настоящего договора, и Застройщик вправе будет заключить (и зарегистрировать) аналогичный договор на </w:t>
      </w:r>
      <w:r w:rsidR="00BB2855">
        <w:rPr>
          <w:rFonts w:ascii="Arial" w:hAnsi="Arial" w:cs="Arial"/>
          <w:color w:val="7030A0"/>
        </w:rPr>
        <w:t>Помещение</w:t>
      </w:r>
      <w:r w:rsidRPr="00E72CD4">
        <w:rPr>
          <w:rFonts w:ascii="Arial" w:hAnsi="Arial" w:cs="Arial"/>
          <w:color w:val="7030A0"/>
        </w:rPr>
        <w:t>, указанн</w:t>
      </w:r>
      <w:r w:rsidR="00BB2855">
        <w:rPr>
          <w:rFonts w:ascii="Arial" w:hAnsi="Arial" w:cs="Arial"/>
          <w:color w:val="7030A0"/>
        </w:rPr>
        <w:t>ое</w:t>
      </w:r>
      <w:r w:rsidRPr="00E72CD4">
        <w:rPr>
          <w:rFonts w:ascii="Arial" w:hAnsi="Arial" w:cs="Arial"/>
          <w:color w:val="7030A0"/>
        </w:rPr>
        <w:t xml:space="preserve"> в п. 1.2. настоящего договора, с любым третьим лицом.</w:t>
      </w:r>
    </w:p>
    <w:p w14:paraId="10A7CDA5" w14:textId="77777777" w:rsidR="0004307F" w:rsidRDefault="0004307F" w:rsidP="0004307F">
      <w:pPr>
        <w:widowControl w:val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6.2.</w:t>
      </w:r>
      <w:r>
        <w:rPr>
          <w:rFonts w:ascii="Arial" w:hAnsi="Arial" w:cs="Arial"/>
        </w:rPr>
        <w:t xml:space="preserve"> Настоящий договор действует до полного и надлежащего исполнения Сторонами всех принятых по нему обязательств.</w:t>
      </w:r>
    </w:p>
    <w:p w14:paraId="1088E79F" w14:textId="77777777" w:rsidR="0004307F" w:rsidRDefault="0004307F" w:rsidP="0004307F">
      <w:pPr>
        <w:widowControl w:val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6.3.</w:t>
      </w:r>
      <w:r>
        <w:rPr>
          <w:rFonts w:ascii="Arial" w:hAnsi="Arial" w:cs="Arial"/>
        </w:rPr>
        <w:t xml:space="preserve"> Настоящий договор может быть расторгнут в любое время по взаимному соглашению Сторон или иным основаниям, предусмотренным действующим законодательством.</w:t>
      </w:r>
    </w:p>
    <w:p w14:paraId="6F2A6679" w14:textId="77777777" w:rsidR="0004307F" w:rsidRPr="008C1F9F" w:rsidRDefault="0004307F" w:rsidP="0004307F">
      <w:pPr>
        <w:widowControl w:val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6.4.</w:t>
      </w:r>
      <w:r>
        <w:rPr>
          <w:rFonts w:ascii="Arial" w:hAnsi="Arial" w:cs="Arial"/>
        </w:rPr>
        <w:t xml:space="preserve"> </w:t>
      </w:r>
      <w:r w:rsidRPr="008C1F9F">
        <w:rPr>
          <w:rFonts w:ascii="Arial" w:hAnsi="Arial" w:cs="Arial"/>
        </w:rPr>
        <w:t>При расторжении настоящего договора денежные средства подлежат возврату Дольщику или перечисляются на залоговый сч</w:t>
      </w:r>
      <w:r>
        <w:rPr>
          <w:rFonts w:ascii="Arial" w:hAnsi="Arial" w:cs="Arial"/>
        </w:rPr>
        <w:t>ё</w:t>
      </w:r>
      <w:r w:rsidRPr="008C1F9F">
        <w:rPr>
          <w:rFonts w:ascii="Arial" w:hAnsi="Arial" w:cs="Arial"/>
        </w:rPr>
        <w:t xml:space="preserve">т, права по которому переданы в залог Банку или иной кредитной организации, предоставившей денежные средства Дольщику для оплаты цены настоящего </w:t>
      </w:r>
      <w:r>
        <w:rPr>
          <w:rFonts w:ascii="Arial" w:hAnsi="Arial" w:cs="Arial"/>
        </w:rPr>
        <w:t>д</w:t>
      </w:r>
      <w:r w:rsidRPr="008C1F9F">
        <w:rPr>
          <w:rFonts w:ascii="Arial" w:hAnsi="Arial" w:cs="Arial"/>
        </w:rPr>
        <w:t>оговора.</w:t>
      </w:r>
    </w:p>
    <w:p w14:paraId="48AA1423" w14:textId="77777777" w:rsidR="0004307F" w:rsidRPr="008C1F9F" w:rsidRDefault="0004307F" w:rsidP="0004307F">
      <w:pPr>
        <w:widowControl w:val="0"/>
        <w:ind w:firstLine="567"/>
        <w:jc w:val="both"/>
        <w:rPr>
          <w:rFonts w:ascii="Arial" w:hAnsi="Arial" w:cs="Arial"/>
        </w:rPr>
      </w:pPr>
      <w:r w:rsidRPr="008C1F9F">
        <w:rPr>
          <w:rFonts w:ascii="Arial" w:hAnsi="Arial" w:cs="Arial"/>
        </w:rPr>
        <w:t xml:space="preserve">Эскроу-агент </w:t>
      </w:r>
      <w:r>
        <w:rPr>
          <w:rFonts w:ascii="Arial" w:hAnsi="Arial" w:cs="Arial"/>
        </w:rPr>
        <w:t>перечисляет</w:t>
      </w:r>
      <w:r w:rsidRPr="008C1F9F">
        <w:rPr>
          <w:rFonts w:ascii="Arial" w:hAnsi="Arial" w:cs="Arial"/>
        </w:rPr>
        <w:t xml:space="preserve"> денежные средства на основании сведений о погашении</w:t>
      </w:r>
      <w:r>
        <w:rPr>
          <w:rFonts w:ascii="Arial" w:hAnsi="Arial" w:cs="Arial"/>
        </w:rPr>
        <w:t xml:space="preserve"> </w:t>
      </w:r>
      <w:r w:rsidRPr="008C1F9F">
        <w:rPr>
          <w:rFonts w:ascii="Arial" w:hAnsi="Arial" w:cs="Arial"/>
        </w:rPr>
        <w:t xml:space="preserve">записи о государственной регистрации настоящего </w:t>
      </w:r>
      <w:r>
        <w:rPr>
          <w:rFonts w:ascii="Arial" w:hAnsi="Arial" w:cs="Arial"/>
        </w:rPr>
        <w:t>д</w:t>
      </w:r>
      <w:r w:rsidRPr="008C1F9F">
        <w:rPr>
          <w:rFonts w:ascii="Arial" w:hAnsi="Arial" w:cs="Arial"/>
        </w:rPr>
        <w:t>оговора в Едином государственном реестре недвижимости, размещаемых органом регистрации на недвижимое имущество в единой информационной с</w:t>
      </w:r>
      <w:r>
        <w:rPr>
          <w:rFonts w:ascii="Arial" w:hAnsi="Arial" w:cs="Arial"/>
        </w:rPr>
        <w:t>истеме жилищного строительства.</w:t>
      </w:r>
    </w:p>
    <w:p w14:paraId="3FD35702" w14:textId="77777777" w:rsidR="0004307F" w:rsidRPr="004F53D7" w:rsidRDefault="0004307F" w:rsidP="0004307F">
      <w:pPr>
        <w:pStyle w:val="a9"/>
        <w:ind w:firstLine="567"/>
        <w:rPr>
          <w:rFonts w:ascii="Arial" w:hAnsi="Arial" w:cs="Arial"/>
          <w:lang w:val="ru-RU"/>
        </w:rPr>
      </w:pPr>
      <w:r w:rsidRPr="002F4E61">
        <w:rPr>
          <w:rFonts w:ascii="Arial" w:hAnsi="Arial" w:cs="Arial"/>
          <w:b/>
          <w:lang w:val="ru-RU"/>
        </w:rPr>
        <w:t>6.5.</w:t>
      </w:r>
      <w:r>
        <w:rPr>
          <w:rFonts w:ascii="Arial" w:hAnsi="Arial" w:cs="Arial"/>
          <w:lang w:val="ru-RU"/>
        </w:rPr>
        <w:t xml:space="preserve"> В случае отказа Эскроу</w:t>
      </w:r>
      <w:r w:rsidRPr="002F4E61">
        <w:rPr>
          <w:rFonts w:ascii="Arial" w:hAnsi="Arial" w:cs="Arial"/>
          <w:lang w:val="ru-RU"/>
        </w:rPr>
        <w:t>-</w:t>
      </w:r>
      <w:r>
        <w:rPr>
          <w:rFonts w:ascii="Arial" w:hAnsi="Arial" w:cs="Arial"/>
          <w:lang w:val="ru-RU"/>
        </w:rPr>
        <w:t>агента от заключения договора счёта эскроу с Дольщиком, либо расторжения Эскроу</w:t>
      </w:r>
      <w:r w:rsidRPr="008C1F9F">
        <w:rPr>
          <w:rFonts w:ascii="Arial" w:hAnsi="Arial" w:cs="Arial"/>
          <w:lang w:val="ru-RU"/>
        </w:rPr>
        <w:t>-</w:t>
      </w:r>
      <w:r>
        <w:rPr>
          <w:rFonts w:ascii="Arial" w:hAnsi="Arial" w:cs="Arial"/>
          <w:lang w:val="ru-RU"/>
        </w:rPr>
        <w:t>агентом договора счёта эскроу с Дольщиком, являющимся стороной настоящего договора, по основаниям, указанным в пункте 5.2. статьи 7 Федерального закона от 07.08.2001 года №115-ФЗ «О противодействии легализации (отмыванию) доходов, полученных преступным путем, и финансированию терроризма», Застройщик может в одностороннем порядке отказаться от исполнения настоящего договора в порядке, предусмотренном частями 3 и 4 статьи 9 Закона №214-ФЗ.</w:t>
      </w:r>
    </w:p>
    <w:p w14:paraId="6498F8DA" w14:textId="77777777" w:rsidR="0004307F" w:rsidRPr="0004307F" w:rsidRDefault="0004307F" w:rsidP="0004307F">
      <w:pPr>
        <w:pStyle w:val="2"/>
        <w:spacing w:before="240" w:line="240" w:lineRule="auto"/>
        <w:ind w:left="0"/>
        <w:jc w:val="center"/>
        <w:rPr>
          <w:rFonts w:ascii="Arial" w:hAnsi="Arial" w:cs="Arial"/>
          <w:b/>
        </w:rPr>
      </w:pPr>
      <w:bookmarkStart w:id="14" w:name="_Hlk88310106"/>
      <w:r w:rsidRPr="0004307F">
        <w:rPr>
          <w:rFonts w:ascii="Arial" w:hAnsi="Arial" w:cs="Arial"/>
          <w:b/>
        </w:rPr>
        <w:t>7. Прочие условия</w:t>
      </w:r>
    </w:p>
    <w:p w14:paraId="3FAF4812" w14:textId="026DE1F1" w:rsidR="0004307F" w:rsidRPr="004F53D7" w:rsidRDefault="0004307F" w:rsidP="0004307F">
      <w:pPr>
        <w:pStyle w:val="a9"/>
        <w:ind w:firstLine="567"/>
        <w:rPr>
          <w:rFonts w:ascii="Arial" w:hAnsi="Arial" w:cs="Arial"/>
          <w:lang w:val="ru-RU"/>
        </w:rPr>
      </w:pPr>
      <w:r w:rsidRPr="004F53D7">
        <w:rPr>
          <w:rFonts w:ascii="Arial" w:hAnsi="Arial" w:cs="Arial"/>
          <w:b/>
          <w:iCs/>
          <w:lang w:val="ru-RU"/>
        </w:rPr>
        <w:t>7.1.</w:t>
      </w:r>
      <w:r w:rsidRPr="004F53D7">
        <w:rPr>
          <w:rFonts w:ascii="Arial" w:hAnsi="Arial" w:cs="Arial"/>
          <w:iCs/>
          <w:lang w:val="ru-RU"/>
        </w:rPr>
        <w:t xml:space="preserve"> </w:t>
      </w:r>
      <w:r w:rsidRPr="004F53D7">
        <w:rPr>
          <w:rFonts w:ascii="Arial" w:hAnsi="Arial" w:cs="Arial"/>
          <w:lang w:val="ru-RU"/>
        </w:rPr>
        <w:t>Стороны обязаны извещать друг друга об изменении своих реквизитов (наименования, фамилии, имени, отчества, паспортных данных, адресов, по которым им можно осуществлять отправку корреспонденции и уведомлений, предусмотренных настоящим договором, банковских реквизитов). В противном случае уведомление, отправленное по адресу, указанному в настоящем договоре, в том числе электронному адресу, считается отправленным надлежаще.</w:t>
      </w:r>
    </w:p>
    <w:p w14:paraId="346D7B8E" w14:textId="77777777" w:rsidR="0004307F" w:rsidRPr="00813A21" w:rsidRDefault="0004307F" w:rsidP="0004307F">
      <w:pPr>
        <w:ind w:firstLine="567"/>
        <w:jc w:val="both"/>
        <w:rPr>
          <w:rFonts w:ascii="Arial" w:eastAsia="Calibri" w:hAnsi="Arial" w:cs="Arial"/>
          <w:b/>
          <w:color w:val="FF0000"/>
          <w:lang w:eastAsia="en-US"/>
        </w:rPr>
      </w:pPr>
      <w:r w:rsidRPr="00813A21">
        <w:rPr>
          <w:rFonts w:ascii="Arial" w:eastAsia="Calibri" w:hAnsi="Arial" w:cs="Arial"/>
          <w:b/>
          <w:color w:val="FF0000"/>
          <w:lang w:eastAsia="en-US"/>
        </w:rPr>
        <w:t>ДЛЯ ПЕЧАТНОЙ РЕГИСТРАЦИИ:</w:t>
      </w:r>
    </w:p>
    <w:p w14:paraId="6729D644" w14:textId="151BB12F" w:rsidR="0004307F" w:rsidRPr="00E72CD4" w:rsidRDefault="0004307F" w:rsidP="0004307F">
      <w:pPr>
        <w:pStyle w:val="a9"/>
        <w:ind w:firstLine="567"/>
        <w:rPr>
          <w:rFonts w:ascii="Arial" w:hAnsi="Arial" w:cs="Arial"/>
          <w:color w:val="7030A0"/>
          <w:lang w:val="ru-RU"/>
        </w:rPr>
      </w:pPr>
      <w:r w:rsidRPr="00E72CD4">
        <w:rPr>
          <w:rFonts w:ascii="Arial" w:hAnsi="Arial" w:cs="Arial"/>
          <w:b/>
          <w:color w:val="7030A0"/>
          <w:lang w:val="ru-RU"/>
        </w:rPr>
        <w:t>7.</w:t>
      </w:r>
      <w:r>
        <w:rPr>
          <w:rFonts w:ascii="Arial" w:hAnsi="Arial" w:cs="Arial"/>
          <w:b/>
          <w:color w:val="7030A0"/>
          <w:lang w:val="ru-RU"/>
        </w:rPr>
        <w:t>2</w:t>
      </w:r>
      <w:r w:rsidRPr="00E72CD4">
        <w:rPr>
          <w:rFonts w:ascii="Arial" w:hAnsi="Arial" w:cs="Arial"/>
          <w:b/>
          <w:color w:val="7030A0"/>
          <w:lang w:val="ru-RU"/>
        </w:rPr>
        <w:t>.</w:t>
      </w:r>
      <w:r w:rsidRPr="00E72CD4">
        <w:rPr>
          <w:rFonts w:ascii="Arial" w:hAnsi="Arial" w:cs="Arial"/>
          <w:color w:val="7030A0"/>
          <w:lang w:val="ru-RU"/>
        </w:rPr>
        <w:t xml:space="preserve"> Настоящий договор подписан в </w:t>
      </w:r>
      <w:r w:rsidR="00197FA5">
        <w:rPr>
          <w:rFonts w:ascii="Arial" w:hAnsi="Arial" w:cs="Arial"/>
          <w:color w:val="7030A0"/>
          <w:lang w:val="ru-RU"/>
        </w:rPr>
        <w:t>трёх</w:t>
      </w:r>
      <w:r w:rsidRPr="00E72CD4">
        <w:rPr>
          <w:rFonts w:ascii="Arial" w:hAnsi="Arial" w:cs="Arial"/>
          <w:color w:val="7030A0"/>
          <w:lang w:val="ru-RU"/>
        </w:rPr>
        <w:t xml:space="preserve"> экземплярах, имеющих одинаковую юридическую силу,</w:t>
      </w:r>
      <w:r w:rsidR="003F5648">
        <w:rPr>
          <w:rFonts w:ascii="Arial" w:hAnsi="Arial" w:cs="Arial"/>
          <w:color w:val="7030A0"/>
          <w:lang w:val="ru-RU"/>
        </w:rPr>
        <w:t xml:space="preserve"> по</w:t>
      </w:r>
      <w:r w:rsidRPr="00E72CD4">
        <w:rPr>
          <w:rFonts w:ascii="Arial" w:hAnsi="Arial" w:cs="Arial"/>
          <w:color w:val="7030A0"/>
          <w:lang w:val="ru-RU"/>
        </w:rPr>
        <w:t xml:space="preserve"> </w:t>
      </w:r>
      <w:r w:rsidR="00197FA5">
        <w:rPr>
          <w:rFonts w:ascii="Arial" w:hAnsi="Arial" w:cs="Arial"/>
          <w:color w:val="7030A0"/>
          <w:lang w:val="ru-RU"/>
        </w:rPr>
        <w:t>одному</w:t>
      </w:r>
      <w:r w:rsidRPr="00E72CD4">
        <w:rPr>
          <w:rFonts w:ascii="Arial" w:hAnsi="Arial" w:cs="Arial"/>
          <w:color w:val="7030A0"/>
          <w:lang w:val="ru-RU"/>
        </w:rPr>
        <w:t xml:space="preserve"> для </w:t>
      </w:r>
      <w:r w:rsidR="003F5648">
        <w:rPr>
          <w:rFonts w:ascii="Arial" w:hAnsi="Arial" w:cs="Arial"/>
          <w:color w:val="7030A0"/>
          <w:lang w:val="ru-RU"/>
        </w:rPr>
        <w:t>каждой из Сторон</w:t>
      </w:r>
      <w:r w:rsidRPr="00E72CD4">
        <w:rPr>
          <w:rFonts w:ascii="Arial" w:hAnsi="Arial" w:cs="Arial"/>
          <w:color w:val="7030A0"/>
          <w:lang w:val="ru-RU"/>
        </w:rPr>
        <w:t xml:space="preserve"> и один для предоставления в регистрирующий орган.</w:t>
      </w:r>
    </w:p>
    <w:p w14:paraId="4B0DED2F" w14:textId="77777777" w:rsidR="0004307F" w:rsidRDefault="0004307F" w:rsidP="0004307F">
      <w:pPr>
        <w:pStyle w:val="a9"/>
        <w:ind w:firstLine="567"/>
        <w:rPr>
          <w:rFonts w:ascii="Arial" w:hAnsi="Arial" w:cs="Arial"/>
          <w:b/>
          <w:color w:val="FF0000"/>
          <w:lang w:val="ru-RU"/>
        </w:rPr>
      </w:pPr>
      <w:r w:rsidRPr="00E72CD4">
        <w:rPr>
          <w:rFonts w:ascii="Arial" w:hAnsi="Arial" w:cs="Arial"/>
          <w:b/>
          <w:color w:val="FF0000"/>
          <w:lang w:val="ru-RU"/>
        </w:rPr>
        <w:t>ДЛЯ ЭЛЕКТРОННОЙ РЕГИСТРАЦИИ:</w:t>
      </w:r>
    </w:p>
    <w:p w14:paraId="7050EEED" w14:textId="77777777" w:rsidR="0004307F" w:rsidRPr="00E72CD4" w:rsidRDefault="0004307F" w:rsidP="0004307F">
      <w:pPr>
        <w:pStyle w:val="a9"/>
        <w:ind w:firstLine="567"/>
        <w:rPr>
          <w:rFonts w:ascii="Arial" w:hAnsi="Arial" w:cs="Arial"/>
          <w:b/>
          <w:color w:val="7030A0"/>
          <w:lang w:val="ru-RU"/>
        </w:rPr>
      </w:pPr>
      <w:r w:rsidRPr="00E72CD4">
        <w:rPr>
          <w:rFonts w:ascii="Arial" w:hAnsi="Arial" w:cs="Arial"/>
          <w:b/>
          <w:color w:val="7030A0"/>
          <w:lang w:val="ru-RU"/>
        </w:rPr>
        <w:t>7.</w:t>
      </w:r>
      <w:r>
        <w:rPr>
          <w:rFonts w:ascii="Arial" w:hAnsi="Arial" w:cs="Arial"/>
          <w:b/>
          <w:color w:val="7030A0"/>
          <w:lang w:val="ru-RU"/>
        </w:rPr>
        <w:t>2</w:t>
      </w:r>
      <w:r w:rsidRPr="00E72CD4">
        <w:rPr>
          <w:rFonts w:ascii="Arial" w:hAnsi="Arial" w:cs="Arial"/>
          <w:b/>
          <w:color w:val="7030A0"/>
          <w:lang w:val="ru-RU"/>
        </w:rPr>
        <w:t>.</w:t>
      </w:r>
      <w:r w:rsidRPr="00E72CD4">
        <w:rPr>
          <w:rFonts w:ascii="Arial" w:hAnsi="Arial" w:cs="Arial"/>
          <w:color w:val="7030A0"/>
          <w:lang w:val="ru-RU"/>
        </w:rPr>
        <w:t xml:space="preserve"> Настоящий договор подписан в двух экземплярах, имеющих одинаковую юридическую силу, по одному для каждой из Сторон.</w:t>
      </w:r>
    </w:p>
    <w:p w14:paraId="6BEAE58B" w14:textId="365207E4" w:rsidR="0004307F" w:rsidRDefault="006B470F" w:rsidP="0004307F">
      <w:pPr>
        <w:pStyle w:val="a9"/>
        <w:spacing w:before="240"/>
        <w:ind w:firstLine="567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Приложения</w:t>
      </w:r>
      <w:r w:rsidR="0004307F">
        <w:rPr>
          <w:rFonts w:ascii="Arial" w:hAnsi="Arial" w:cs="Arial"/>
          <w:b/>
          <w:lang w:val="ru-RU"/>
        </w:rPr>
        <w:t>:</w:t>
      </w:r>
    </w:p>
    <w:p w14:paraId="2D74F19E" w14:textId="0407DBF0" w:rsidR="0004307F" w:rsidRDefault="0004307F" w:rsidP="0004307F">
      <w:pPr>
        <w:pStyle w:val="a9"/>
        <w:widowControl/>
        <w:numPr>
          <w:ilvl w:val="0"/>
          <w:numId w:val="7"/>
        </w:numPr>
        <w:ind w:left="0" w:right="85" w:firstLine="567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Приложение №1 – Основные характеристики Объекта (</w:t>
      </w:r>
      <w:r w:rsidR="003F5648">
        <w:rPr>
          <w:rFonts w:ascii="Arial" w:hAnsi="Arial" w:cs="Arial"/>
          <w:lang w:val="ru-RU"/>
        </w:rPr>
        <w:t>з</w:t>
      </w:r>
      <w:r w:rsidR="003F5648" w:rsidRPr="003F5648">
        <w:rPr>
          <w:rFonts w:ascii="Arial" w:hAnsi="Arial" w:cs="Arial"/>
          <w:lang w:val="ru-RU"/>
        </w:rPr>
        <w:t>дание гостиницы со встроенно-пристроенной автостоянкой</w:t>
      </w:r>
      <w:r>
        <w:rPr>
          <w:rFonts w:ascii="Arial" w:hAnsi="Arial" w:cs="Arial"/>
          <w:lang w:val="ru-RU"/>
        </w:rPr>
        <w:t>) и объекта долевого строительства (помещения).</w:t>
      </w:r>
    </w:p>
    <w:p w14:paraId="7A66186E" w14:textId="77777777" w:rsidR="0004307F" w:rsidRDefault="0004307F" w:rsidP="0004307F">
      <w:pPr>
        <w:pStyle w:val="a9"/>
        <w:widowControl/>
        <w:numPr>
          <w:ilvl w:val="0"/>
          <w:numId w:val="7"/>
        </w:numPr>
        <w:ind w:left="0" w:right="85" w:firstLine="567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Приложение №2 – График оплаты долевого взноса.</w:t>
      </w:r>
    </w:p>
    <w:p w14:paraId="39C43297" w14:textId="77777777" w:rsidR="0004307F" w:rsidRDefault="0004307F" w:rsidP="0004307F">
      <w:pPr>
        <w:pStyle w:val="a9"/>
        <w:widowControl/>
        <w:numPr>
          <w:ilvl w:val="0"/>
          <w:numId w:val="7"/>
        </w:numPr>
        <w:ind w:left="0" w:right="85" w:firstLine="567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Приложение №3 – План этажа Объекта, на котором расположен объект долевого строительства, с указанием его на плане этажа.</w:t>
      </w:r>
    </w:p>
    <w:p w14:paraId="36D5A3CC" w14:textId="0FD6397B" w:rsidR="0004307F" w:rsidRDefault="0004307F" w:rsidP="0004307F">
      <w:pPr>
        <w:pStyle w:val="a9"/>
        <w:widowControl/>
        <w:numPr>
          <w:ilvl w:val="0"/>
          <w:numId w:val="7"/>
        </w:numPr>
        <w:ind w:left="0" w:right="85" w:firstLine="567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Приложение №4 – План объекта долевого строительства.</w:t>
      </w:r>
    </w:p>
    <w:p w14:paraId="2867D9A2" w14:textId="00728BB1" w:rsidR="003F5648" w:rsidRPr="004F53D7" w:rsidRDefault="003F5648" w:rsidP="0004307F">
      <w:pPr>
        <w:pStyle w:val="a9"/>
        <w:widowControl/>
        <w:numPr>
          <w:ilvl w:val="0"/>
          <w:numId w:val="7"/>
        </w:numPr>
        <w:ind w:left="0" w:right="85" w:firstLine="567"/>
        <w:rPr>
          <w:rFonts w:ascii="Arial" w:hAnsi="Arial" w:cs="Arial"/>
          <w:lang w:val="ru-RU"/>
        </w:rPr>
      </w:pPr>
      <w:r w:rsidRPr="003F5648">
        <w:rPr>
          <w:rFonts w:ascii="Arial" w:hAnsi="Arial" w:cs="Arial"/>
          <w:color w:val="7030A0"/>
          <w:lang w:val="ru-RU"/>
        </w:rPr>
        <w:t>Приложение №5 – Характеристики мебели</w:t>
      </w:r>
      <w:r>
        <w:rPr>
          <w:rFonts w:ascii="Arial" w:hAnsi="Arial" w:cs="Arial"/>
          <w:lang w:val="ru-RU"/>
        </w:rPr>
        <w:t xml:space="preserve"> </w:t>
      </w:r>
      <w:r w:rsidRPr="003F5648">
        <w:rPr>
          <w:rFonts w:ascii="Arial" w:hAnsi="Arial" w:cs="Arial"/>
          <w:color w:val="FF0000"/>
          <w:lang w:val="ru-RU"/>
        </w:rPr>
        <w:t>(при продаже с меблировкой, в иных случаях удалить)</w:t>
      </w:r>
    </w:p>
    <w:p w14:paraId="33F33191" w14:textId="16D9F30A" w:rsidR="000D06A8" w:rsidRDefault="00A76359" w:rsidP="00CC76F1">
      <w:pPr>
        <w:widowControl w:val="0"/>
        <w:tabs>
          <w:tab w:val="left" w:pos="5103"/>
        </w:tabs>
        <w:spacing w:before="240" w:after="240"/>
        <w:jc w:val="center"/>
        <w:rPr>
          <w:rFonts w:ascii="Arial" w:hAnsi="Arial" w:cs="Arial"/>
          <w:b/>
        </w:rPr>
      </w:pPr>
      <w:bookmarkStart w:id="15" w:name="_Hlk88310187"/>
      <w:bookmarkEnd w:id="14"/>
      <w:r>
        <w:rPr>
          <w:rFonts w:ascii="Arial" w:hAnsi="Arial" w:cs="Arial"/>
          <w:b/>
        </w:rPr>
        <w:t xml:space="preserve">8. </w:t>
      </w:r>
      <w:r w:rsidR="003F5648">
        <w:rPr>
          <w:rFonts w:ascii="Arial" w:hAnsi="Arial" w:cs="Arial"/>
          <w:b/>
        </w:rPr>
        <w:t>Реквизиты</w:t>
      </w:r>
      <w:r w:rsidR="000D06A8">
        <w:rPr>
          <w:rFonts w:ascii="Arial" w:hAnsi="Arial" w:cs="Arial"/>
          <w:b/>
        </w:rPr>
        <w:t xml:space="preserve"> и подписи сторон</w:t>
      </w:r>
    </w:p>
    <w:tbl>
      <w:tblPr>
        <w:tblW w:w="9556" w:type="dxa"/>
        <w:tblLayout w:type="fixed"/>
        <w:tblLook w:val="04A0" w:firstRow="1" w:lastRow="0" w:firstColumn="1" w:lastColumn="0" w:noHBand="0" w:noVBand="1"/>
      </w:tblPr>
      <w:tblGrid>
        <w:gridCol w:w="5387"/>
        <w:gridCol w:w="4169"/>
      </w:tblGrid>
      <w:tr w:rsidR="00CC76F1" w14:paraId="3DC5F663" w14:textId="77777777" w:rsidTr="00CC76F1">
        <w:trPr>
          <w:trHeight w:val="1276"/>
        </w:trPr>
        <w:tc>
          <w:tcPr>
            <w:tcW w:w="5387" w:type="dxa"/>
            <w:hideMark/>
          </w:tcPr>
          <w:p w14:paraId="7C53DBCB" w14:textId="167E2A8A" w:rsidR="00CC76F1" w:rsidRDefault="00CC76F1" w:rsidP="00CC76F1">
            <w:pPr>
              <w:widowControl w:val="0"/>
              <w:tabs>
                <w:tab w:val="left" w:pos="5103"/>
              </w:tabs>
              <w:ind w:right="175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Застройщик:</w:t>
            </w:r>
          </w:p>
          <w:p w14:paraId="0FC0FD94" w14:textId="77777777" w:rsidR="00CC76F1" w:rsidRDefault="00CC76F1" w:rsidP="00CC76F1">
            <w:pPr>
              <w:ind w:right="175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ООО «Специализированный застройщик</w:t>
            </w:r>
          </w:p>
          <w:p w14:paraId="79CCD268" w14:textId="77777777" w:rsidR="00CC76F1" w:rsidRDefault="00CC76F1" w:rsidP="00CC76F1">
            <w:pPr>
              <w:ind w:right="175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«Сакристия»</w:t>
            </w:r>
          </w:p>
          <w:p w14:paraId="38E56FE6" w14:textId="2865AAF4" w:rsidR="00CC76F1" w:rsidRDefault="00CC76F1" w:rsidP="002077A1">
            <w:pPr>
              <w:ind w:right="175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1</w:t>
            </w:r>
            <w:r w:rsidR="002077A1">
              <w:rPr>
                <w:rFonts w:ascii="Arial" w:hAnsi="Arial" w:cs="Arial"/>
                <w:lang w:eastAsia="en-US"/>
              </w:rPr>
              <w:t>97110</w:t>
            </w:r>
            <w:r>
              <w:rPr>
                <w:rFonts w:ascii="Arial" w:hAnsi="Arial" w:cs="Arial"/>
                <w:lang w:eastAsia="en-US"/>
              </w:rPr>
              <w:t>,</w:t>
            </w:r>
            <w:r w:rsidR="002077A1">
              <w:rPr>
                <w:rFonts w:ascii="Arial" w:hAnsi="Arial" w:cs="Arial"/>
                <w:lang w:eastAsia="en-US"/>
              </w:rPr>
              <w:t xml:space="preserve"> г.</w:t>
            </w:r>
            <w:r>
              <w:rPr>
                <w:rFonts w:ascii="Arial" w:hAnsi="Arial" w:cs="Arial"/>
                <w:lang w:eastAsia="en-US"/>
              </w:rPr>
              <w:t xml:space="preserve"> Санкт-Петербург, </w:t>
            </w:r>
            <w:proofErr w:type="spellStart"/>
            <w:r w:rsidR="002077A1">
              <w:rPr>
                <w:rFonts w:ascii="Arial" w:hAnsi="Arial" w:cs="Arial"/>
                <w:lang w:eastAsia="en-US"/>
              </w:rPr>
              <w:t>вн.тер.г</w:t>
            </w:r>
            <w:proofErr w:type="spellEnd"/>
            <w:r w:rsidR="002077A1">
              <w:rPr>
                <w:rFonts w:ascii="Arial" w:hAnsi="Arial" w:cs="Arial"/>
                <w:lang w:eastAsia="en-US"/>
              </w:rPr>
              <w:t>.</w:t>
            </w:r>
          </w:p>
          <w:p w14:paraId="5520E87F" w14:textId="236E9CC8" w:rsidR="002077A1" w:rsidRDefault="002077A1" w:rsidP="002077A1">
            <w:pPr>
              <w:ind w:right="175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муниципальный округ Чкаловское,</w:t>
            </w:r>
          </w:p>
          <w:p w14:paraId="19CBD280" w14:textId="30FBE10C" w:rsidR="002077A1" w:rsidRDefault="002077A1" w:rsidP="002077A1">
            <w:pPr>
              <w:ind w:right="175"/>
              <w:jc w:val="both"/>
              <w:rPr>
                <w:rFonts w:ascii="Arial" w:hAnsi="Arial" w:cs="Arial"/>
                <w:lang w:eastAsia="en-US"/>
              </w:rPr>
            </w:pPr>
            <w:proofErr w:type="spellStart"/>
            <w:r>
              <w:rPr>
                <w:rFonts w:ascii="Arial" w:hAnsi="Arial" w:cs="Arial"/>
                <w:lang w:eastAsia="en-US"/>
              </w:rPr>
              <w:t>ул.Барочная</w:t>
            </w:r>
            <w:proofErr w:type="spellEnd"/>
            <w:r>
              <w:rPr>
                <w:rFonts w:ascii="Arial" w:hAnsi="Arial" w:cs="Arial"/>
                <w:lang w:eastAsia="en-US"/>
              </w:rPr>
              <w:t xml:space="preserve">, дом 4А, строение </w:t>
            </w:r>
            <w:proofErr w:type="gramStart"/>
            <w:r>
              <w:rPr>
                <w:rFonts w:ascii="Arial" w:hAnsi="Arial" w:cs="Arial"/>
                <w:lang w:eastAsia="en-US"/>
              </w:rPr>
              <w:t>1,  офис</w:t>
            </w:r>
            <w:proofErr w:type="gramEnd"/>
            <w:r>
              <w:rPr>
                <w:rFonts w:ascii="Arial" w:hAnsi="Arial" w:cs="Arial"/>
                <w:lang w:eastAsia="en-US"/>
              </w:rPr>
              <w:t xml:space="preserve"> 5,</w:t>
            </w:r>
          </w:p>
          <w:p w14:paraId="599B60C3" w14:textId="639867F8" w:rsidR="002077A1" w:rsidRDefault="002077A1" w:rsidP="002077A1">
            <w:pPr>
              <w:ind w:right="175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помещение 504, </w:t>
            </w:r>
            <w:proofErr w:type="spellStart"/>
            <w:r>
              <w:rPr>
                <w:rFonts w:ascii="Arial" w:hAnsi="Arial" w:cs="Arial"/>
                <w:lang w:eastAsia="en-US"/>
              </w:rPr>
              <w:t>р.м</w:t>
            </w:r>
            <w:proofErr w:type="spellEnd"/>
            <w:r>
              <w:rPr>
                <w:rFonts w:ascii="Arial" w:hAnsi="Arial" w:cs="Arial"/>
                <w:lang w:eastAsia="en-US"/>
              </w:rPr>
              <w:t>. №6</w:t>
            </w:r>
          </w:p>
          <w:p w14:paraId="550292EF" w14:textId="77777777" w:rsidR="00CC76F1" w:rsidRDefault="00CC76F1" w:rsidP="00CC76F1">
            <w:pPr>
              <w:ind w:right="175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ОГРН 1147847553314</w:t>
            </w:r>
          </w:p>
          <w:p w14:paraId="5ECBC67F" w14:textId="77777777" w:rsidR="00CC76F1" w:rsidRDefault="00CC76F1" w:rsidP="00CC76F1">
            <w:pPr>
              <w:ind w:right="175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ИНН 7801203661</w:t>
            </w:r>
          </w:p>
          <w:p w14:paraId="4A8AD0A6" w14:textId="1DC65D87" w:rsidR="00CC76F1" w:rsidRDefault="00CC76F1" w:rsidP="00CC76F1">
            <w:pPr>
              <w:ind w:right="175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lastRenderedPageBreak/>
              <w:t xml:space="preserve">КПП </w:t>
            </w:r>
            <w:r>
              <w:rPr>
                <w:rFonts w:ascii="Arial" w:hAnsi="Arial" w:cs="Arial"/>
                <w:color w:val="000000"/>
                <w:lang w:eastAsia="en-US"/>
              </w:rPr>
              <w:t>78</w:t>
            </w:r>
            <w:r w:rsidR="00ED690F">
              <w:rPr>
                <w:rFonts w:ascii="Arial" w:hAnsi="Arial" w:cs="Arial"/>
                <w:color w:val="000000"/>
                <w:lang w:eastAsia="en-US"/>
              </w:rPr>
              <w:t>1301001</w:t>
            </w:r>
          </w:p>
          <w:p w14:paraId="4A735A54" w14:textId="3C143C25" w:rsidR="00CC76F1" w:rsidRPr="00447BF6" w:rsidRDefault="00CC76F1" w:rsidP="00CC76F1">
            <w:pPr>
              <w:ind w:right="175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телефон: </w:t>
            </w:r>
            <w:r w:rsidR="00447BF6" w:rsidRPr="00447BF6">
              <w:rPr>
                <w:rFonts w:ascii="Arial" w:hAnsi="Arial" w:cs="Arial"/>
              </w:rPr>
              <w:t>+7 812 329 7979</w:t>
            </w:r>
          </w:p>
          <w:p w14:paraId="465D232E" w14:textId="773AC637" w:rsidR="00CC76F1" w:rsidRDefault="00CC76F1" w:rsidP="00CC76F1">
            <w:pPr>
              <w:ind w:right="175"/>
              <w:jc w:val="both"/>
              <w:rPr>
                <w:rFonts w:ascii="Arial" w:hAnsi="Arial" w:cs="Arial"/>
                <w:lang w:eastAsia="en-US"/>
              </w:rPr>
            </w:pPr>
            <w:proofErr w:type="gramStart"/>
            <w:r>
              <w:rPr>
                <w:rFonts w:ascii="Arial" w:hAnsi="Arial" w:cs="Arial"/>
                <w:lang w:eastAsia="en-US"/>
              </w:rPr>
              <w:t>факс</w:t>
            </w:r>
            <w:r w:rsidR="00447BF6">
              <w:rPr>
                <w:rFonts w:ascii="Arial" w:hAnsi="Arial" w:cs="Arial"/>
                <w:lang w:eastAsia="en-US"/>
              </w:rPr>
              <w:t xml:space="preserve">: </w:t>
            </w:r>
            <w:r>
              <w:rPr>
                <w:rFonts w:ascii="Arial" w:hAnsi="Arial" w:cs="Arial"/>
                <w:lang w:eastAsia="en-US"/>
              </w:rPr>
              <w:t xml:space="preserve"> </w:t>
            </w:r>
            <w:r w:rsidR="00447BF6" w:rsidRPr="00447BF6">
              <w:rPr>
                <w:rFonts w:ascii="Arial" w:hAnsi="Arial" w:cs="Arial"/>
              </w:rPr>
              <w:t>+</w:t>
            </w:r>
            <w:proofErr w:type="gramEnd"/>
            <w:r w:rsidR="00447BF6" w:rsidRPr="00447BF6">
              <w:rPr>
                <w:rFonts w:ascii="Arial" w:hAnsi="Arial" w:cs="Arial"/>
              </w:rPr>
              <w:t>7 812 329 7979</w:t>
            </w:r>
          </w:p>
          <w:p w14:paraId="7E1B6D4E" w14:textId="77777777" w:rsidR="00CC76F1" w:rsidRPr="00C05114" w:rsidRDefault="00CC76F1" w:rsidP="00CC76F1">
            <w:pPr>
              <w:tabs>
                <w:tab w:val="left" w:pos="851"/>
              </w:tabs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 xml:space="preserve">р/с </w:t>
            </w:r>
            <w:r w:rsidRPr="00C05114">
              <w:rPr>
                <w:rFonts w:ascii="Arial" w:hAnsi="Arial" w:cs="Arial"/>
                <w:lang w:eastAsia="en-US"/>
              </w:rPr>
              <w:t>40702810190550003140</w:t>
            </w:r>
          </w:p>
          <w:p w14:paraId="7D3D421E" w14:textId="77777777" w:rsidR="00CC76F1" w:rsidRDefault="00CC76F1" w:rsidP="00CC76F1">
            <w:pPr>
              <w:widowControl w:val="0"/>
              <w:tabs>
                <w:tab w:val="left" w:pos="5103"/>
              </w:tabs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в ПАО «Банк «Санкт-Петербург»</w:t>
            </w:r>
          </w:p>
          <w:p w14:paraId="321E719C" w14:textId="77777777" w:rsidR="00CC76F1" w:rsidRDefault="00CC76F1" w:rsidP="00CC76F1">
            <w:pPr>
              <w:widowControl w:val="0"/>
              <w:tabs>
                <w:tab w:val="left" w:pos="5103"/>
              </w:tabs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к/с 30101810900000000790</w:t>
            </w:r>
          </w:p>
          <w:p w14:paraId="54F93920" w14:textId="77777777" w:rsidR="00CC76F1" w:rsidRDefault="00CC76F1" w:rsidP="00CC76F1">
            <w:pPr>
              <w:widowControl w:val="0"/>
              <w:tabs>
                <w:tab w:val="left" w:pos="5103"/>
              </w:tabs>
              <w:spacing w:after="240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БИК 044030790</w:t>
            </w:r>
          </w:p>
          <w:p w14:paraId="78115717" w14:textId="77777777" w:rsidR="00CC76F1" w:rsidRPr="0040556F" w:rsidRDefault="00CC76F1" w:rsidP="00CC76F1">
            <w:pPr>
              <w:widowControl w:val="0"/>
              <w:spacing w:before="240" w:after="240"/>
              <w:jc w:val="both"/>
              <w:rPr>
                <w:rFonts w:ascii="Arial" w:hAnsi="Arial" w:cs="Arial"/>
                <w:b/>
                <w:lang w:eastAsia="en-US"/>
              </w:rPr>
            </w:pPr>
            <w:r w:rsidRPr="0040556F">
              <w:rPr>
                <w:rFonts w:ascii="Arial" w:hAnsi="Arial" w:cs="Arial"/>
                <w:b/>
                <w:lang w:eastAsia="en-US"/>
              </w:rPr>
              <w:t>Представитель по доверенности</w:t>
            </w:r>
          </w:p>
          <w:p w14:paraId="31610AA1" w14:textId="4CDEBEAC" w:rsidR="00CC76F1" w:rsidRPr="00CC76F1" w:rsidRDefault="00CC76F1" w:rsidP="00CC76F1">
            <w:pPr>
              <w:ind w:right="175"/>
              <w:jc w:val="both"/>
              <w:rPr>
                <w:rFonts w:ascii="Arial" w:hAnsi="Arial" w:cs="Arial"/>
                <w:lang w:eastAsia="en-US"/>
              </w:rPr>
            </w:pPr>
            <w:r w:rsidRPr="0040556F">
              <w:rPr>
                <w:rFonts w:ascii="Arial" w:hAnsi="Arial" w:cs="Arial"/>
                <w:lang w:eastAsia="en-US"/>
              </w:rPr>
              <w:t>___________________ /</w:t>
            </w:r>
            <w:r w:rsidRPr="0040556F">
              <w:rPr>
                <w:rFonts w:ascii="Arial" w:hAnsi="Arial" w:cs="Arial"/>
                <w:highlight w:val="yellow"/>
                <w:lang w:eastAsia="en-US"/>
              </w:rPr>
              <w:t>___________</w:t>
            </w:r>
            <w:r w:rsidRPr="0040556F">
              <w:rPr>
                <w:rFonts w:ascii="Arial" w:hAnsi="Arial" w:cs="Arial"/>
                <w:lang w:eastAsia="en-US"/>
              </w:rPr>
              <w:t>/</w:t>
            </w:r>
          </w:p>
        </w:tc>
        <w:tc>
          <w:tcPr>
            <w:tcW w:w="4169" w:type="dxa"/>
          </w:tcPr>
          <w:p w14:paraId="51DB6F58" w14:textId="77777777" w:rsidR="00CC76F1" w:rsidRDefault="00CC76F1" w:rsidP="00CC76F1">
            <w:pPr>
              <w:widowControl w:val="0"/>
              <w:tabs>
                <w:tab w:val="left" w:pos="5103"/>
              </w:tabs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lastRenderedPageBreak/>
              <w:t>Дольщик:</w:t>
            </w:r>
          </w:p>
          <w:p w14:paraId="725B81DD" w14:textId="77777777" w:rsidR="00CC76F1" w:rsidRPr="0032070A" w:rsidRDefault="00CC76F1" w:rsidP="00CC76F1">
            <w:pPr>
              <w:widowControl w:val="0"/>
              <w:jc w:val="both"/>
              <w:rPr>
                <w:rFonts w:ascii="Arial" w:hAnsi="Arial" w:cs="Arial"/>
                <w:color w:val="7030A0"/>
                <w:highlight w:val="yellow"/>
                <w:lang w:eastAsia="en-US"/>
              </w:rPr>
            </w:pPr>
            <w:r w:rsidRPr="0032070A">
              <w:rPr>
                <w:rFonts w:ascii="Arial" w:hAnsi="Arial" w:cs="Arial"/>
                <w:color w:val="7030A0"/>
                <w:highlight w:val="yellow"/>
                <w:lang w:eastAsia="en-US"/>
              </w:rPr>
              <w:t>___________________________________</w:t>
            </w:r>
          </w:p>
          <w:p w14:paraId="3B92018F" w14:textId="77777777" w:rsidR="00CC76F1" w:rsidRPr="0032070A" w:rsidRDefault="00CC76F1" w:rsidP="00CC76F1">
            <w:pPr>
              <w:widowControl w:val="0"/>
              <w:jc w:val="both"/>
              <w:rPr>
                <w:rFonts w:ascii="Arial" w:hAnsi="Arial" w:cs="Arial"/>
                <w:color w:val="7030A0"/>
                <w:highlight w:val="yellow"/>
                <w:lang w:eastAsia="en-US"/>
              </w:rPr>
            </w:pPr>
            <w:r w:rsidRPr="0032070A">
              <w:rPr>
                <w:rFonts w:ascii="Arial" w:hAnsi="Arial" w:cs="Arial"/>
                <w:color w:val="7030A0"/>
                <w:lang w:eastAsia="en-US"/>
              </w:rPr>
              <w:t xml:space="preserve">место рождения </w:t>
            </w:r>
            <w:r w:rsidRPr="0032070A">
              <w:rPr>
                <w:rFonts w:ascii="Arial" w:hAnsi="Arial" w:cs="Arial"/>
                <w:color w:val="7030A0"/>
                <w:highlight w:val="yellow"/>
                <w:lang w:eastAsia="en-US"/>
              </w:rPr>
              <w:t>_____________________</w:t>
            </w:r>
          </w:p>
          <w:p w14:paraId="6B529D25" w14:textId="77777777" w:rsidR="00CC76F1" w:rsidRPr="0032070A" w:rsidRDefault="00CC76F1" w:rsidP="00CC76F1">
            <w:pPr>
              <w:widowControl w:val="0"/>
              <w:jc w:val="both"/>
              <w:rPr>
                <w:rFonts w:ascii="Arial" w:hAnsi="Arial" w:cs="Arial"/>
                <w:color w:val="7030A0"/>
                <w:lang w:eastAsia="en-US"/>
              </w:rPr>
            </w:pPr>
            <w:r w:rsidRPr="0032070A">
              <w:rPr>
                <w:rFonts w:ascii="Arial" w:hAnsi="Arial" w:cs="Arial"/>
                <w:color w:val="7030A0"/>
                <w:lang w:eastAsia="en-US"/>
              </w:rPr>
              <w:t xml:space="preserve">гражданство </w:t>
            </w:r>
            <w:r w:rsidRPr="0032070A">
              <w:rPr>
                <w:rFonts w:ascii="Arial" w:hAnsi="Arial" w:cs="Arial"/>
                <w:color w:val="7030A0"/>
                <w:highlight w:val="yellow"/>
                <w:lang w:eastAsia="en-US"/>
              </w:rPr>
              <w:t>________________________</w:t>
            </w:r>
          </w:p>
          <w:p w14:paraId="5B63783F" w14:textId="77777777" w:rsidR="00CC76F1" w:rsidRPr="0032070A" w:rsidRDefault="00CC76F1" w:rsidP="00CC76F1">
            <w:pPr>
              <w:widowControl w:val="0"/>
              <w:jc w:val="both"/>
              <w:rPr>
                <w:rFonts w:ascii="Arial" w:hAnsi="Arial" w:cs="Arial"/>
                <w:color w:val="7030A0"/>
                <w:lang w:eastAsia="en-US"/>
              </w:rPr>
            </w:pPr>
            <w:r w:rsidRPr="0032070A">
              <w:rPr>
                <w:rFonts w:ascii="Arial" w:hAnsi="Arial" w:cs="Arial"/>
                <w:color w:val="7030A0"/>
                <w:lang w:eastAsia="en-US"/>
              </w:rPr>
              <w:t xml:space="preserve">паспорт серия </w:t>
            </w:r>
            <w:r w:rsidRPr="0032070A">
              <w:rPr>
                <w:rFonts w:ascii="Arial" w:hAnsi="Arial" w:cs="Arial"/>
                <w:color w:val="7030A0"/>
                <w:highlight w:val="yellow"/>
                <w:lang w:eastAsia="en-US"/>
              </w:rPr>
              <w:t>____</w:t>
            </w:r>
            <w:r w:rsidRPr="0032070A">
              <w:rPr>
                <w:rFonts w:ascii="Arial" w:hAnsi="Arial" w:cs="Arial"/>
                <w:color w:val="7030A0"/>
                <w:lang w:eastAsia="en-US"/>
              </w:rPr>
              <w:t xml:space="preserve"> № </w:t>
            </w:r>
            <w:r w:rsidRPr="0032070A">
              <w:rPr>
                <w:rFonts w:ascii="Arial" w:hAnsi="Arial" w:cs="Arial"/>
                <w:color w:val="7030A0"/>
                <w:highlight w:val="yellow"/>
                <w:lang w:eastAsia="en-US"/>
              </w:rPr>
              <w:t>_______________</w:t>
            </w:r>
          </w:p>
          <w:p w14:paraId="1208E0A2" w14:textId="77777777" w:rsidR="00CC76F1" w:rsidRPr="0032070A" w:rsidRDefault="00CC76F1" w:rsidP="00CC76F1">
            <w:pPr>
              <w:widowControl w:val="0"/>
              <w:jc w:val="both"/>
              <w:rPr>
                <w:rFonts w:ascii="Arial" w:hAnsi="Arial" w:cs="Arial"/>
                <w:color w:val="7030A0"/>
                <w:highlight w:val="yellow"/>
                <w:lang w:eastAsia="en-US"/>
              </w:rPr>
            </w:pPr>
            <w:r w:rsidRPr="0032070A">
              <w:rPr>
                <w:rFonts w:ascii="Arial" w:hAnsi="Arial" w:cs="Arial"/>
                <w:color w:val="7030A0"/>
                <w:lang w:eastAsia="en-US"/>
              </w:rPr>
              <w:t xml:space="preserve">выдан </w:t>
            </w:r>
            <w:r w:rsidRPr="0032070A">
              <w:rPr>
                <w:rFonts w:ascii="Arial" w:hAnsi="Arial" w:cs="Arial"/>
                <w:color w:val="7030A0"/>
                <w:highlight w:val="yellow"/>
                <w:lang w:eastAsia="en-US"/>
              </w:rPr>
              <w:t>_____________________________</w:t>
            </w:r>
          </w:p>
          <w:p w14:paraId="799E4EDC" w14:textId="77777777" w:rsidR="00CC76F1" w:rsidRPr="0032070A" w:rsidRDefault="00CC76F1" w:rsidP="00CC76F1">
            <w:pPr>
              <w:widowControl w:val="0"/>
              <w:jc w:val="both"/>
              <w:rPr>
                <w:rFonts w:ascii="Arial" w:hAnsi="Arial" w:cs="Arial"/>
                <w:color w:val="7030A0"/>
                <w:lang w:eastAsia="en-US"/>
              </w:rPr>
            </w:pPr>
            <w:r w:rsidRPr="0032070A">
              <w:rPr>
                <w:rFonts w:ascii="Arial" w:hAnsi="Arial" w:cs="Arial"/>
                <w:color w:val="7030A0"/>
                <w:highlight w:val="yellow"/>
                <w:lang w:eastAsia="en-US"/>
              </w:rPr>
              <w:t>___________________________________</w:t>
            </w:r>
          </w:p>
          <w:p w14:paraId="49444DF9" w14:textId="77777777" w:rsidR="00CC76F1" w:rsidRPr="0032070A" w:rsidRDefault="00CC76F1" w:rsidP="00CC76F1">
            <w:pPr>
              <w:widowControl w:val="0"/>
              <w:jc w:val="both"/>
              <w:rPr>
                <w:rFonts w:ascii="Arial" w:hAnsi="Arial" w:cs="Arial"/>
                <w:color w:val="7030A0"/>
                <w:lang w:eastAsia="en-US"/>
              </w:rPr>
            </w:pPr>
            <w:r w:rsidRPr="0032070A">
              <w:rPr>
                <w:rFonts w:ascii="Arial" w:hAnsi="Arial" w:cs="Arial"/>
                <w:color w:val="7030A0"/>
                <w:lang w:eastAsia="en-US"/>
              </w:rPr>
              <w:t xml:space="preserve">код подразделения: </w:t>
            </w:r>
            <w:r w:rsidRPr="0032070A">
              <w:rPr>
                <w:rFonts w:ascii="Arial" w:hAnsi="Arial" w:cs="Arial"/>
                <w:color w:val="7030A0"/>
                <w:highlight w:val="yellow"/>
                <w:lang w:eastAsia="en-US"/>
              </w:rPr>
              <w:t>_________________</w:t>
            </w:r>
          </w:p>
          <w:p w14:paraId="5C7033A1" w14:textId="77777777" w:rsidR="00CC76F1" w:rsidRPr="0032070A" w:rsidRDefault="00CC76F1" w:rsidP="00CC76F1">
            <w:pPr>
              <w:widowControl w:val="0"/>
              <w:jc w:val="both"/>
              <w:rPr>
                <w:rFonts w:ascii="Arial" w:hAnsi="Arial" w:cs="Arial"/>
                <w:color w:val="7030A0"/>
                <w:lang w:eastAsia="en-US"/>
              </w:rPr>
            </w:pPr>
            <w:r w:rsidRPr="0032070A">
              <w:rPr>
                <w:rFonts w:ascii="Arial" w:hAnsi="Arial" w:cs="Arial"/>
                <w:color w:val="7030A0"/>
                <w:lang w:eastAsia="en-US"/>
              </w:rPr>
              <w:t>Адрес регистрации (по паспорту):</w:t>
            </w:r>
          </w:p>
          <w:p w14:paraId="57799016" w14:textId="77777777" w:rsidR="00CC76F1" w:rsidRPr="0032070A" w:rsidRDefault="00CC76F1" w:rsidP="00CC76F1">
            <w:pPr>
              <w:widowControl w:val="0"/>
              <w:jc w:val="both"/>
              <w:rPr>
                <w:rFonts w:ascii="Arial" w:hAnsi="Arial" w:cs="Arial"/>
                <w:color w:val="7030A0"/>
                <w:lang w:eastAsia="en-US"/>
              </w:rPr>
            </w:pPr>
            <w:r w:rsidRPr="0032070A">
              <w:rPr>
                <w:rFonts w:ascii="Arial" w:hAnsi="Arial" w:cs="Arial"/>
                <w:color w:val="7030A0"/>
                <w:highlight w:val="yellow"/>
                <w:lang w:eastAsia="en-US"/>
              </w:rPr>
              <w:lastRenderedPageBreak/>
              <w:t>___________________________________</w:t>
            </w:r>
          </w:p>
          <w:p w14:paraId="6D998BB5" w14:textId="77777777" w:rsidR="00CC76F1" w:rsidRPr="0032070A" w:rsidRDefault="00CC76F1" w:rsidP="00CC76F1">
            <w:pPr>
              <w:widowControl w:val="0"/>
              <w:jc w:val="both"/>
              <w:rPr>
                <w:rFonts w:ascii="Arial" w:hAnsi="Arial" w:cs="Arial"/>
                <w:color w:val="7030A0"/>
                <w:lang w:eastAsia="en-US"/>
              </w:rPr>
            </w:pPr>
            <w:r w:rsidRPr="0032070A">
              <w:rPr>
                <w:rFonts w:ascii="Arial" w:hAnsi="Arial" w:cs="Arial"/>
                <w:color w:val="7030A0"/>
                <w:lang w:eastAsia="en-US"/>
              </w:rPr>
              <w:t>Адрес для направления</w:t>
            </w:r>
          </w:p>
          <w:p w14:paraId="3691984A" w14:textId="77777777" w:rsidR="00CC76F1" w:rsidRPr="0032070A" w:rsidRDefault="00CC76F1" w:rsidP="00CC76F1">
            <w:pPr>
              <w:widowControl w:val="0"/>
              <w:jc w:val="both"/>
              <w:rPr>
                <w:rFonts w:ascii="Arial" w:hAnsi="Arial" w:cs="Arial"/>
                <w:color w:val="7030A0"/>
                <w:lang w:eastAsia="en-US"/>
              </w:rPr>
            </w:pPr>
            <w:r w:rsidRPr="0032070A">
              <w:rPr>
                <w:rFonts w:ascii="Arial" w:hAnsi="Arial" w:cs="Arial"/>
                <w:color w:val="7030A0"/>
                <w:lang w:eastAsia="en-US"/>
              </w:rPr>
              <w:t>почтовой корреспонденции:</w:t>
            </w:r>
          </w:p>
          <w:p w14:paraId="0A8C1A57" w14:textId="77777777" w:rsidR="00CC76F1" w:rsidRPr="0032070A" w:rsidRDefault="00CC76F1" w:rsidP="00CC76F1">
            <w:pPr>
              <w:widowControl w:val="0"/>
              <w:jc w:val="both"/>
              <w:rPr>
                <w:rFonts w:ascii="Arial" w:hAnsi="Arial" w:cs="Arial"/>
                <w:color w:val="7030A0"/>
                <w:highlight w:val="yellow"/>
                <w:lang w:eastAsia="en-US"/>
              </w:rPr>
            </w:pPr>
            <w:r w:rsidRPr="0032070A">
              <w:rPr>
                <w:rFonts w:ascii="Arial" w:hAnsi="Arial" w:cs="Arial"/>
                <w:color w:val="7030A0"/>
                <w:highlight w:val="yellow"/>
                <w:lang w:eastAsia="en-US"/>
              </w:rPr>
              <w:t>___________________________________</w:t>
            </w:r>
          </w:p>
          <w:p w14:paraId="3BDB2BB6" w14:textId="77777777" w:rsidR="00CC76F1" w:rsidRPr="0032070A" w:rsidRDefault="00CC76F1" w:rsidP="00CC76F1">
            <w:pPr>
              <w:widowControl w:val="0"/>
              <w:jc w:val="both"/>
              <w:rPr>
                <w:rFonts w:ascii="Arial" w:hAnsi="Arial" w:cs="Arial"/>
                <w:color w:val="7030A0"/>
                <w:lang w:eastAsia="en-US"/>
              </w:rPr>
            </w:pPr>
            <w:r w:rsidRPr="0032070A">
              <w:rPr>
                <w:rFonts w:ascii="Arial" w:hAnsi="Arial" w:cs="Arial"/>
                <w:color w:val="7030A0"/>
                <w:lang w:eastAsia="en-US"/>
              </w:rPr>
              <w:t xml:space="preserve">Электронная почта: </w:t>
            </w:r>
            <w:r w:rsidRPr="0032070A">
              <w:rPr>
                <w:rFonts w:ascii="Arial" w:hAnsi="Arial" w:cs="Arial"/>
                <w:color w:val="7030A0"/>
                <w:highlight w:val="yellow"/>
                <w:lang w:eastAsia="en-US"/>
              </w:rPr>
              <w:t>_________________</w:t>
            </w:r>
          </w:p>
          <w:p w14:paraId="6228B01E" w14:textId="77777777" w:rsidR="00CC76F1" w:rsidRPr="0032070A" w:rsidRDefault="00CC76F1" w:rsidP="00CC76F1">
            <w:pPr>
              <w:widowControl w:val="0"/>
              <w:jc w:val="both"/>
              <w:rPr>
                <w:rFonts w:ascii="Arial" w:hAnsi="Arial" w:cs="Arial"/>
                <w:color w:val="7030A0"/>
                <w:lang w:eastAsia="en-US"/>
              </w:rPr>
            </w:pPr>
            <w:r w:rsidRPr="0032070A">
              <w:rPr>
                <w:rFonts w:ascii="Arial" w:hAnsi="Arial" w:cs="Arial"/>
                <w:color w:val="7030A0"/>
                <w:lang w:eastAsia="en-US"/>
              </w:rPr>
              <w:t xml:space="preserve">Телефон для связи: </w:t>
            </w:r>
            <w:r w:rsidRPr="0032070A">
              <w:rPr>
                <w:rFonts w:ascii="Arial" w:hAnsi="Arial" w:cs="Arial"/>
                <w:color w:val="7030A0"/>
                <w:highlight w:val="yellow"/>
                <w:lang w:eastAsia="en-US"/>
              </w:rPr>
              <w:t>_________________</w:t>
            </w:r>
          </w:p>
          <w:p w14:paraId="20B764E9" w14:textId="58AC5FC6" w:rsidR="00CC76F1" w:rsidRPr="00710D59" w:rsidRDefault="00CC76F1" w:rsidP="00CC76F1">
            <w:pPr>
              <w:pStyle w:val="a9"/>
              <w:spacing w:before="240"/>
              <w:rPr>
                <w:rFonts w:ascii="Arial" w:hAnsi="Arial" w:cs="Arial"/>
                <w:color w:val="7030A0"/>
                <w:lang w:val="ru-RU" w:eastAsia="en-US"/>
              </w:rPr>
            </w:pPr>
            <w:r w:rsidRPr="00710D59">
              <w:rPr>
                <w:rFonts w:ascii="Arial" w:hAnsi="Arial" w:cs="Arial"/>
                <w:color w:val="7030A0"/>
                <w:lang w:val="ru-RU" w:eastAsia="en-US"/>
              </w:rPr>
              <w:t>___________________ /</w:t>
            </w:r>
            <w:r w:rsidRPr="00710D59">
              <w:rPr>
                <w:rFonts w:ascii="Arial" w:hAnsi="Arial" w:cs="Arial"/>
                <w:color w:val="7030A0"/>
                <w:highlight w:val="yellow"/>
                <w:lang w:val="ru-RU" w:eastAsia="en-US"/>
              </w:rPr>
              <w:t>___________</w:t>
            </w:r>
            <w:r w:rsidRPr="00710D59">
              <w:rPr>
                <w:rFonts w:ascii="Arial" w:hAnsi="Arial" w:cs="Arial"/>
                <w:color w:val="7030A0"/>
                <w:lang w:val="ru-RU" w:eastAsia="en-US"/>
              </w:rPr>
              <w:t>/</w:t>
            </w:r>
          </w:p>
          <w:p w14:paraId="1F13FB9F" w14:textId="77777777" w:rsidR="00CC76F1" w:rsidRPr="0032070A" w:rsidRDefault="00CC76F1" w:rsidP="00CC76F1">
            <w:pPr>
              <w:pStyle w:val="a9"/>
              <w:spacing w:before="240" w:after="240"/>
              <w:rPr>
                <w:rFonts w:ascii="Arial" w:hAnsi="Arial" w:cs="Arial"/>
                <w:b/>
                <w:bCs/>
                <w:color w:val="FF0000"/>
                <w:lang w:val="ru-RU" w:eastAsia="en-US"/>
              </w:rPr>
            </w:pPr>
            <w:r w:rsidRPr="0032070A">
              <w:rPr>
                <w:rFonts w:ascii="Arial" w:hAnsi="Arial" w:cs="Arial"/>
                <w:b/>
                <w:bCs/>
                <w:color w:val="FF0000"/>
                <w:lang w:val="ru-RU" w:eastAsia="en-US"/>
              </w:rPr>
              <w:t>или:</w:t>
            </w:r>
          </w:p>
          <w:p w14:paraId="50136BF1" w14:textId="1DF9F6A4" w:rsidR="00CC76F1" w:rsidRDefault="00CC76F1" w:rsidP="00CC76F1">
            <w:pPr>
              <w:jc w:val="both"/>
              <w:rPr>
                <w:rFonts w:ascii="Arial" w:hAnsi="Arial" w:cs="Arial"/>
                <w:b/>
                <w:bCs/>
                <w:iCs/>
                <w:color w:val="7030A0"/>
              </w:rPr>
            </w:pPr>
            <w:r w:rsidRPr="00F7673E">
              <w:rPr>
                <w:rFonts w:ascii="Arial" w:hAnsi="Arial" w:cs="Arial"/>
                <w:b/>
                <w:bCs/>
                <w:iCs/>
                <w:color w:val="7030A0"/>
                <w:highlight w:val="yellow"/>
              </w:rPr>
              <w:t>________________</w:t>
            </w:r>
            <w:r w:rsidRPr="00F7673E">
              <w:rPr>
                <w:rFonts w:ascii="Arial" w:hAnsi="Arial" w:cs="Arial"/>
                <w:b/>
                <w:bCs/>
                <w:iCs/>
                <w:color w:val="7030A0"/>
              </w:rPr>
              <w:t xml:space="preserve"> «</w:t>
            </w:r>
            <w:r w:rsidRPr="00F7673E">
              <w:rPr>
                <w:rFonts w:ascii="Arial" w:hAnsi="Arial" w:cs="Arial"/>
                <w:b/>
                <w:bCs/>
                <w:iCs/>
                <w:color w:val="7030A0"/>
                <w:highlight w:val="yellow"/>
              </w:rPr>
              <w:t>_________</w:t>
            </w:r>
            <w:r w:rsidRPr="00F7673E">
              <w:rPr>
                <w:rFonts w:ascii="Arial" w:hAnsi="Arial" w:cs="Arial"/>
                <w:b/>
                <w:bCs/>
                <w:iCs/>
                <w:color w:val="7030A0"/>
              </w:rPr>
              <w:t>»</w:t>
            </w:r>
          </w:p>
          <w:p w14:paraId="1977BA69" w14:textId="683A754A" w:rsidR="00CC76F1" w:rsidRPr="00CC76F1" w:rsidRDefault="00CC76F1" w:rsidP="00CC76F1">
            <w:pPr>
              <w:widowControl w:val="0"/>
              <w:jc w:val="both"/>
              <w:rPr>
                <w:rFonts w:ascii="Arial" w:hAnsi="Arial" w:cs="Arial"/>
                <w:color w:val="7030A0"/>
                <w:lang w:eastAsia="en-US"/>
              </w:rPr>
            </w:pPr>
            <w:r w:rsidRPr="0032070A">
              <w:rPr>
                <w:rFonts w:ascii="Arial" w:hAnsi="Arial" w:cs="Arial"/>
                <w:color w:val="7030A0"/>
                <w:highlight w:val="yellow"/>
                <w:lang w:eastAsia="en-US"/>
              </w:rPr>
              <w:t>___________________________________</w:t>
            </w:r>
          </w:p>
          <w:p w14:paraId="1420E71A" w14:textId="77777777" w:rsidR="00CC76F1" w:rsidRPr="00D73022" w:rsidRDefault="00CC76F1" w:rsidP="00CC76F1">
            <w:pPr>
              <w:jc w:val="both"/>
              <w:rPr>
                <w:rFonts w:ascii="Arial" w:hAnsi="Arial" w:cs="Arial"/>
                <w:color w:val="7030A0"/>
                <w:highlight w:val="yellow"/>
                <w:lang w:eastAsia="en-US"/>
              </w:rPr>
            </w:pPr>
            <w:r w:rsidRPr="00D73022">
              <w:rPr>
                <w:rFonts w:ascii="Arial" w:hAnsi="Arial" w:cs="Arial"/>
                <w:snapToGrid w:val="0"/>
                <w:color w:val="7030A0"/>
                <w:lang w:eastAsia="en-US"/>
              </w:rPr>
              <w:t xml:space="preserve">ОГРН </w:t>
            </w:r>
            <w:r w:rsidRPr="00D73022">
              <w:rPr>
                <w:rFonts w:ascii="Arial" w:hAnsi="Arial" w:cs="Arial"/>
                <w:snapToGrid w:val="0"/>
                <w:color w:val="7030A0"/>
                <w:highlight w:val="yellow"/>
                <w:lang w:eastAsia="en-US"/>
              </w:rPr>
              <w:t>_______________</w:t>
            </w:r>
          </w:p>
          <w:p w14:paraId="4D4E8F29" w14:textId="25B2874E" w:rsidR="00CC76F1" w:rsidRPr="00D73022" w:rsidRDefault="00CC76F1" w:rsidP="00CC76F1">
            <w:pPr>
              <w:jc w:val="both"/>
              <w:rPr>
                <w:rFonts w:ascii="Arial" w:hAnsi="Arial" w:cs="Arial"/>
                <w:color w:val="7030A0"/>
                <w:lang w:eastAsia="en-US"/>
              </w:rPr>
            </w:pPr>
            <w:r w:rsidRPr="00D73022">
              <w:rPr>
                <w:rFonts w:ascii="Arial" w:hAnsi="Arial" w:cs="Arial"/>
                <w:color w:val="7030A0"/>
                <w:lang w:eastAsia="en-US"/>
              </w:rPr>
              <w:t xml:space="preserve">ИНН </w:t>
            </w:r>
            <w:r w:rsidRPr="00D73022">
              <w:rPr>
                <w:rFonts w:ascii="Arial" w:hAnsi="Arial" w:cs="Arial"/>
                <w:color w:val="7030A0"/>
                <w:highlight w:val="yellow"/>
                <w:lang w:eastAsia="en-US"/>
              </w:rPr>
              <w:t>_____________</w:t>
            </w:r>
          </w:p>
          <w:p w14:paraId="59D6F302" w14:textId="4CFD72A2" w:rsidR="00CC76F1" w:rsidRPr="00D73022" w:rsidRDefault="00CC76F1" w:rsidP="00CC76F1">
            <w:pPr>
              <w:jc w:val="both"/>
              <w:rPr>
                <w:rFonts w:ascii="Arial" w:hAnsi="Arial" w:cs="Arial"/>
                <w:color w:val="7030A0"/>
                <w:highlight w:val="yellow"/>
                <w:lang w:eastAsia="en-US"/>
              </w:rPr>
            </w:pPr>
            <w:r w:rsidRPr="00D73022">
              <w:rPr>
                <w:rFonts w:ascii="Arial" w:hAnsi="Arial" w:cs="Arial"/>
                <w:color w:val="7030A0"/>
                <w:lang w:eastAsia="en-US"/>
              </w:rPr>
              <w:t xml:space="preserve">КПП </w:t>
            </w:r>
            <w:r w:rsidRPr="00D73022">
              <w:rPr>
                <w:rFonts w:ascii="Arial" w:hAnsi="Arial" w:cs="Arial"/>
                <w:color w:val="7030A0"/>
                <w:highlight w:val="yellow"/>
                <w:lang w:eastAsia="en-US"/>
              </w:rPr>
              <w:t>_____________</w:t>
            </w:r>
          </w:p>
          <w:p w14:paraId="263568C6" w14:textId="77777777" w:rsidR="00CC76F1" w:rsidRPr="00D73022" w:rsidRDefault="00CC76F1" w:rsidP="00CC76F1">
            <w:pPr>
              <w:jc w:val="both"/>
              <w:rPr>
                <w:rFonts w:ascii="Arial" w:hAnsi="Arial" w:cs="Arial"/>
                <w:color w:val="7030A0"/>
                <w:highlight w:val="yellow"/>
                <w:lang w:eastAsia="en-US"/>
              </w:rPr>
            </w:pPr>
            <w:r w:rsidRPr="00D73022">
              <w:rPr>
                <w:rFonts w:ascii="Arial" w:hAnsi="Arial" w:cs="Arial"/>
                <w:color w:val="7030A0"/>
                <w:lang w:eastAsia="en-US"/>
              </w:rPr>
              <w:t>р/с</w:t>
            </w:r>
            <w:r w:rsidRPr="00D73022">
              <w:rPr>
                <w:color w:val="7030A0"/>
              </w:rPr>
              <w:t xml:space="preserve"> </w:t>
            </w:r>
            <w:r w:rsidRPr="00D73022">
              <w:rPr>
                <w:rFonts w:ascii="Arial" w:hAnsi="Arial" w:cs="Arial"/>
                <w:color w:val="7030A0"/>
                <w:highlight w:val="yellow"/>
                <w:lang w:eastAsia="en-US"/>
              </w:rPr>
              <w:t>________________________</w:t>
            </w:r>
          </w:p>
          <w:p w14:paraId="6A012D9F" w14:textId="77777777" w:rsidR="00CC76F1" w:rsidRPr="00D73022" w:rsidRDefault="00CC76F1" w:rsidP="00CC76F1">
            <w:pPr>
              <w:jc w:val="both"/>
              <w:rPr>
                <w:rFonts w:ascii="Arial" w:hAnsi="Arial" w:cs="Arial"/>
                <w:color w:val="7030A0"/>
                <w:highlight w:val="yellow"/>
              </w:rPr>
            </w:pPr>
            <w:r w:rsidRPr="00D73022">
              <w:rPr>
                <w:rFonts w:ascii="Arial" w:hAnsi="Arial" w:cs="Arial"/>
                <w:color w:val="7030A0"/>
                <w:lang w:eastAsia="en-US"/>
              </w:rPr>
              <w:t xml:space="preserve">к/с: </w:t>
            </w:r>
            <w:r w:rsidRPr="00D73022">
              <w:rPr>
                <w:rFonts w:ascii="Arial" w:hAnsi="Arial" w:cs="Arial"/>
                <w:color w:val="7030A0"/>
                <w:highlight w:val="yellow"/>
              </w:rPr>
              <w:t>________________________</w:t>
            </w:r>
          </w:p>
          <w:p w14:paraId="4A4027B8" w14:textId="13718B8E" w:rsidR="00CC76F1" w:rsidRPr="00D73022" w:rsidRDefault="00CC76F1" w:rsidP="00CC76F1">
            <w:pPr>
              <w:jc w:val="both"/>
              <w:rPr>
                <w:rFonts w:ascii="Arial" w:hAnsi="Arial" w:cs="Arial"/>
                <w:color w:val="7030A0"/>
                <w:highlight w:val="yellow"/>
              </w:rPr>
            </w:pPr>
            <w:r w:rsidRPr="00D73022">
              <w:rPr>
                <w:rFonts w:ascii="Arial" w:hAnsi="Arial" w:cs="Arial"/>
                <w:color w:val="7030A0"/>
              </w:rPr>
              <w:t xml:space="preserve">БИК: </w:t>
            </w:r>
            <w:r w:rsidRPr="00D73022">
              <w:rPr>
                <w:rFonts w:ascii="Arial" w:hAnsi="Arial" w:cs="Arial"/>
                <w:color w:val="7030A0"/>
                <w:highlight w:val="yellow"/>
              </w:rPr>
              <w:t>____________</w:t>
            </w:r>
          </w:p>
          <w:p w14:paraId="1A409A75" w14:textId="55E65008" w:rsidR="00CC76F1" w:rsidRPr="005E5014" w:rsidRDefault="00CC76F1" w:rsidP="00CC76F1">
            <w:pPr>
              <w:widowControl w:val="0"/>
              <w:spacing w:before="240" w:after="240"/>
              <w:jc w:val="both"/>
              <w:rPr>
                <w:rFonts w:ascii="Arial" w:hAnsi="Arial" w:cs="Arial"/>
                <w:bCs/>
                <w:color w:val="7030A0"/>
                <w:lang w:eastAsia="en-US"/>
              </w:rPr>
            </w:pPr>
            <w:r w:rsidRPr="00CC76F1">
              <w:rPr>
                <w:rFonts w:ascii="Arial" w:hAnsi="Arial" w:cs="Arial"/>
                <w:b/>
                <w:color w:val="7030A0"/>
                <w:lang w:eastAsia="en-US"/>
              </w:rPr>
              <w:t>Представитель по доверенности</w:t>
            </w:r>
          </w:p>
          <w:p w14:paraId="23C4A1BD" w14:textId="18459924" w:rsidR="00CC76F1" w:rsidRPr="00CC76F1" w:rsidRDefault="00CC76F1" w:rsidP="00CC76F1">
            <w:pPr>
              <w:pStyle w:val="a9"/>
              <w:rPr>
                <w:rFonts w:ascii="Arial" w:hAnsi="Arial" w:cs="Arial"/>
                <w:b/>
                <w:bCs/>
                <w:color w:val="7030A0"/>
                <w:lang w:val="ru-RU" w:eastAsia="en-US"/>
              </w:rPr>
            </w:pPr>
            <w:r w:rsidRPr="0032070A">
              <w:rPr>
                <w:rFonts w:ascii="Arial" w:hAnsi="Arial" w:cs="Arial"/>
                <w:color w:val="7030A0"/>
                <w:lang w:val="ru-RU" w:eastAsia="en-US"/>
              </w:rPr>
              <w:t>___________________ /</w:t>
            </w:r>
            <w:r w:rsidRPr="0032070A">
              <w:rPr>
                <w:rFonts w:ascii="Arial" w:hAnsi="Arial" w:cs="Arial"/>
                <w:color w:val="7030A0"/>
                <w:highlight w:val="yellow"/>
                <w:lang w:val="ru-RU" w:eastAsia="en-US"/>
              </w:rPr>
              <w:t>___________</w:t>
            </w:r>
            <w:r w:rsidRPr="0032070A">
              <w:rPr>
                <w:rFonts w:ascii="Arial" w:hAnsi="Arial" w:cs="Arial"/>
                <w:color w:val="7030A0"/>
                <w:lang w:val="ru-RU" w:eastAsia="en-US"/>
              </w:rPr>
              <w:t>/</w:t>
            </w:r>
          </w:p>
          <w:p w14:paraId="36A6F306" w14:textId="592634CE" w:rsidR="00CC76F1" w:rsidRPr="00CC76F1" w:rsidRDefault="00CC76F1" w:rsidP="00CC76F1">
            <w:pPr>
              <w:pStyle w:val="a9"/>
              <w:rPr>
                <w:rFonts w:ascii="Arial" w:hAnsi="Arial" w:cs="Arial"/>
                <w:iCs/>
                <w:lang w:val="ru-RU" w:eastAsia="en-US"/>
              </w:rPr>
            </w:pPr>
          </w:p>
        </w:tc>
      </w:tr>
      <w:bookmarkEnd w:id="15"/>
    </w:tbl>
    <w:p w14:paraId="63C997AF" w14:textId="77777777" w:rsidR="001D1557" w:rsidRDefault="001D1557"/>
    <w:sectPr w:rsidR="001D1557" w:rsidSect="000D06A8">
      <w:footerReference w:type="default" r:id="rId9"/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BBFA8" w14:textId="77777777" w:rsidR="000D06A8" w:rsidRDefault="000D06A8" w:rsidP="000D06A8">
      <w:r>
        <w:separator/>
      </w:r>
    </w:p>
  </w:endnote>
  <w:endnote w:type="continuationSeparator" w:id="0">
    <w:p w14:paraId="08155AC9" w14:textId="77777777" w:rsidR="000D06A8" w:rsidRDefault="000D06A8" w:rsidP="000D0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8993306"/>
      <w:docPartObj>
        <w:docPartGallery w:val="Page Numbers (Bottom of Page)"/>
        <w:docPartUnique/>
      </w:docPartObj>
    </w:sdtPr>
    <w:sdtEndPr/>
    <w:sdtContent>
      <w:p w14:paraId="551C11DF" w14:textId="15065A39" w:rsidR="000D06A8" w:rsidRDefault="000D06A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9C4774" w14:textId="77777777" w:rsidR="000D06A8" w:rsidRDefault="000D06A8" w:rsidP="000D06A8">
      <w:r>
        <w:separator/>
      </w:r>
    </w:p>
  </w:footnote>
  <w:footnote w:type="continuationSeparator" w:id="0">
    <w:p w14:paraId="0CBD7DC0" w14:textId="77777777" w:rsidR="000D06A8" w:rsidRDefault="000D06A8" w:rsidP="000D06A8">
      <w:r>
        <w:continuationSeparator/>
      </w:r>
    </w:p>
  </w:footnote>
  <w:footnote w:id="1">
    <w:p w14:paraId="6978B9C2" w14:textId="77777777" w:rsidR="000D06A8" w:rsidRDefault="000D06A8" w:rsidP="000D06A8">
      <w:pPr>
        <w:pStyle w:val="a7"/>
        <w:jc w:val="both"/>
        <w:rPr>
          <w:i/>
          <w:sz w:val="16"/>
          <w:szCs w:val="16"/>
        </w:rPr>
      </w:pPr>
      <w:r>
        <w:rPr>
          <w:rStyle w:val="ac"/>
          <w:i/>
        </w:rPr>
        <w:footnoteRef/>
      </w:r>
      <w:r>
        <w:rPr>
          <w:i/>
          <w:sz w:val="16"/>
          <w:szCs w:val="16"/>
        </w:rPr>
        <w:t xml:space="preserve"> Обозначается как отношение общей площади Помещения, к общей площади всех объектов долевого строительства (помещений) в Объекте согласно утвержденной проектной документации.</w:t>
      </w:r>
    </w:p>
    <w:p w14:paraId="577B28BB" w14:textId="77777777" w:rsidR="000D06A8" w:rsidRDefault="000D06A8" w:rsidP="000D06A8">
      <w:pPr>
        <w:pStyle w:val="a7"/>
        <w:jc w:val="both"/>
        <w:rPr>
          <w:i/>
          <w:sz w:val="16"/>
          <w:szCs w:val="16"/>
        </w:rPr>
      </w:pPr>
      <w:r>
        <w:rPr>
          <w:i/>
          <w:sz w:val="16"/>
          <w:szCs w:val="16"/>
          <w:lang w:val="en-US"/>
        </w:rPr>
        <w:t>N</w:t>
      </w:r>
      <w:r>
        <w:rPr>
          <w:i/>
          <w:sz w:val="16"/>
          <w:szCs w:val="16"/>
        </w:rPr>
        <w:t>.</w:t>
      </w:r>
      <w:r>
        <w:rPr>
          <w:i/>
          <w:sz w:val="16"/>
          <w:szCs w:val="16"/>
          <w:lang w:val="en-US"/>
        </w:rPr>
        <w:t>B</w:t>
      </w:r>
      <w:r>
        <w:rPr>
          <w:i/>
          <w:sz w:val="16"/>
          <w:szCs w:val="16"/>
        </w:rPr>
        <w:t>.: Так как площадь Помещения выражена десятичной дробью с десятыми долями, числитель и знаменатель простой дроби увеличены в 10 раз для устранения десятичных дробей из простой дроби.</w:t>
      </w:r>
    </w:p>
  </w:footnote>
  <w:footnote w:id="2">
    <w:p w14:paraId="2D99D635" w14:textId="77777777" w:rsidR="00382E38" w:rsidRPr="00F7115C" w:rsidRDefault="00382E38" w:rsidP="00382E38">
      <w:pPr>
        <w:pStyle w:val="a7"/>
        <w:rPr>
          <w:sz w:val="16"/>
          <w:szCs w:val="16"/>
        </w:rPr>
      </w:pPr>
      <w:r>
        <w:rPr>
          <w:rStyle w:val="ac"/>
        </w:rPr>
        <w:footnoteRef/>
      </w:r>
      <w:r>
        <w:t xml:space="preserve"> </w:t>
      </w:r>
      <w:r>
        <w:rPr>
          <w:sz w:val="16"/>
          <w:szCs w:val="16"/>
        </w:rPr>
        <w:t>Договор счёта эскроу – трехсторонний договор специального банковского счёта эскроу, заключаемый между Уполномоченным Банком (Эскроу-агентом), Дольщиком (Депонентом) и Застройщиком (Бенефициаром), предметом которого является открытие Эскроу-агентом на имя дольщика счёта эскроу в валюте РФ для учета и блокирования депонированной суммы в целях ее передачи Застройщику (Бенефициару).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B1C85"/>
    <w:multiLevelType w:val="hybridMultilevel"/>
    <w:tmpl w:val="8A22AE04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6C282D"/>
    <w:multiLevelType w:val="hybridMultilevel"/>
    <w:tmpl w:val="F3CA2D78"/>
    <w:lvl w:ilvl="0" w:tplc="04190001">
      <w:numFmt w:val="decimal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C746DB"/>
    <w:multiLevelType w:val="hybridMultilevel"/>
    <w:tmpl w:val="8AD48B48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EF204A2"/>
    <w:multiLevelType w:val="hybridMultilevel"/>
    <w:tmpl w:val="8A22AE04"/>
    <w:lvl w:ilvl="0" w:tplc="04190001">
      <w:numFmt w:val="decimal"/>
      <w:lvlText w:val=""/>
      <w:lvlJc w:val="left"/>
      <w:pPr>
        <w:ind w:left="546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ED19B4"/>
    <w:multiLevelType w:val="hybridMultilevel"/>
    <w:tmpl w:val="B2CA5CAE"/>
    <w:lvl w:ilvl="0" w:tplc="041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numFmt w:val="decimal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AB37485"/>
    <w:multiLevelType w:val="hybridMultilevel"/>
    <w:tmpl w:val="5D748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4F540B"/>
    <w:multiLevelType w:val="hybridMultilevel"/>
    <w:tmpl w:val="1960B722"/>
    <w:lvl w:ilvl="0" w:tplc="04190001">
      <w:numFmt w:val="decimal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E47387B"/>
    <w:multiLevelType w:val="hybridMultilevel"/>
    <w:tmpl w:val="EB1C58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80633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9495">
    <w:abstractNumId w:val="4"/>
  </w:num>
  <w:num w:numId="3" w16cid:durableId="1627270455">
    <w:abstractNumId w:val="6"/>
  </w:num>
  <w:num w:numId="4" w16cid:durableId="29945672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86831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6899815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5822799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55430850">
    <w:abstractNumId w:val="0"/>
  </w:num>
  <w:num w:numId="9" w16cid:durableId="250898472">
    <w:abstractNumId w:val="7"/>
  </w:num>
  <w:num w:numId="10" w16cid:durableId="810445662">
    <w:abstractNumId w:val="2"/>
  </w:num>
  <w:num w:numId="11" w16cid:durableId="114192062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F1E"/>
    <w:rsid w:val="00010CC8"/>
    <w:rsid w:val="0004307F"/>
    <w:rsid w:val="000D06A8"/>
    <w:rsid w:val="00185110"/>
    <w:rsid w:val="00197FA5"/>
    <w:rsid w:val="001B3C3C"/>
    <w:rsid w:val="001C5ABE"/>
    <w:rsid w:val="001D1557"/>
    <w:rsid w:val="001F0484"/>
    <w:rsid w:val="0020320D"/>
    <w:rsid w:val="002077A1"/>
    <w:rsid w:val="00272C3C"/>
    <w:rsid w:val="0032070A"/>
    <w:rsid w:val="00382E38"/>
    <w:rsid w:val="003865DB"/>
    <w:rsid w:val="003B459B"/>
    <w:rsid w:val="003E018B"/>
    <w:rsid w:val="003F5648"/>
    <w:rsid w:val="00447BF6"/>
    <w:rsid w:val="004516C9"/>
    <w:rsid w:val="004E3F48"/>
    <w:rsid w:val="00503DBF"/>
    <w:rsid w:val="00540C36"/>
    <w:rsid w:val="00575B33"/>
    <w:rsid w:val="005D1C86"/>
    <w:rsid w:val="005D51D4"/>
    <w:rsid w:val="005D6537"/>
    <w:rsid w:val="005E5014"/>
    <w:rsid w:val="00633ED2"/>
    <w:rsid w:val="00654D3F"/>
    <w:rsid w:val="006B470F"/>
    <w:rsid w:val="006E1733"/>
    <w:rsid w:val="00710D59"/>
    <w:rsid w:val="00750875"/>
    <w:rsid w:val="00822145"/>
    <w:rsid w:val="0087168B"/>
    <w:rsid w:val="00883048"/>
    <w:rsid w:val="008A49C8"/>
    <w:rsid w:val="008B0490"/>
    <w:rsid w:val="009F7540"/>
    <w:rsid w:val="00A24990"/>
    <w:rsid w:val="00A64D04"/>
    <w:rsid w:val="00A76359"/>
    <w:rsid w:val="00B44173"/>
    <w:rsid w:val="00BB2855"/>
    <w:rsid w:val="00BF1A86"/>
    <w:rsid w:val="00CC1F1E"/>
    <w:rsid w:val="00CC7668"/>
    <w:rsid w:val="00CC76F1"/>
    <w:rsid w:val="00D95752"/>
    <w:rsid w:val="00DE5B6C"/>
    <w:rsid w:val="00E80E2E"/>
    <w:rsid w:val="00E915E4"/>
    <w:rsid w:val="00ED690F"/>
    <w:rsid w:val="00FA672E"/>
    <w:rsid w:val="00FE1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1C49BFF"/>
  <w15:chartTrackingRefBased/>
  <w15:docId w15:val="{317EA6A7-C520-45F5-9CA2-3ED0403A6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06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06A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D06A8"/>
  </w:style>
  <w:style w:type="paragraph" w:styleId="a5">
    <w:name w:val="footer"/>
    <w:basedOn w:val="a"/>
    <w:link w:val="a6"/>
    <w:uiPriority w:val="99"/>
    <w:unhideWhenUsed/>
    <w:rsid w:val="000D06A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D06A8"/>
  </w:style>
  <w:style w:type="paragraph" w:styleId="a7">
    <w:name w:val="footnote text"/>
    <w:basedOn w:val="a"/>
    <w:link w:val="a8"/>
    <w:uiPriority w:val="99"/>
    <w:semiHidden/>
    <w:unhideWhenUsed/>
    <w:rsid w:val="000D06A8"/>
    <w:rPr>
      <w:lang w:val="x-none"/>
    </w:rPr>
  </w:style>
  <w:style w:type="character" w:customStyle="1" w:styleId="a8">
    <w:name w:val="Текст сноски Знак"/>
    <w:basedOn w:val="a0"/>
    <w:link w:val="a7"/>
    <w:uiPriority w:val="99"/>
    <w:semiHidden/>
    <w:rsid w:val="000D06A8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9">
    <w:name w:val="Body Text"/>
    <w:basedOn w:val="a"/>
    <w:link w:val="aa"/>
    <w:unhideWhenUsed/>
    <w:rsid w:val="000D06A8"/>
    <w:pPr>
      <w:widowControl w:val="0"/>
      <w:jc w:val="both"/>
    </w:pPr>
    <w:rPr>
      <w:lang w:val="en-US"/>
    </w:rPr>
  </w:style>
  <w:style w:type="character" w:customStyle="1" w:styleId="aa">
    <w:name w:val="Основной текст Знак"/>
    <w:basedOn w:val="a0"/>
    <w:link w:val="a9"/>
    <w:rsid w:val="000D06A8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b">
    <w:name w:val="List Paragraph"/>
    <w:basedOn w:val="a"/>
    <w:uiPriority w:val="34"/>
    <w:qFormat/>
    <w:rsid w:val="000D06A8"/>
    <w:pPr>
      <w:ind w:left="720"/>
    </w:pPr>
    <w:rPr>
      <w:rFonts w:ascii="Calibri" w:eastAsia="Calibri" w:hAnsi="Calibri" w:cs="Calibri"/>
      <w:sz w:val="22"/>
      <w:szCs w:val="22"/>
    </w:rPr>
  </w:style>
  <w:style w:type="character" w:styleId="ac">
    <w:name w:val="footnote reference"/>
    <w:uiPriority w:val="99"/>
    <w:semiHidden/>
    <w:unhideWhenUsed/>
    <w:rsid w:val="000D06A8"/>
    <w:rPr>
      <w:vertAlign w:val="superscript"/>
    </w:rPr>
  </w:style>
  <w:style w:type="paragraph" w:styleId="2">
    <w:name w:val="Body Text Indent 2"/>
    <w:basedOn w:val="a"/>
    <w:link w:val="20"/>
    <w:uiPriority w:val="99"/>
    <w:semiHidden/>
    <w:unhideWhenUsed/>
    <w:rsid w:val="00575B3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575B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unhideWhenUsed/>
    <w:rsid w:val="00E80E2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E80E2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Body Text Indent"/>
    <w:basedOn w:val="a"/>
    <w:link w:val="ae"/>
    <w:uiPriority w:val="99"/>
    <w:semiHidden/>
    <w:unhideWhenUsed/>
    <w:rsid w:val="00E80E2E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E80E2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3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4D003-FBB3-44FC-8751-65939A6486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8</Pages>
  <Words>4967</Words>
  <Characters>28314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Кобелева Наталья Юрьевна</dc:creator>
  <cp:keywords/>
  <dc:description/>
  <cp:lastModifiedBy>Безнос Михаил Игоревич</cp:lastModifiedBy>
  <cp:revision>22</cp:revision>
  <dcterms:created xsi:type="dcterms:W3CDTF">2021-11-19T11:45:00Z</dcterms:created>
  <dcterms:modified xsi:type="dcterms:W3CDTF">2023-09-01T08:01:00Z</dcterms:modified>
</cp:coreProperties>
</file>